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95A" w:rsidRPr="00CB07E8" w:rsidRDefault="00772F6E" w:rsidP="0087695A">
      <w:pPr>
        <w:jc w:val="both"/>
        <w:rPr>
          <w:sz w:val="22"/>
          <w:szCs w:val="22"/>
        </w:rPr>
      </w:pPr>
      <w:bookmarkStart w:id="0" w:name="_GoBack"/>
      <w:bookmarkEnd w:id="0"/>
      <w:r w:rsidRPr="00772F6E">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758.25pt">
            <v:imagedata r:id="rId7" o:title=""/>
          </v:shape>
        </w:pict>
      </w:r>
    </w:p>
    <w:p w:rsidR="0087695A" w:rsidRPr="00CB07E8" w:rsidRDefault="0087695A" w:rsidP="0087695A">
      <w:pPr>
        <w:jc w:val="both"/>
        <w:rPr>
          <w:sz w:val="22"/>
          <w:szCs w:val="22"/>
        </w:rPr>
      </w:pPr>
    </w:p>
    <w:p w:rsidR="0087695A" w:rsidRPr="00CB07E8" w:rsidRDefault="00263886" w:rsidP="0087695A">
      <w:pPr>
        <w:jc w:val="both"/>
        <w:rPr>
          <w:sz w:val="22"/>
          <w:szCs w:val="22"/>
        </w:rPr>
        <w:sectPr w:rsidR="0087695A" w:rsidRPr="00CB07E8" w:rsidSect="0087695A">
          <w:headerReference w:type="default" r:id="rId8"/>
          <w:footerReference w:type="default" r:id="rId9"/>
          <w:pgSz w:w="11906" w:h="16838" w:code="9"/>
          <w:pgMar w:top="851" w:right="567" w:bottom="567" w:left="992" w:header="397" w:footer="709" w:gutter="0"/>
          <w:cols w:space="709"/>
        </w:sectPr>
      </w:pPr>
      <w:r w:rsidRPr="00263886">
        <w:rPr>
          <w:sz w:val="22"/>
          <w:szCs w:val="22"/>
        </w:rPr>
        <w:pict>
          <v:shape id="_x0000_i1026" type="#_x0000_t75" style="width:513.75pt;height:465pt">
            <v:imagedata r:id="rId10" o:title=""/>
          </v:shape>
        </w:pict>
      </w:r>
    </w:p>
    <w:p w:rsidR="0087695A" w:rsidRPr="00CB07E8" w:rsidRDefault="0087695A" w:rsidP="0087695A">
      <w:pPr>
        <w:jc w:val="both"/>
        <w:rPr>
          <w:sz w:val="22"/>
          <w:szCs w:val="22"/>
        </w:rPr>
      </w:pPr>
    </w:p>
    <w:p w:rsidR="0087695A" w:rsidRPr="0027618A" w:rsidRDefault="0087695A" w:rsidP="0087695A">
      <w:pPr>
        <w:pStyle w:val="30"/>
        <w:keepNext/>
        <w:widowControl/>
        <w:numPr>
          <w:ilvl w:val="0"/>
          <w:numId w:val="0"/>
        </w:numPr>
        <w:spacing w:before="0" w:after="0"/>
        <w:jc w:val="center"/>
        <w:rPr>
          <w:sz w:val="24"/>
          <w:szCs w:val="24"/>
        </w:rPr>
      </w:pPr>
      <w:r w:rsidRPr="00234B2D">
        <w:rPr>
          <w:sz w:val="24"/>
          <w:szCs w:val="24"/>
        </w:rPr>
        <w:t xml:space="preserve">Оглавление </w:t>
      </w:r>
    </w:p>
    <w:p w:rsidR="0087695A" w:rsidRDefault="0087695A" w:rsidP="0087695A">
      <w:pPr>
        <w:rPr>
          <w:sz w:val="22"/>
          <w:szCs w:val="22"/>
        </w:rPr>
      </w:pPr>
    </w:p>
    <w:p w:rsidR="00681F6A" w:rsidRDefault="00DC36A6">
      <w:pPr>
        <w:pStyle w:val="24"/>
        <w:rPr>
          <w:b w:val="0"/>
          <w:bCs w:val="0"/>
          <w:noProof/>
          <w:sz w:val="24"/>
          <w:szCs w:val="24"/>
          <w:lang w:val="en-US" w:eastAsia="zh-CN"/>
        </w:rPr>
      </w:pPr>
      <w:r>
        <w:rPr>
          <w:b w:val="0"/>
          <w:bCs w:val="0"/>
          <w:sz w:val="22"/>
          <w:szCs w:val="22"/>
        </w:rPr>
        <w:fldChar w:fldCharType="begin"/>
      </w:r>
      <w:r>
        <w:rPr>
          <w:b w:val="0"/>
          <w:bCs w:val="0"/>
          <w:sz w:val="22"/>
          <w:szCs w:val="22"/>
        </w:rPr>
        <w:instrText xml:space="preserve"> TOC \h \z \t "SkaddenStyle1,1,SkaddenStyle2,2,SkaddenStyle3,3,Introduction,2,Last,2,Last1,1" </w:instrText>
      </w:r>
      <w:r>
        <w:rPr>
          <w:b w:val="0"/>
          <w:bCs w:val="0"/>
          <w:sz w:val="22"/>
          <w:szCs w:val="22"/>
        </w:rPr>
        <w:fldChar w:fldCharType="separate"/>
      </w:r>
      <w:r w:rsidR="00681F6A" w:rsidRPr="00194D6C">
        <w:rPr>
          <w:rStyle w:val="af6"/>
          <w:noProof/>
        </w:rPr>
        <w:t>Введение</w:t>
      </w:r>
      <w:r w:rsidR="00681F6A">
        <w:rPr>
          <w:noProof/>
          <w:webHidden/>
        </w:rPr>
        <w:tab/>
      </w:r>
      <w:r w:rsidR="00681F6A">
        <w:rPr>
          <w:noProof/>
          <w:webHidden/>
        </w:rPr>
        <w:fldChar w:fldCharType="begin"/>
      </w:r>
      <w:r w:rsidR="00681F6A">
        <w:rPr>
          <w:noProof/>
          <w:webHidden/>
        </w:rPr>
        <w:instrText xml:space="preserve"> PAGEREF _Toc174937634 \h </w:instrText>
      </w:r>
      <w:r w:rsidR="007E3122">
        <w:rPr>
          <w:noProof/>
        </w:rPr>
      </w:r>
      <w:r w:rsidR="00681F6A">
        <w:rPr>
          <w:noProof/>
          <w:webHidden/>
        </w:rPr>
        <w:fldChar w:fldCharType="separate"/>
      </w:r>
      <w:r w:rsidR="00121525">
        <w:rPr>
          <w:noProof/>
          <w:webHidden/>
        </w:rPr>
        <w:t>7</w:t>
      </w:r>
      <w:r w:rsidR="00681F6A">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I.</w:t>
      </w:r>
      <w:r w:rsidRPr="00491AE0">
        <w:rPr>
          <w:rFonts w:ascii="Times New Roman" w:hAnsi="Times New Roman" w:cs="Times New Roman"/>
          <w:b w:val="0"/>
          <w:bCs w:val="0"/>
          <w:caps w:val="0"/>
          <w:noProof/>
          <w:sz w:val="24"/>
          <w:szCs w:val="24"/>
          <w:lang w:eastAsia="zh-CN"/>
        </w:rPr>
        <w:tab/>
      </w:r>
      <w:r w:rsidRPr="00194D6C">
        <w:rPr>
          <w:rStyle w:val="af6"/>
          <w:noProof/>
        </w:rPr>
        <w:t>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проспект ценных бумаг</w:t>
      </w:r>
      <w:r>
        <w:rPr>
          <w:rFonts w:cs="Times New Roman"/>
          <w:noProof/>
          <w:webHidden/>
        </w:rPr>
        <w:tab/>
      </w:r>
      <w:r>
        <w:rPr>
          <w:noProof/>
          <w:webHidden/>
        </w:rPr>
        <w:fldChar w:fldCharType="begin"/>
      </w:r>
      <w:r>
        <w:rPr>
          <w:noProof/>
          <w:webHidden/>
        </w:rPr>
        <w:instrText xml:space="preserve"> PAGEREF _Toc174937635 \h </w:instrText>
      </w:r>
      <w:r w:rsidR="007E3122">
        <w:rPr>
          <w:rFonts w:cs="Times New Roman"/>
          <w:noProof/>
        </w:rPr>
      </w:r>
      <w:r>
        <w:rPr>
          <w:noProof/>
          <w:webHidden/>
        </w:rPr>
        <w:fldChar w:fldCharType="separate"/>
      </w:r>
      <w:r w:rsidR="00121525">
        <w:rPr>
          <w:noProof/>
          <w:webHidden/>
        </w:rPr>
        <w:t>9</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1.1.</w:t>
      </w:r>
      <w:r w:rsidRPr="00491AE0">
        <w:rPr>
          <w:b w:val="0"/>
          <w:bCs w:val="0"/>
          <w:noProof/>
          <w:sz w:val="24"/>
          <w:szCs w:val="24"/>
          <w:lang w:eastAsia="zh-CN"/>
        </w:rPr>
        <w:tab/>
      </w:r>
      <w:r w:rsidRPr="00194D6C">
        <w:rPr>
          <w:rStyle w:val="af6"/>
          <w:noProof/>
        </w:rPr>
        <w:t>Лица, входящие в состав органов управления Эмитента</w:t>
      </w:r>
      <w:r>
        <w:rPr>
          <w:noProof/>
          <w:webHidden/>
        </w:rPr>
        <w:tab/>
      </w:r>
      <w:r>
        <w:rPr>
          <w:noProof/>
          <w:webHidden/>
        </w:rPr>
        <w:fldChar w:fldCharType="begin"/>
      </w:r>
      <w:r>
        <w:rPr>
          <w:noProof/>
          <w:webHidden/>
        </w:rPr>
        <w:instrText xml:space="preserve"> PAGEREF _Toc174937636 \h </w:instrText>
      </w:r>
      <w:r w:rsidR="007E3122">
        <w:rPr>
          <w:noProof/>
        </w:rPr>
      </w:r>
      <w:r>
        <w:rPr>
          <w:noProof/>
          <w:webHidden/>
        </w:rPr>
        <w:fldChar w:fldCharType="separate"/>
      </w:r>
      <w:r w:rsidR="00121525">
        <w:rPr>
          <w:noProof/>
          <w:webHidden/>
        </w:rPr>
        <w:t>9</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1.2.</w:t>
      </w:r>
      <w:r w:rsidRPr="00491AE0">
        <w:rPr>
          <w:b w:val="0"/>
          <w:bCs w:val="0"/>
          <w:noProof/>
          <w:sz w:val="24"/>
          <w:szCs w:val="24"/>
          <w:lang w:eastAsia="zh-CN"/>
        </w:rPr>
        <w:tab/>
      </w:r>
      <w:r w:rsidRPr="00194D6C">
        <w:rPr>
          <w:rStyle w:val="af6"/>
          <w:noProof/>
        </w:rPr>
        <w:t>Сведения о банковских счетах Эмитента</w:t>
      </w:r>
      <w:r>
        <w:rPr>
          <w:noProof/>
          <w:webHidden/>
        </w:rPr>
        <w:tab/>
      </w:r>
      <w:r>
        <w:rPr>
          <w:noProof/>
          <w:webHidden/>
        </w:rPr>
        <w:fldChar w:fldCharType="begin"/>
      </w:r>
      <w:r>
        <w:rPr>
          <w:noProof/>
          <w:webHidden/>
        </w:rPr>
        <w:instrText xml:space="preserve"> PAGEREF _Toc174937637 \h </w:instrText>
      </w:r>
      <w:r w:rsidR="007E3122">
        <w:rPr>
          <w:noProof/>
        </w:rPr>
      </w:r>
      <w:r>
        <w:rPr>
          <w:noProof/>
          <w:webHidden/>
        </w:rPr>
        <w:fldChar w:fldCharType="separate"/>
      </w:r>
      <w:r w:rsidR="00121525">
        <w:rPr>
          <w:noProof/>
          <w:webHidden/>
        </w:rPr>
        <w:t>9</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1.3.</w:t>
      </w:r>
      <w:r w:rsidRPr="00491AE0">
        <w:rPr>
          <w:b w:val="0"/>
          <w:bCs w:val="0"/>
          <w:noProof/>
          <w:sz w:val="24"/>
          <w:szCs w:val="24"/>
          <w:lang w:eastAsia="zh-CN"/>
        </w:rPr>
        <w:tab/>
      </w:r>
      <w:r w:rsidRPr="00194D6C">
        <w:rPr>
          <w:rStyle w:val="af6"/>
          <w:noProof/>
        </w:rPr>
        <w:t>Сведения об аудиторе (аудиторах) Эмитента</w:t>
      </w:r>
      <w:r>
        <w:rPr>
          <w:noProof/>
          <w:webHidden/>
        </w:rPr>
        <w:tab/>
      </w:r>
      <w:r>
        <w:rPr>
          <w:noProof/>
          <w:webHidden/>
        </w:rPr>
        <w:fldChar w:fldCharType="begin"/>
      </w:r>
      <w:r>
        <w:rPr>
          <w:noProof/>
          <w:webHidden/>
        </w:rPr>
        <w:instrText xml:space="preserve"> PAGEREF _Toc174937638 \h </w:instrText>
      </w:r>
      <w:r w:rsidR="007E3122">
        <w:rPr>
          <w:noProof/>
        </w:rPr>
      </w:r>
      <w:r>
        <w:rPr>
          <w:noProof/>
          <w:webHidden/>
        </w:rPr>
        <w:fldChar w:fldCharType="separate"/>
      </w:r>
      <w:r w:rsidR="00121525">
        <w:rPr>
          <w:noProof/>
          <w:webHidden/>
        </w:rPr>
        <w:t>10</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1.4.</w:t>
      </w:r>
      <w:r w:rsidRPr="00491AE0">
        <w:rPr>
          <w:b w:val="0"/>
          <w:bCs w:val="0"/>
          <w:noProof/>
          <w:sz w:val="24"/>
          <w:szCs w:val="24"/>
          <w:lang w:eastAsia="zh-CN"/>
        </w:rPr>
        <w:tab/>
      </w:r>
      <w:r w:rsidRPr="00194D6C">
        <w:rPr>
          <w:rStyle w:val="af6"/>
          <w:noProof/>
        </w:rPr>
        <w:t>Сведения об оценщике Эмитента</w:t>
      </w:r>
      <w:r>
        <w:rPr>
          <w:noProof/>
          <w:webHidden/>
        </w:rPr>
        <w:tab/>
      </w:r>
      <w:r>
        <w:rPr>
          <w:noProof/>
          <w:webHidden/>
        </w:rPr>
        <w:fldChar w:fldCharType="begin"/>
      </w:r>
      <w:r>
        <w:rPr>
          <w:noProof/>
          <w:webHidden/>
        </w:rPr>
        <w:instrText xml:space="preserve"> PAGEREF _Toc174937639 \h </w:instrText>
      </w:r>
      <w:r w:rsidR="007E3122">
        <w:rPr>
          <w:noProof/>
        </w:rPr>
      </w:r>
      <w:r>
        <w:rPr>
          <w:noProof/>
          <w:webHidden/>
        </w:rPr>
        <w:fldChar w:fldCharType="separate"/>
      </w:r>
      <w:r w:rsidR="00121525">
        <w:rPr>
          <w:noProof/>
          <w:webHidden/>
        </w:rPr>
        <w:t>11</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1.5.</w:t>
      </w:r>
      <w:r w:rsidRPr="00491AE0">
        <w:rPr>
          <w:b w:val="0"/>
          <w:bCs w:val="0"/>
          <w:noProof/>
          <w:sz w:val="24"/>
          <w:szCs w:val="24"/>
          <w:lang w:eastAsia="zh-CN"/>
        </w:rPr>
        <w:tab/>
      </w:r>
      <w:r w:rsidRPr="00194D6C">
        <w:rPr>
          <w:rStyle w:val="af6"/>
          <w:noProof/>
        </w:rPr>
        <w:t>Сведения о консультантах Эмитента</w:t>
      </w:r>
      <w:r>
        <w:rPr>
          <w:noProof/>
          <w:webHidden/>
        </w:rPr>
        <w:tab/>
      </w:r>
      <w:r>
        <w:rPr>
          <w:noProof/>
          <w:webHidden/>
        </w:rPr>
        <w:fldChar w:fldCharType="begin"/>
      </w:r>
      <w:r>
        <w:rPr>
          <w:noProof/>
          <w:webHidden/>
        </w:rPr>
        <w:instrText xml:space="preserve"> PAGEREF _Toc174937640 \h </w:instrText>
      </w:r>
      <w:r w:rsidR="007E3122">
        <w:rPr>
          <w:noProof/>
        </w:rPr>
      </w:r>
      <w:r>
        <w:rPr>
          <w:noProof/>
          <w:webHidden/>
        </w:rPr>
        <w:fldChar w:fldCharType="separate"/>
      </w:r>
      <w:r w:rsidR="00121525">
        <w:rPr>
          <w:noProof/>
          <w:webHidden/>
        </w:rPr>
        <w:t>11</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1.6.</w:t>
      </w:r>
      <w:r w:rsidRPr="00491AE0">
        <w:rPr>
          <w:b w:val="0"/>
          <w:bCs w:val="0"/>
          <w:noProof/>
          <w:sz w:val="24"/>
          <w:szCs w:val="24"/>
          <w:lang w:eastAsia="zh-CN"/>
        </w:rPr>
        <w:tab/>
      </w:r>
      <w:r w:rsidRPr="00194D6C">
        <w:rPr>
          <w:rStyle w:val="af6"/>
          <w:noProof/>
        </w:rPr>
        <w:t>Сведения об иных лицах, подписавших проспект ценных бумаг</w:t>
      </w:r>
      <w:r>
        <w:rPr>
          <w:noProof/>
          <w:webHidden/>
        </w:rPr>
        <w:tab/>
      </w:r>
      <w:r>
        <w:rPr>
          <w:noProof/>
          <w:webHidden/>
        </w:rPr>
        <w:fldChar w:fldCharType="begin"/>
      </w:r>
      <w:r>
        <w:rPr>
          <w:noProof/>
          <w:webHidden/>
        </w:rPr>
        <w:instrText xml:space="preserve"> PAGEREF _Toc174937641 \h </w:instrText>
      </w:r>
      <w:r w:rsidR="007E3122">
        <w:rPr>
          <w:noProof/>
        </w:rPr>
      </w:r>
      <w:r>
        <w:rPr>
          <w:noProof/>
          <w:webHidden/>
        </w:rPr>
        <w:fldChar w:fldCharType="separate"/>
      </w:r>
      <w:r w:rsidR="00121525">
        <w:rPr>
          <w:noProof/>
          <w:webHidden/>
        </w:rPr>
        <w:t>13</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kern w:val="32"/>
        </w:rPr>
        <w:t>II.</w:t>
      </w:r>
      <w:r w:rsidRPr="00491AE0">
        <w:rPr>
          <w:rFonts w:ascii="Times New Roman" w:hAnsi="Times New Roman" w:cs="Times New Roman"/>
          <w:b w:val="0"/>
          <w:bCs w:val="0"/>
          <w:caps w:val="0"/>
          <w:noProof/>
          <w:sz w:val="24"/>
          <w:szCs w:val="24"/>
          <w:lang w:eastAsia="zh-CN"/>
        </w:rPr>
        <w:tab/>
      </w:r>
      <w:r w:rsidRPr="00194D6C">
        <w:rPr>
          <w:rStyle w:val="af6"/>
          <w:noProof/>
          <w:kern w:val="32"/>
        </w:rPr>
        <w:t>Краткие сведения об объеме, сроках, порядке и условиях размещения по каждому виду, категории (типу) размещаемых эмиссионных ценных бумаг</w:t>
      </w:r>
      <w:r>
        <w:rPr>
          <w:rFonts w:cs="Times New Roman"/>
          <w:noProof/>
          <w:webHidden/>
        </w:rPr>
        <w:tab/>
      </w:r>
      <w:r>
        <w:rPr>
          <w:noProof/>
          <w:webHidden/>
        </w:rPr>
        <w:fldChar w:fldCharType="begin"/>
      </w:r>
      <w:r>
        <w:rPr>
          <w:noProof/>
          <w:webHidden/>
        </w:rPr>
        <w:instrText xml:space="preserve"> PAGEREF _Toc174937642 \h </w:instrText>
      </w:r>
      <w:r w:rsidR="007E3122">
        <w:rPr>
          <w:rFonts w:cs="Times New Roman"/>
          <w:noProof/>
        </w:rPr>
      </w:r>
      <w:r>
        <w:rPr>
          <w:noProof/>
          <w:webHidden/>
        </w:rPr>
        <w:fldChar w:fldCharType="separate"/>
      </w:r>
      <w:r w:rsidR="00121525">
        <w:rPr>
          <w:noProof/>
          <w:webHidden/>
        </w:rPr>
        <w:t>14</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III.</w:t>
      </w:r>
      <w:r w:rsidRPr="00491AE0">
        <w:rPr>
          <w:rFonts w:ascii="Times New Roman" w:hAnsi="Times New Roman" w:cs="Times New Roman"/>
          <w:b w:val="0"/>
          <w:bCs w:val="0"/>
          <w:caps w:val="0"/>
          <w:noProof/>
          <w:sz w:val="24"/>
          <w:szCs w:val="24"/>
          <w:lang w:eastAsia="zh-CN"/>
        </w:rPr>
        <w:tab/>
      </w:r>
      <w:r w:rsidRPr="00194D6C">
        <w:rPr>
          <w:rStyle w:val="af6"/>
          <w:noProof/>
        </w:rPr>
        <w:t>Основная информация о финансово-экономическом состоянии Эмитента</w:t>
      </w:r>
      <w:r>
        <w:rPr>
          <w:rFonts w:cs="Times New Roman"/>
          <w:noProof/>
          <w:webHidden/>
        </w:rPr>
        <w:tab/>
      </w:r>
      <w:r>
        <w:rPr>
          <w:noProof/>
          <w:webHidden/>
        </w:rPr>
        <w:fldChar w:fldCharType="begin"/>
      </w:r>
      <w:r>
        <w:rPr>
          <w:noProof/>
          <w:webHidden/>
        </w:rPr>
        <w:instrText xml:space="preserve"> PAGEREF _Toc174937643 \h </w:instrText>
      </w:r>
      <w:r w:rsidR="007E3122">
        <w:rPr>
          <w:rFonts w:cs="Times New Roman"/>
          <w:noProof/>
        </w:rPr>
      </w:r>
      <w:r>
        <w:rPr>
          <w:noProof/>
          <w:webHidden/>
        </w:rPr>
        <w:fldChar w:fldCharType="separate"/>
      </w:r>
      <w:r w:rsidR="00121525">
        <w:rPr>
          <w:noProof/>
          <w:webHidden/>
        </w:rPr>
        <w:t>15</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3.1.</w:t>
      </w:r>
      <w:r w:rsidRPr="00491AE0">
        <w:rPr>
          <w:b w:val="0"/>
          <w:bCs w:val="0"/>
          <w:noProof/>
          <w:sz w:val="24"/>
          <w:szCs w:val="24"/>
          <w:lang w:eastAsia="zh-CN"/>
        </w:rPr>
        <w:tab/>
      </w:r>
      <w:r w:rsidRPr="00194D6C">
        <w:rPr>
          <w:rStyle w:val="af6"/>
          <w:noProof/>
        </w:rPr>
        <w:t>Показатели финансово-экономической деятельности Эмитента</w:t>
      </w:r>
      <w:r>
        <w:rPr>
          <w:noProof/>
          <w:webHidden/>
        </w:rPr>
        <w:tab/>
      </w:r>
      <w:r>
        <w:rPr>
          <w:noProof/>
          <w:webHidden/>
        </w:rPr>
        <w:fldChar w:fldCharType="begin"/>
      </w:r>
      <w:r>
        <w:rPr>
          <w:noProof/>
          <w:webHidden/>
        </w:rPr>
        <w:instrText xml:space="preserve"> PAGEREF _Toc174937644 \h </w:instrText>
      </w:r>
      <w:r w:rsidR="007E3122">
        <w:rPr>
          <w:noProof/>
        </w:rPr>
      </w:r>
      <w:r>
        <w:rPr>
          <w:noProof/>
          <w:webHidden/>
        </w:rPr>
        <w:fldChar w:fldCharType="separate"/>
      </w:r>
      <w:r w:rsidR="00121525">
        <w:rPr>
          <w:noProof/>
          <w:webHidden/>
        </w:rPr>
        <w:t>15</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3.2.</w:t>
      </w:r>
      <w:r w:rsidRPr="00491AE0">
        <w:rPr>
          <w:b w:val="0"/>
          <w:bCs w:val="0"/>
          <w:noProof/>
          <w:sz w:val="24"/>
          <w:szCs w:val="24"/>
          <w:lang w:eastAsia="zh-CN"/>
        </w:rPr>
        <w:tab/>
      </w:r>
      <w:r w:rsidRPr="00194D6C">
        <w:rPr>
          <w:rStyle w:val="af6"/>
          <w:noProof/>
        </w:rPr>
        <w:t>Рыночная капитализация Эмитента</w:t>
      </w:r>
      <w:r>
        <w:rPr>
          <w:noProof/>
          <w:webHidden/>
        </w:rPr>
        <w:tab/>
      </w:r>
      <w:r>
        <w:rPr>
          <w:noProof/>
          <w:webHidden/>
        </w:rPr>
        <w:fldChar w:fldCharType="begin"/>
      </w:r>
      <w:r>
        <w:rPr>
          <w:noProof/>
          <w:webHidden/>
        </w:rPr>
        <w:instrText xml:space="preserve"> PAGEREF _Toc174937645 \h </w:instrText>
      </w:r>
      <w:r w:rsidR="007E3122">
        <w:rPr>
          <w:noProof/>
        </w:rPr>
      </w:r>
      <w:r>
        <w:rPr>
          <w:noProof/>
          <w:webHidden/>
        </w:rPr>
        <w:fldChar w:fldCharType="separate"/>
      </w:r>
      <w:r w:rsidR="00121525">
        <w:rPr>
          <w:noProof/>
          <w:webHidden/>
        </w:rPr>
        <w:t>16</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3.3.</w:t>
      </w:r>
      <w:r w:rsidRPr="00491AE0">
        <w:rPr>
          <w:b w:val="0"/>
          <w:bCs w:val="0"/>
          <w:noProof/>
          <w:sz w:val="24"/>
          <w:szCs w:val="24"/>
          <w:lang w:eastAsia="zh-CN"/>
        </w:rPr>
        <w:tab/>
      </w:r>
      <w:r w:rsidRPr="00194D6C">
        <w:rPr>
          <w:rStyle w:val="af6"/>
          <w:noProof/>
        </w:rPr>
        <w:t>Обязательства</w:t>
      </w:r>
      <w:r w:rsidRPr="00194D6C">
        <w:rPr>
          <w:rStyle w:val="af6"/>
          <w:i/>
          <w:iCs/>
          <w:noProof/>
        </w:rPr>
        <w:t xml:space="preserve"> </w:t>
      </w:r>
      <w:r w:rsidRPr="00194D6C">
        <w:rPr>
          <w:rStyle w:val="af6"/>
          <w:noProof/>
        </w:rPr>
        <w:t>Эмитента</w:t>
      </w:r>
      <w:r>
        <w:rPr>
          <w:noProof/>
          <w:webHidden/>
        </w:rPr>
        <w:tab/>
      </w:r>
      <w:r>
        <w:rPr>
          <w:noProof/>
          <w:webHidden/>
        </w:rPr>
        <w:fldChar w:fldCharType="begin"/>
      </w:r>
      <w:r>
        <w:rPr>
          <w:noProof/>
          <w:webHidden/>
        </w:rPr>
        <w:instrText xml:space="preserve"> PAGEREF _Toc174937646 \h </w:instrText>
      </w:r>
      <w:r w:rsidR="007E3122">
        <w:rPr>
          <w:noProof/>
        </w:rPr>
      </w:r>
      <w:r>
        <w:rPr>
          <w:noProof/>
          <w:webHidden/>
        </w:rPr>
        <w:fldChar w:fldCharType="separate"/>
      </w:r>
      <w:r w:rsidR="00121525">
        <w:rPr>
          <w:noProof/>
          <w:webHidden/>
        </w:rPr>
        <w:t>16</w:t>
      </w:r>
      <w:r>
        <w:rPr>
          <w:noProof/>
          <w:webHidden/>
        </w:rPr>
        <w:fldChar w:fldCharType="end"/>
      </w:r>
    </w:p>
    <w:p w:rsidR="00681F6A" w:rsidRPr="00491AE0" w:rsidRDefault="00681F6A">
      <w:pPr>
        <w:pStyle w:val="32"/>
        <w:rPr>
          <w:noProof/>
          <w:sz w:val="24"/>
          <w:szCs w:val="24"/>
          <w:lang w:eastAsia="zh-CN"/>
        </w:rPr>
      </w:pPr>
      <w:r w:rsidRPr="00194D6C">
        <w:rPr>
          <w:rStyle w:val="af6"/>
          <w:noProof/>
        </w:rPr>
        <w:t>3.3.1.</w:t>
      </w:r>
      <w:r w:rsidRPr="00491AE0">
        <w:rPr>
          <w:noProof/>
          <w:sz w:val="24"/>
          <w:szCs w:val="24"/>
          <w:lang w:eastAsia="zh-CN"/>
        </w:rPr>
        <w:tab/>
      </w:r>
      <w:r w:rsidRPr="00194D6C">
        <w:rPr>
          <w:rStyle w:val="af6"/>
          <w:noProof/>
        </w:rPr>
        <w:t>Кредиторская задолженность</w:t>
      </w:r>
      <w:r>
        <w:rPr>
          <w:noProof/>
          <w:webHidden/>
        </w:rPr>
        <w:tab/>
      </w:r>
      <w:r>
        <w:rPr>
          <w:noProof/>
          <w:webHidden/>
        </w:rPr>
        <w:fldChar w:fldCharType="begin"/>
      </w:r>
      <w:r>
        <w:rPr>
          <w:noProof/>
          <w:webHidden/>
        </w:rPr>
        <w:instrText xml:space="preserve"> PAGEREF _Toc174937647 \h </w:instrText>
      </w:r>
      <w:r w:rsidR="007E3122">
        <w:rPr>
          <w:noProof/>
        </w:rPr>
      </w:r>
      <w:r>
        <w:rPr>
          <w:noProof/>
          <w:webHidden/>
        </w:rPr>
        <w:fldChar w:fldCharType="separate"/>
      </w:r>
      <w:r w:rsidR="00121525">
        <w:rPr>
          <w:noProof/>
          <w:webHidden/>
        </w:rPr>
        <w:t>16</w:t>
      </w:r>
      <w:r>
        <w:rPr>
          <w:noProof/>
          <w:webHidden/>
        </w:rPr>
        <w:fldChar w:fldCharType="end"/>
      </w:r>
    </w:p>
    <w:p w:rsidR="00681F6A" w:rsidRPr="00491AE0" w:rsidRDefault="00681F6A">
      <w:pPr>
        <w:pStyle w:val="32"/>
        <w:rPr>
          <w:noProof/>
          <w:sz w:val="24"/>
          <w:szCs w:val="24"/>
          <w:lang w:eastAsia="zh-CN"/>
        </w:rPr>
      </w:pPr>
      <w:r w:rsidRPr="00194D6C">
        <w:rPr>
          <w:rStyle w:val="af6"/>
          <w:noProof/>
        </w:rPr>
        <w:t>3.3.2.</w:t>
      </w:r>
      <w:r w:rsidRPr="00491AE0">
        <w:rPr>
          <w:noProof/>
          <w:sz w:val="24"/>
          <w:szCs w:val="24"/>
          <w:lang w:eastAsia="zh-CN"/>
        </w:rPr>
        <w:tab/>
      </w:r>
      <w:r w:rsidRPr="00194D6C">
        <w:rPr>
          <w:rStyle w:val="af6"/>
          <w:noProof/>
        </w:rPr>
        <w:t>Кредитная история Эмитента</w:t>
      </w:r>
      <w:r>
        <w:rPr>
          <w:noProof/>
          <w:webHidden/>
        </w:rPr>
        <w:tab/>
      </w:r>
      <w:r>
        <w:rPr>
          <w:noProof/>
          <w:webHidden/>
        </w:rPr>
        <w:fldChar w:fldCharType="begin"/>
      </w:r>
      <w:r>
        <w:rPr>
          <w:noProof/>
          <w:webHidden/>
        </w:rPr>
        <w:instrText xml:space="preserve"> PAGEREF _Toc174937648 \h </w:instrText>
      </w:r>
      <w:r w:rsidR="007E3122">
        <w:rPr>
          <w:noProof/>
        </w:rPr>
      </w:r>
      <w:r>
        <w:rPr>
          <w:noProof/>
          <w:webHidden/>
        </w:rPr>
        <w:fldChar w:fldCharType="separate"/>
      </w:r>
      <w:r w:rsidR="00121525">
        <w:rPr>
          <w:noProof/>
          <w:webHidden/>
        </w:rPr>
        <w:t>17</w:t>
      </w:r>
      <w:r>
        <w:rPr>
          <w:noProof/>
          <w:webHidden/>
        </w:rPr>
        <w:fldChar w:fldCharType="end"/>
      </w:r>
    </w:p>
    <w:p w:rsidR="00681F6A" w:rsidRPr="00491AE0" w:rsidRDefault="00681F6A">
      <w:pPr>
        <w:pStyle w:val="32"/>
        <w:rPr>
          <w:noProof/>
          <w:sz w:val="24"/>
          <w:szCs w:val="24"/>
          <w:lang w:eastAsia="zh-CN"/>
        </w:rPr>
      </w:pPr>
      <w:r w:rsidRPr="00194D6C">
        <w:rPr>
          <w:rStyle w:val="af6"/>
          <w:noProof/>
        </w:rPr>
        <w:t>3.3.3.</w:t>
      </w:r>
      <w:r w:rsidRPr="00491AE0">
        <w:rPr>
          <w:noProof/>
          <w:sz w:val="24"/>
          <w:szCs w:val="24"/>
          <w:lang w:eastAsia="zh-CN"/>
        </w:rPr>
        <w:tab/>
      </w:r>
      <w:r w:rsidRPr="00194D6C">
        <w:rPr>
          <w:rStyle w:val="af6"/>
          <w:noProof/>
        </w:rPr>
        <w:t>Обязательства Эмитента из обеспечения, предоставленного третьим лицам</w:t>
      </w:r>
      <w:r>
        <w:rPr>
          <w:noProof/>
          <w:webHidden/>
        </w:rPr>
        <w:tab/>
      </w:r>
      <w:r>
        <w:rPr>
          <w:noProof/>
          <w:webHidden/>
        </w:rPr>
        <w:fldChar w:fldCharType="begin"/>
      </w:r>
      <w:r>
        <w:rPr>
          <w:noProof/>
          <w:webHidden/>
        </w:rPr>
        <w:instrText xml:space="preserve"> PAGEREF _Toc174937649 \h </w:instrText>
      </w:r>
      <w:r w:rsidR="007E3122">
        <w:rPr>
          <w:noProof/>
        </w:rPr>
      </w:r>
      <w:r>
        <w:rPr>
          <w:noProof/>
          <w:webHidden/>
        </w:rPr>
        <w:fldChar w:fldCharType="separate"/>
      </w:r>
      <w:r w:rsidR="00121525">
        <w:rPr>
          <w:noProof/>
          <w:webHidden/>
        </w:rPr>
        <w:t>18</w:t>
      </w:r>
      <w:r>
        <w:rPr>
          <w:noProof/>
          <w:webHidden/>
        </w:rPr>
        <w:fldChar w:fldCharType="end"/>
      </w:r>
    </w:p>
    <w:p w:rsidR="00681F6A" w:rsidRPr="00491AE0" w:rsidRDefault="00681F6A">
      <w:pPr>
        <w:pStyle w:val="32"/>
        <w:rPr>
          <w:noProof/>
          <w:sz w:val="24"/>
          <w:szCs w:val="24"/>
          <w:lang w:eastAsia="zh-CN"/>
        </w:rPr>
      </w:pPr>
      <w:r w:rsidRPr="00194D6C">
        <w:rPr>
          <w:rStyle w:val="af6"/>
          <w:noProof/>
        </w:rPr>
        <w:t>3.3.4.</w:t>
      </w:r>
      <w:r w:rsidRPr="00491AE0">
        <w:rPr>
          <w:noProof/>
          <w:sz w:val="24"/>
          <w:szCs w:val="24"/>
          <w:lang w:eastAsia="zh-CN"/>
        </w:rPr>
        <w:tab/>
      </w:r>
      <w:r w:rsidRPr="00194D6C">
        <w:rPr>
          <w:rStyle w:val="af6"/>
          <w:noProof/>
        </w:rPr>
        <w:t>Прочие обязательства Эмитента</w:t>
      </w:r>
      <w:r>
        <w:rPr>
          <w:noProof/>
          <w:webHidden/>
        </w:rPr>
        <w:tab/>
      </w:r>
      <w:r>
        <w:rPr>
          <w:noProof/>
          <w:webHidden/>
        </w:rPr>
        <w:fldChar w:fldCharType="begin"/>
      </w:r>
      <w:r>
        <w:rPr>
          <w:noProof/>
          <w:webHidden/>
        </w:rPr>
        <w:instrText xml:space="preserve"> PAGEREF _Toc174937650 \h </w:instrText>
      </w:r>
      <w:r w:rsidR="007E3122">
        <w:rPr>
          <w:noProof/>
        </w:rPr>
      </w:r>
      <w:r>
        <w:rPr>
          <w:noProof/>
          <w:webHidden/>
        </w:rPr>
        <w:fldChar w:fldCharType="separate"/>
      </w:r>
      <w:r w:rsidR="00121525">
        <w:rPr>
          <w:noProof/>
          <w:webHidden/>
        </w:rPr>
        <w:t>42</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3.4.</w:t>
      </w:r>
      <w:r w:rsidRPr="00491AE0">
        <w:rPr>
          <w:b w:val="0"/>
          <w:bCs w:val="0"/>
          <w:noProof/>
          <w:sz w:val="24"/>
          <w:szCs w:val="24"/>
          <w:lang w:eastAsia="zh-CN"/>
        </w:rPr>
        <w:tab/>
      </w:r>
      <w:r w:rsidRPr="00194D6C">
        <w:rPr>
          <w:rStyle w:val="af6"/>
          <w:noProof/>
        </w:rPr>
        <w:t>Цели эмиссии и направления использования средств, полученных в результате размещения эмиссионных ценных бумаг</w:t>
      </w:r>
      <w:r>
        <w:rPr>
          <w:noProof/>
          <w:webHidden/>
        </w:rPr>
        <w:tab/>
      </w:r>
      <w:r>
        <w:rPr>
          <w:noProof/>
          <w:webHidden/>
        </w:rPr>
        <w:fldChar w:fldCharType="begin"/>
      </w:r>
      <w:r>
        <w:rPr>
          <w:noProof/>
          <w:webHidden/>
        </w:rPr>
        <w:instrText xml:space="preserve"> PAGEREF _Toc174937651 \h </w:instrText>
      </w:r>
      <w:r w:rsidR="007E3122">
        <w:rPr>
          <w:noProof/>
        </w:rPr>
      </w:r>
      <w:r>
        <w:rPr>
          <w:noProof/>
          <w:webHidden/>
        </w:rPr>
        <w:fldChar w:fldCharType="separate"/>
      </w:r>
      <w:r w:rsidR="00121525">
        <w:rPr>
          <w:noProof/>
          <w:webHidden/>
        </w:rPr>
        <w:t>42</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3.5.</w:t>
      </w:r>
      <w:r w:rsidRPr="00491AE0">
        <w:rPr>
          <w:b w:val="0"/>
          <w:bCs w:val="0"/>
          <w:noProof/>
          <w:sz w:val="24"/>
          <w:szCs w:val="24"/>
          <w:lang w:eastAsia="zh-CN"/>
        </w:rPr>
        <w:tab/>
      </w:r>
      <w:r w:rsidRPr="00194D6C">
        <w:rPr>
          <w:rStyle w:val="af6"/>
          <w:noProof/>
        </w:rPr>
        <w:t>Риски, связанные с приобретением размещаемых (размещенных) эмиссионных ценных бумаг</w:t>
      </w:r>
      <w:r>
        <w:rPr>
          <w:noProof/>
          <w:webHidden/>
        </w:rPr>
        <w:tab/>
      </w:r>
      <w:r>
        <w:rPr>
          <w:noProof/>
          <w:webHidden/>
        </w:rPr>
        <w:fldChar w:fldCharType="begin"/>
      </w:r>
      <w:r>
        <w:rPr>
          <w:noProof/>
          <w:webHidden/>
        </w:rPr>
        <w:instrText xml:space="preserve"> PAGEREF _Toc174937652 \h </w:instrText>
      </w:r>
      <w:r w:rsidR="007E3122">
        <w:rPr>
          <w:noProof/>
        </w:rPr>
      </w:r>
      <w:r>
        <w:rPr>
          <w:noProof/>
          <w:webHidden/>
        </w:rPr>
        <w:fldChar w:fldCharType="separate"/>
      </w:r>
      <w:r w:rsidR="00121525">
        <w:rPr>
          <w:noProof/>
          <w:webHidden/>
        </w:rPr>
        <w:t>42</w:t>
      </w:r>
      <w:r>
        <w:rPr>
          <w:noProof/>
          <w:webHidden/>
        </w:rPr>
        <w:fldChar w:fldCharType="end"/>
      </w:r>
    </w:p>
    <w:p w:rsidR="00681F6A" w:rsidRPr="00491AE0" w:rsidRDefault="00681F6A">
      <w:pPr>
        <w:pStyle w:val="32"/>
        <w:rPr>
          <w:noProof/>
          <w:sz w:val="24"/>
          <w:szCs w:val="24"/>
          <w:lang w:eastAsia="zh-CN"/>
        </w:rPr>
      </w:pPr>
      <w:r w:rsidRPr="00194D6C">
        <w:rPr>
          <w:rStyle w:val="af6"/>
          <w:noProof/>
        </w:rPr>
        <w:t>3.5.1.</w:t>
      </w:r>
      <w:r w:rsidRPr="00491AE0">
        <w:rPr>
          <w:noProof/>
          <w:sz w:val="24"/>
          <w:szCs w:val="24"/>
          <w:lang w:eastAsia="zh-CN"/>
        </w:rPr>
        <w:tab/>
      </w:r>
      <w:r w:rsidRPr="00194D6C">
        <w:rPr>
          <w:rStyle w:val="af6"/>
          <w:noProof/>
        </w:rPr>
        <w:t>Отраслевые риски.</w:t>
      </w:r>
      <w:r>
        <w:rPr>
          <w:noProof/>
          <w:webHidden/>
        </w:rPr>
        <w:tab/>
      </w:r>
      <w:r>
        <w:rPr>
          <w:noProof/>
          <w:webHidden/>
        </w:rPr>
        <w:fldChar w:fldCharType="begin"/>
      </w:r>
      <w:r>
        <w:rPr>
          <w:noProof/>
          <w:webHidden/>
        </w:rPr>
        <w:instrText xml:space="preserve"> PAGEREF _Toc174937653 \h </w:instrText>
      </w:r>
      <w:r w:rsidR="007E3122">
        <w:rPr>
          <w:noProof/>
        </w:rPr>
      </w:r>
      <w:r>
        <w:rPr>
          <w:noProof/>
          <w:webHidden/>
        </w:rPr>
        <w:fldChar w:fldCharType="separate"/>
      </w:r>
      <w:r w:rsidR="00121525">
        <w:rPr>
          <w:noProof/>
          <w:webHidden/>
        </w:rPr>
        <w:t>43</w:t>
      </w:r>
      <w:r>
        <w:rPr>
          <w:noProof/>
          <w:webHidden/>
        </w:rPr>
        <w:fldChar w:fldCharType="end"/>
      </w:r>
    </w:p>
    <w:p w:rsidR="00681F6A" w:rsidRPr="00491AE0" w:rsidRDefault="00681F6A">
      <w:pPr>
        <w:pStyle w:val="32"/>
        <w:rPr>
          <w:noProof/>
          <w:sz w:val="24"/>
          <w:szCs w:val="24"/>
          <w:lang w:eastAsia="zh-CN"/>
        </w:rPr>
      </w:pPr>
      <w:r w:rsidRPr="00194D6C">
        <w:rPr>
          <w:rStyle w:val="af6"/>
          <w:noProof/>
        </w:rPr>
        <w:t>3.5.2.</w:t>
      </w:r>
      <w:r w:rsidRPr="00491AE0">
        <w:rPr>
          <w:noProof/>
          <w:sz w:val="24"/>
          <w:szCs w:val="24"/>
          <w:lang w:eastAsia="zh-CN"/>
        </w:rPr>
        <w:tab/>
      </w:r>
      <w:r w:rsidRPr="00194D6C">
        <w:rPr>
          <w:rStyle w:val="af6"/>
          <w:noProof/>
        </w:rPr>
        <w:t>Страновые и региональные риски</w:t>
      </w:r>
      <w:r>
        <w:rPr>
          <w:noProof/>
          <w:webHidden/>
        </w:rPr>
        <w:tab/>
      </w:r>
      <w:r>
        <w:rPr>
          <w:noProof/>
          <w:webHidden/>
        </w:rPr>
        <w:fldChar w:fldCharType="begin"/>
      </w:r>
      <w:r>
        <w:rPr>
          <w:noProof/>
          <w:webHidden/>
        </w:rPr>
        <w:instrText xml:space="preserve"> PAGEREF _Toc174937654 \h </w:instrText>
      </w:r>
      <w:r w:rsidR="007E3122">
        <w:rPr>
          <w:noProof/>
        </w:rPr>
      </w:r>
      <w:r>
        <w:rPr>
          <w:noProof/>
          <w:webHidden/>
        </w:rPr>
        <w:fldChar w:fldCharType="separate"/>
      </w:r>
      <w:r w:rsidR="00121525">
        <w:rPr>
          <w:noProof/>
          <w:webHidden/>
        </w:rPr>
        <w:t>44</w:t>
      </w:r>
      <w:r>
        <w:rPr>
          <w:noProof/>
          <w:webHidden/>
        </w:rPr>
        <w:fldChar w:fldCharType="end"/>
      </w:r>
    </w:p>
    <w:p w:rsidR="00681F6A" w:rsidRPr="00491AE0" w:rsidRDefault="00681F6A">
      <w:pPr>
        <w:pStyle w:val="32"/>
        <w:rPr>
          <w:noProof/>
          <w:sz w:val="24"/>
          <w:szCs w:val="24"/>
          <w:lang w:eastAsia="zh-CN"/>
        </w:rPr>
      </w:pPr>
      <w:r w:rsidRPr="00194D6C">
        <w:rPr>
          <w:rStyle w:val="af6"/>
          <w:noProof/>
        </w:rPr>
        <w:t>3.5.3.</w:t>
      </w:r>
      <w:r w:rsidRPr="00491AE0">
        <w:rPr>
          <w:noProof/>
          <w:sz w:val="24"/>
          <w:szCs w:val="24"/>
          <w:lang w:eastAsia="zh-CN"/>
        </w:rPr>
        <w:tab/>
      </w:r>
      <w:r w:rsidRPr="00194D6C">
        <w:rPr>
          <w:rStyle w:val="af6"/>
          <w:noProof/>
        </w:rPr>
        <w:t>Финансовые риски</w:t>
      </w:r>
      <w:r>
        <w:rPr>
          <w:noProof/>
          <w:webHidden/>
        </w:rPr>
        <w:tab/>
      </w:r>
      <w:r>
        <w:rPr>
          <w:noProof/>
          <w:webHidden/>
        </w:rPr>
        <w:fldChar w:fldCharType="begin"/>
      </w:r>
      <w:r>
        <w:rPr>
          <w:noProof/>
          <w:webHidden/>
        </w:rPr>
        <w:instrText xml:space="preserve"> PAGEREF _Toc174937655 \h </w:instrText>
      </w:r>
      <w:r w:rsidR="007E3122">
        <w:rPr>
          <w:noProof/>
        </w:rPr>
      </w:r>
      <w:r>
        <w:rPr>
          <w:noProof/>
          <w:webHidden/>
        </w:rPr>
        <w:fldChar w:fldCharType="separate"/>
      </w:r>
      <w:r w:rsidR="00121525">
        <w:rPr>
          <w:noProof/>
          <w:webHidden/>
        </w:rPr>
        <w:t>46</w:t>
      </w:r>
      <w:r>
        <w:rPr>
          <w:noProof/>
          <w:webHidden/>
        </w:rPr>
        <w:fldChar w:fldCharType="end"/>
      </w:r>
    </w:p>
    <w:p w:rsidR="00681F6A" w:rsidRPr="00491AE0" w:rsidRDefault="00681F6A">
      <w:pPr>
        <w:pStyle w:val="32"/>
        <w:rPr>
          <w:noProof/>
          <w:sz w:val="24"/>
          <w:szCs w:val="24"/>
          <w:lang w:eastAsia="zh-CN"/>
        </w:rPr>
      </w:pPr>
      <w:r w:rsidRPr="00194D6C">
        <w:rPr>
          <w:rStyle w:val="af6"/>
          <w:noProof/>
        </w:rPr>
        <w:t>3.5.4.</w:t>
      </w:r>
      <w:r w:rsidRPr="00491AE0">
        <w:rPr>
          <w:noProof/>
          <w:sz w:val="24"/>
          <w:szCs w:val="24"/>
          <w:lang w:eastAsia="zh-CN"/>
        </w:rPr>
        <w:tab/>
      </w:r>
      <w:r w:rsidRPr="00194D6C">
        <w:rPr>
          <w:rStyle w:val="af6"/>
          <w:noProof/>
        </w:rPr>
        <w:t>Правовые риски</w:t>
      </w:r>
      <w:r>
        <w:rPr>
          <w:noProof/>
          <w:webHidden/>
        </w:rPr>
        <w:tab/>
      </w:r>
      <w:r>
        <w:rPr>
          <w:noProof/>
          <w:webHidden/>
        </w:rPr>
        <w:fldChar w:fldCharType="begin"/>
      </w:r>
      <w:r>
        <w:rPr>
          <w:noProof/>
          <w:webHidden/>
        </w:rPr>
        <w:instrText xml:space="preserve"> PAGEREF _Toc174937656 \h </w:instrText>
      </w:r>
      <w:r w:rsidR="007E3122">
        <w:rPr>
          <w:noProof/>
        </w:rPr>
      </w:r>
      <w:r>
        <w:rPr>
          <w:noProof/>
          <w:webHidden/>
        </w:rPr>
        <w:fldChar w:fldCharType="separate"/>
      </w:r>
      <w:r w:rsidR="00121525">
        <w:rPr>
          <w:noProof/>
          <w:webHidden/>
        </w:rPr>
        <w:t>48</w:t>
      </w:r>
      <w:r>
        <w:rPr>
          <w:noProof/>
          <w:webHidden/>
        </w:rPr>
        <w:fldChar w:fldCharType="end"/>
      </w:r>
    </w:p>
    <w:p w:rsidR="00681F6A" w:rsidRPr="00491AE0" w:rsidRDefault="00681F6A">
      <w:pPr>
        <w:pStyle w:val="32"/>
        <w:rPr>
          <w:noProof/>
          <w:sz w:val="24"/>
          <w:szCs w:val="24"/>
          <w:lang w:eastAsia="zh-CN"/>
        </w:rPr>
      </w:pPr>
      <w:r w:rsidRPr="00194D6C">
        <w:rPr>
          <w:rStyle w:val="af6"/>
          <w:noProof/>
        </w:rPr>
        <w:t>3.5.5.</w:t>
      </w:r>
      <w:r w:rsidRPr="00491AE0">
        <w:rPr>
          <w:noProof/>
          <w:sz w:val="24"/>
          <w:szCs w:val="24"/>
          <w:lang w:eastAsia="zh-CN"/>
        </w:rPr>
        <w:tab/>
      </w:r>
      <w:r w:rsidRPr="00194D6C">
        <w:rPr>
          <w:rStyle w:val="af6"/>
          <w:noProof/>
        </w:rPr>
        <w:t>Риски, связанные с деятельностью Эмитента</w:t>
      </w:r>
      <w:r>
        <w:rPr>
          <w:noProof/>
          <w:webHidden/>
        </w:rPr>
        <w:tab/>
      </w:r>
      <w:r>
        <w:rPr>
          <w:noProof/>
          <w:webHidden/>
        </w:rPr>
        <w:fldChar w:fldCharType="begin"/>
      </w:r>
      <w:r>
        <w:rPr>
          <w:noProof/>
          <w:webHidden/>
        </w:rPr>
        <w:instrText xml:space="preserve"> PAGEREF _Toc174937657 \h </w:instrText>
      </w:r>
      <w:r w:rsidR="007E3122">
        <w:rPr>
          <w:noProof/>
        </w:rPr>
      </w:r>
      <w:r>
        <w:rPr>
          <w:noProof/>
          <w:webHidden/>
        </w:rPr>
        <w:fldChar w:fldCharType="separate"/>
      </w:r>
      <w:r w:rsidR="00121525">
        <w:rPr>
          <w:noProof/>
          <w:webHidden/>
        </w:rPr>
        <w:t>50</w:t>
      </w:r>
      <w:r>
        <w:rPr>
          <w:noProof/>
          <w:webHidden/>
        </w:rPr>
        <w:fldChar w:fldCharType="end"/>
      </w:r>
    </w:p>
    <w:p w:rsidR="00681F6A" w:rsidRPr="00491AE0" w:rsidRDefault="00681F6A">
      <w:pPr>
        <w:pStyle w:val="32"/>
        <w:rPr>
          <w:noProof/>
          <w:sz w:val="24"/>
          <w:szCs w:val="24"/>
          <w:lang w:eastAsia="zh-CN"/>
        </w:rPr>
      </w:pPr>
      <w:r w:rsidRPr="00194D6C">
        <w:rPr>
          <w:rStyle w:val="af6"/>
          <w:noProof/>
        </w:rPr>
        <w:t>3.5.6.</w:t>
      </w:r>
      <w:r w:rsidRPr="00491AE0">
        <w:rPr>
          <w:noProof/>
          <w:sz w:val="24"/>
          <w:szCs w:val="24"/>
          <w:lang w:eastAsia="zh-CN"/>
        </w:rPr>
        <w:tab/>
      </w:r>
      <w:r w:rsidRPr="00194D6C">
        <w:rPr>
          <w:rStyle w:val="af6"/>
          <w:noProof/>
        </w:rPr>
        <w:t>Банковские риски</w:t>
      </w:r>
      <w:r>
        <w:rPr>
          <w:noProof/>
          <w:webHidden/>
        </w:rPr>
        <w:tab/>
      </w:r>
      <w:r>
        <w:rPr>
          <w:noProof/>
          <w:webHidden/>
        </w:rPr>
        <w:fldChar w:fldCharType="begin"/>
      </w:r>
      <w:r>
        <w:rPr>
          <w:noProof/>
          <w:webHidden/>
        </w:rPr>
        <w:instrText xml:space="preserve"> PAGEREF _Toc174937658 \h </w:instrText>
      </w:r>
      <w:r w:rsidR="007E3122">
        <w:rPr>
          <w:noProof/>
        </w:rPr>
      </w:r>
      <w:r>
        <w:rPr>
          <w:noProof/>
          <w:webHidden/>
        </w:rPr>
        <w:fldChar w:fldCharType="separate"/>
      </w:r>
      <w:r w:rsidR="00121525">
        <w:rPr>
          <w:noProof/>
          <w:webHidden/>
        </w:rPr>
        <w:t>50</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IV.</w:t>
      </w:r>
      <w:r w:rsidRPr="00491AE0">
        <w:rPr>
          <w:rFonts w:ascii="Times New Roman" w:hAnsi="Times New Roman" w:cs="Times New Roman"/>
          <w:b w:val="0"/>
          <w:bCs w:val="0"/>
          <w:caps w:val="0"/>
          <w:noProof/>
          <w:sz w:val="24"/>
          <w:szCs w:val="24"/>
          <w:lang w:eastAsia="zh-CN"/>
        </w:rPr>
        <w:tab/>
      </w:r>
      <w:r w:rsidRPr="00194D6C">
        <w:rPr>
          <w:rStyle w:val="af6"/>
          <w:noProof/>
        </w:rPr>
        <w:t>Подробная информация об Эмитенте</w:t>
      </w:r>
      <w:r>
        <w:rPr>
          <w:rFonts w:cs="Times New Roman"/>
          <w:noProof/>
          <w:webHidden/>
        </w:rPr>
        <w:tab/>
      </w:r>
      <w:r>
        <w:rPr>
          <w:noProof/>
          <w:webHidden/>
        </w:rPr>
        <w:fldChar w:fldCharType="begin"/>
      </w:r>
      <w:r>
        <w:rPr>
          <w:noProof/>
          <w:webHidden/>
        </w:rPr>
        <w:instrText xml:space="preserve"> PAGEREF _Toc174937659 \h </w:instrText>
      </w:r>
      <w:r w:rsidR="007E3122">
        <w:rPr>
          <w:rFonts w:cs="Times New Roman"/>
          <w:noProof/>
        </w:rPr>
      </w:r>
      <w:r>
        <w:rPr>
          <w:noProof/>
          <w:webHidden/>
        </w:rPr>
        <w:fldChar w:fldCharType="separate"/>
      </w:r>
      <w:r w:rsidR="00121525">
        <w:rPr>
          <w:noProof/>
          <w:webHidden/>
        </w:rPr>
        <w:t>51</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4.1.</w:t>
      </w:r>
      <w:r w:rsidRPr="00491AE0">
        <w:rPr>
          <w:b w:val="0"/>
          <w:bCs w:val="0"/>
          <w:noProof/>
          <w:sz w:val="24"/>
          <w:szCs w:val="24"/>
          <w:lang w:eastAsia="zh-CN"/>
        </w:rPr>
        <w:tab/>
      </w:r>
      <w:r w:rsidRPr="00194D6C">
        <w:rPr>
          <w:rStyle w:val="af6"/>
          <w:noProof/>
        </w:rPr>
        <w:t>История создания и развитие Эмитента</w:t>
      </w:r>
      <w:r>
        <w:rPr>
          <w:noProof/>
          <w:webHidden/>
        </w:rPr>
        <w:tab/>
      </w:r>
      <w:r>
        <w:rPr>
          <w:noProof/>
          <w:webHidden/>
        </w:rPr>
        <w:fldChar w:fldCharType="begin"/>
      </w:r>
      <w:r>
        <w:rPr>
          <w:noProof/>
          <w:webHidden/>
        </w:rPr>
        <w:instrText xml:space="preserve"> PAGEREF _Toc174937660 \h </w:instrText>
      </w:r>
      <w:r w:rsidR="007E3122">
        <w:rPr>
          <w:noProof/>
        </w:rPr>
      </w:r>
      <w:r>
        <w:rPr>
          <w:noProof/>
          <w:webHidden/>
        </w:rPr>
        <w:fldChar w:fldCharType="separate"/>
      </w:r>
      <w:r w:rsidR="00121525">
        <w:rPr>
          <w:noProof/>
          <w:webHidden/>
        </w:rPr>
        <w:t>51</w:t>
      </w:r>
      <w:r>
        <w:rPr>
          <w:noProof/>
          <w:webHidden/>
        </w:rPr>
        <w:fldChar w:fldCharType="end"/>
      </w:r>
    </w:p>
    <w:p w:rsidR="00681F6A" w:rsidRPr="00491AE0" w:rsidRDefault="00681F6A">
      <w:pPr>
        <w:pStyle w:val="32"/>
        <w:rPr>
          <w:noProof/>
          <w:sz w:val="24"/>
          <w:szCs w:val="24"/>
          <w:lang w:eastAsia="zh-CN"/>
        </w:rPr>
      </w:pPr>
      <w:r w:rsidRPr="00194D6C">
        <w:rPr>
          <w:rStyle w:val="af6"/>
          <w:noProof/>
          <w:w w:val="0"/>
        </w:rPr>
        <w:t>4.1.1.</w:t>
      </w:r>
      <w:r w:rsidRPr="00491AE0">
        <w:rPr>
          <w:noProof/>
          <w:sz w:val="24"/>
          <w:szCs w:val="24"/>
          <w:lang w:eastAsia="zh-CN"/>
        </w:rPr>
        <w:tab/>
      </w:r>
      <w:r w:rsidRPr="00194D6C">
        <w:rPr>
          <w:rStyle w:val="af6"/>
          <w:noProof/>
          <w:w w:val="0"/>
        </w:rPr>
        <w:t>Данные о фирменном наименовании (наименовании) Эмитента</w:t>
      </w:r>
      <w:r>
        <w:rPr>
          <w:noProof/>
          <w:webHidden/>
        </w:rPr>
        <w:tab/>
      </w:r>
      <w:r>
        <w:rPr>
          <w:noProof/>
          <w:webHidden/>
        </w:rPr>
        <w:fldChar w:fldCharType="begin"/>
      </w:r>
      <w:r>
        <w:rPr>
          <w:noProof/>
          <w:webHidden/>
        </w:rPr>
        <w:instrText xml:space="preserve"> PAGEREF _Toc174937661 \h </w:instrText>
      </w:r>
      <w:r w:rsidR="007E3122">
        <w:rPr>
          <w:noProof/>
        </w:rPr>
      </w:r>
      <w:r>
        <w:rPr>
          <w:noProof/>
          <w:webHidden/>
        </w:rPr>
        <w:fldChar w:fldCharType="separate"/>
      </w:r>
      <w:r w:rsidR="00121525">
        <w:rPr>
          <w:noProof/>
          <w:webHidden/>
        </w:rPr>
        <w:t>51</w:t>
      </w:r>
      <w:r>
        <w:rPr>
          <w:noProof/>
          <w:webHidden/>
        </w:rPr>
        <w:fldChar w:fldCharType="end"/>
      </w:r>
    </w:p>
    <w:p w:rsidR="00681F6A" w:rsidRPr="00491AE0" w:rsidRDefault="00681F6A">
      <w:pPr>
        <w:pStyle w:val="32"/>
        <w:rPr>
          <w:noProof/>
          <w:sz w:val="24"/>
          <w:szCs w:val="24"/>
          <w:lang w:eastAsia="zh-CN"/>
        </w:rPr>
      </w:pPr>
      <w:r w:rsidRPr="00194D6C">
        <w:rPr>
          <w:rStyle w:val="af6"/>
          <w:noProof/>
        </w:rPr>
        <w:t>4.1.2.</w:t>
      </w:r>
      <w:r w:rsidRPr="00491AE0">
        <w:rPr>
          <w:noProof/>
          <w:sz w:val="24"/>
          <w:szCs w:val="24"/>
          <w:lang w:eastAsia="zh-CN"/>
        </w:rPr>
        <w:tab/>
      </w:r>
      <w:r w:rsidRPr="00194D6C">
        <w:rPr>
          <w:rStyle w:val="af6"/>
          <w:noProof/>
        </w:rPr>
        <w:t>Сведения о государственной регистрации Эмитента.</w:t>
      </w:r>
      <w:r>
        <w:rPr>
          <w:noProof/>
          <w:webHidden/>
        </w:rPr>
        <w:tab/>
      </w:r>
      <w:r>
        <w:rPr>
          <w:noProof/>
          <w:webHidden/>
        </w:rPr>
        <w:fldChar w:fldCharType="begin"/>
      </w:r>
      <w:r>
        <w:rPr>
          <w:noProof/>
          <w:webHidden/>
        </w:rPr>
        <w:instrText xml:space="preserve"> PAGEREF _Toc174937662 \h </w:instrText>
      </w:r>
      <w:r w:rsidR="007E3122">
        <w:rPr>
          <w:noProof/>
        </w:rPr>
      </w:r>
      <w:r>
        <w:rPr>
          <w:noProof/>
          <w:webHidden/>
        </w:rPr>
        <w:fldChar w:fldCharType="separate"/>
      </w:r>
      <w:r w:rsidR="00121525">
        <w:rPr>
          <w:noProof/>
          <w:webHidden/>
        </w:rPr>
        <w:t>51</w:t>
      </w:r>
      <w:r>
        <w:rPr>
          <w:noProof/>
          <w:webHidden/>
        </w:rPr>
        <w:fldChar w:fldCharType="end"/>
      </w:r>
    </w:p>
    <w:p w:rsidR="00681F6A" w:rsidRPr="00491AE0" w:rsidRDefault="00681F6A">
      <w:pPr>
        <w:pStyle w:val="32"/>
        <w:rPr>
          <w:noProof/>
          <w:sz w:val="24"/>
          <w:szCs w:val="24"/>
          <w:lang w:eastAsia="zh-CN"/>
        </w:rPr>
      </w:pPr>
      <w:r w:rsidRPr="00194D6C">
        <w:rPr>
          <w:rStyle w:val="af6"/>
          <w:noProof/>
        </w:rPr>
        <w:t>4.1.3.</w:t>
      </w:r>
      <w:r w:rsidRPr="00491AE0">
        <w:rPr>
          <w:noProof/>
          <w:sz w:val="24"/>
          <w:szCs w:val="24"/>
          <w:lang w:eastAsia="zh-CN"/>
        </w:rPr>
        <w:tab/>
      </w:r>
      <w:r w:rsidRPr="00194D6C">
        <w:rPr>
          <w:rStyle w:val="af6"/>
          <w:noProof/>
        </w:rPr>
        <w:t>Сведения о создании и развитии Эмитента</w:t>
      </w:r>
      <w:r>
        <w:rPr>
          <w:noProof/>
          <w:webHidden/>
        </w:rPr>
        <w:tab/>
      </w:r>
      <w:r>
        <w:rPr>
          <w:noProof/>
          <w:webHidden/>
        </w:rPr>
        <w:fldChar w:fldCharType="begin"/>
      </w:r>
      <w:r>
        <w:rPr>
          <w:noProof/>
          <w:webHidden/>
        </w:rPr>
        <w:instrText xml:space="preserve"> PAGEREF _Toc174937663 \h </w:instrText>
      </w:r>
      <w:r w:rsidR="007E3122">
        <w:rPr>
          <w:noProof/>
        </w:rPr>
      </w:r>
      <w:r>
        <w:rPr>
          <w:noProof/>
          <w:webHidden/>
        </w:rPr>
        <w:fldChar w:fldCharType="separate"/>
      </w:r>
      <w:r w:rsidR="00121525">
        <w:rPr>
          <w:noProof/>
          <w:webHidden/>
        </w:rPr>
        <w:t>51</w:t>
      </w:r>
      <w:r>
        <w:rPr>
          <w:noProof/>
          <w:webHidden/>
        </w:rPr>
        <w:fldChar w:fldCharType="end"/>
      </w:r>
    </w:p>
    <w:p w:rsidR="00681F6A" w:rsidRPr="00491AE0" w:rsidRDefault="00681F6A">
      <w:pPr>
        <w:pStyle w:val="32"/>
        <w:rPr>
          <w:noProof/>
          <w:sz w:val="24"/>
          <w:szCs w:val="24"/>
          <w:lang w:eastAsia="zh-CN"/>
        </w:rPr>
      </w:pPr>
      <w:r w:rsidRPr="00194D6C">
        <w:rPr>
          <w:rStyle w:val="af6"/>
          <w:noProof/>
        </w:rPr>
        <w:t>4.1.4.</w:t>
      </w:r>
      <w:r w:rsidRPr="00491AE0">
        <w:rPr>
          <w:noProof/>
          <w:sz w:val="24"/>
          <w:szCs w:val="24"/>
          <w:lang w:eastAsia="zh-CN"/>
        </w:rPr>
        <w:tab/>
      </w:r>
      <w:r w:rsidRPr="00194D6C">
        <w:rPr>
          <w:rStyle w:val="af6"/>
          <w:noProof/>
        </w:rPr>
        <w:t>Контактная информация</w:t>
      </w:r>
      <w:r>
        <w:rPr>
          <w:noProof/>
          <w:webHidden/>
        </w:rPr>
        <w:tab/>
      </w:r>
      <w:r>
        <w:rPr>
          <w:noProof/>
          <w:webHidden/>
        </w:rPr>
        <w:fldChar w:fldCharType="begin"/>
      </w:r>
      <w:r>
        <w:rPr>
          <w:noProof/>
          <w:webHidden/>
        </w:rPr>
        <w:instrText xml:space="preserve"> PAGEREF _Toc174937664 \h </w:instrText>
      </w:r>
      <w:r w:rsidR="007E3122">
        <w:rPr>
          <w:noProof/>
        </w:rPr>
      </w:r>
      <w:r>
        <w:rPr>
          <w:noProof/>
          <w:webHidden/>
        </w:rPr>
        <w:fldChar w:fldCharType="separate"/>
      </w:r>
      <w:r w:rsidR="00121525">
        <w:rPr>
          <w:noProof/>
          <w:webHidden/>
        </w:rPr>
        <w:t>52</w:t>
      </w:r>
      <w:r>
        <w:rPr>
          <w:noProof/>
          <w:webHidden/>
        </w:rPr>
        <w:fldChar w:fldCharType="end"/>
      </w:r>
    </w:p>
    <w:p w:rsidR="00681F6A" w:rsidRPr="00491AE0" w:rsidRDefault="00681F6A">
      <w:pPr>
        <w:pStyle w:val="32"/>
        <w:rPr>
          <w:noProof/>
          <w:sz w:val="24"/>
          <w:szCs w:val="24"/>
          <w:lang w:eastAsia="zh-CN"/>
        </w:rPr>
      </w:pPr>
      <w:r w:rsidRPr="00194D6C">
        <w:rPr>
          <w:rStyle w:val="af6"/>
          <w:noProof/>
        </w:rPr>
        <w:t>4.1.5.</w:t>
      </w:r>
      <w:r w:rsidRPr="00491AE0">
        <w:rPr>
          <w:noProof/>
          <w:sz w:val="24"/>
          <w:szCs w:val="24"/>
          <w:lang w:eastAsia="zh-CN"/>
        </w:rPr>
        <w:tab/>
      </w:r>
      <w:r w:rsidRPr="00194D6C">
        <w:rPr>
          <w:rStyle w:val="af6"/>
          <w:noProof/>
        </w:rPr>
        <w:t>Идентификационный номер налогоплательщика</w:t>
      </w:r>
      <w:r>
        <w:rPr>
          <w:noProof/>
          <w:webHidden/>
        </w:rPr>
        <w:tab/>
      </w:r>
      <w:r>
        <w:rPr>
          <w:noProof/>
          <w:webHidden/>
        </w:rPr>
        <w:fldChar w:fldCharType="begin"/>
      </w:r>
      <w:r>
        <w:rPr>
          <w:noProof/>
          <w:webHidden/>
        </w:rPr>
        <w:instrText xml:space="preserve"> PAGEREF _Toc174937665 \h </w:instrText>
      </w:r>
      <w:r w:rsidR="007E3122">
        <w:rPr>
          <w:noProof/>
        </w:rPr>
      </w:r>
      <w:r>
        <w:rPr>
          <w:noProof/>
          <w:webHidden/>
        </w:rPr>
        <w:fldChar w:fldCharType="separate"/>
      </w:r>
      <w:r w:rsidR="00121525">
        <w:rPr>
          <w:noProof/>
          <w:webHidden/>
        </w:rPr>
        <w:t>52</w:t>
      </w:r>
      <w:r>
        <w:rPr>
          <w:noProof/>
          <w:webHidden/>
        </w:rPr>
        <w:fldChar w:fldCharType="end"/>
      </w:r>
    </w:p>
    <w:p w:rsidR="00681F6A" w:rsidRPr="00491AE0" w:rsidRDefault="00681F6A">
      <w:pPr>
        <w:pStyle w:val="32"/>
        <w:rPr>
          <w:noProof/>
          <w:sz w:val="24"/>
          <w:szCs w:val="24"/>
          <w:lang w:eastAsia="zh-CN"/>
        </w:rPr>
      </w:pPr>
      <w:r w:rsidRPr="00194D6C">
        <w:rPr>
          <w:rStyle w:val="af6"/>
          <w:noProof/>
        </w:rPr>
        <w:t>4.1.6.</w:t>
      </w:r>
      <w:r w:rsidRPr="00491AE0">
        <w:rPr>
          <w:noProof/>
          <w:sz w:val="24"/>
          <w:szCs w:val="24"/>
          <w:lang w:eastAsia="zh-CN"/>
        </w:rPr>
        <w:tab/>
      </w:r>
      <w:r w:rsidRPr="00194D6C">
        <w:rPr>
          <w:rStyle w:val="af6"/>
          <w:noProof/>
        </w:rPr>
        <w:t>Филиалы и представительства Эмитента</w:t>
      </w:r>
      <w:r>
        <w:rPr>
          <w:noProof/>
          <w:webHidden/>
        </w:rPr>
        <w:tab/>
      </w:r>
      <w:r>
        <w:rPr>
          <w:noProof/>
          <w:webHidden/>
        </w:rPr>
        <w:fldChar w:fldCharType="begin"/>
      </w:r>
      <w:r>
        <w:rPr>
          <w:noProof/>
          <w:webHidden/>
        </w:rPr>
        <w:instrText xml:space="preserve"> PAGEREF _Toc174937666 \h </w:instrText>
      </w:r>
      <w:r w:rsidR="007E3122">
        <w:rPr>
          <w:noProof/>
        </w:rPr>
      </w:r>
      <w:r>
        <w:rPr>
          <w:noProof/>
          <w:webHidden/>
        </w:rPr>
        <w:fldChar w:fldCharType="separate"/>
      </w:r>
      <w:r w:rsidR="00121525">
        <w:rPr>
          <w:noProof/>
          <w:webHidden/>
        </w:rPr>
        <w:t>52</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4.2.</w:t>
      </w:r>
      <w:r w:rsidRPr="00491AE0">
        <w:rPr>
          <w:b w:val="0"/>
          <w:bCs w:val="0"/>
          <w:noProof/>
          <w:sz w:val="24"/>
          <w:szCs w:val="24"/>
          <w:lang w:eastAsia="zh-CN"/>
        </w:rPr>
        <w:tab/>
      </w:r>
      <w:r w:rsidRPr="00194D6C">
        <w:rPr>
          <w:rStyle w:val="af6"/>
          <w:noProof/>
        </w:rPr>
        <w:t>Основная хозяйственная деятельность Эмитента</w:t>
      </w:r>
      <w:r>
        <w:rPr>
          <w:noProof/>
          <w:webHidden/>
        </w:rPr>
        <w:tab/>
      </w:r>
      <w:r>
        <w:rPr>
          <w:noProof/>
          <w:webHidden/>
        </w:rPr>
        <w:fldChar w:fldCharType="begin"/>
      </w:r>
      <w:r>
        <w:rPr>
          <w:noProof/>
          <w:webHidden/>
        </w:rPr>
        <w:instrText xml:space="preserve"> PAGEREF _Toc174937667 \h </w:instrText>
      </w:r>
      <w:r w:rsidR="007E3122">
        <w:rPr>
          <w:noProof/>
        </w:rPr>
      </w:r>
      <w:r>
        <w:rPr>
          <w:noProof/>
          <w:webHidden/>
        </w:rPr>
        <w:fldChar w:fldCharType="separate"/>
      </w:r>
      <w:r w:rsidR="00121525">
        <w:rPr>
          <w:noProof/>
          <w:webHidden/>
        </w:rPr>
        <w:t>53</w:t>
      </w:r>
      <w:r>
        <w:rPr>
          <w:noProof/>
          <w:webHidden/>
        </w:rPr>
        <w:fldChar w:fldCharType="end"/>
      </w:r>
    </w:p>
    <w:p w:rsidR="00681F6A" w:rsidRPr="00491AE0" w:rsidRDefault="00681F6A">
      <w:pPr>
        <w:pStyle w:val="32"/>
        <w:rPr>
          <w:noProof/>
          <w:sz w:val="24"/>
          <w:szCs w:val="24"/>
          <w:lang w:eastAsia="zh-CN"/>
        </w:rPr>
      </w:pPr>
      <w:r w:rsidRPr="00194D6C">
        <w:rPr>
          <w:rStyle w:val="af6"/>
          <w:noProof/>
        </w:rPr>
        <w:t>4.2.1.</w:t>
      </w:r>
      <w:r w:rsidRPr="00491AE0">
        <w:rPr>
          <w:noProof/>
          <w:sz w:val="24"/>
          <w:szCs w:val="24"/>
          <w:lang w:eastAsia="zh-CN"/>
        </w:rPr>
        <w:tab/>
      </w:r>
      <w:r w:rsidRPr="00194D6C">
        <w:rPr>
          <w:rStyle w:val="af6"/>
          <w:noProof/>
        </w:rPr>
        <w:t>Отраслевая принадлежность Эмитента</w:t>
      </w:r>
      <w:r>
        <w:rPr>
          <w:noProof/>
          <w:webHidden/>
        </w:rPr>
        <w:tab/>
      </w:r>
      <w:r>
        <w:rPr>
          <w:noProof/>
          <w:webHidden/>
        </w:rPr>
        <w:fldChar w:fldCharType="begin"/>
      </w:r>
      <w:r>
        <w:rPr>
          <w:noProof/>
          <w:webHidden/>
        </w:rPr>
        <w:instrText xml:space="preserve"> PAGEREF _Toc174937668 \h </w:instrText>
      </w:r>
      <w:r w:rsidR="007E3122">
        <w:rPr>
          <w:noProof/>
        </w:rPr>
      </w:r>
      <w:r>
        <w:rPr>
          <w:noProof/>
          <w:webHidden/>
        </w:rPr>
        <w:fldChar w:fldCharType="separate"/>
      </w:r>
      <w:r w:rsidR="00121525">
        <w:rPr>
          <w:noProof/>
          <w:webHidden/>
        </w:rPr>
        <w:t>53</w:t>
      </w:r>
      <w:r>
        <w:rPr>
          <w:noProof/>
          <w:webHidden/>
        </w:rPr>
        <w:fldChar w:fldCharType="end"/>
      </w:r>
    </w:p>
    <w:p w:rsidR="00681F6A" w:rsidRPr="00491AE0" w:rsidRDefault="00681F6A">
      <w:pPr>
        <w:pStyle w:val="32"/>
        <w:rPr>
          <w:noProof/>
          <w:sz w:val="24"/>
          <w:szCs w:val="24"/>
          <w:lang w:eastAsia="zh-CN"/>
        </w:rPr>
      </w:pPr>
      <w:r w:rsidRPr="00194D6C">
        <w:rPr>
          <w:rStyle w:val="af6"/>
          <w:noProof/>
        </w:rPr>
        <w:t>4.2.2.</w:t>
      </w:r>
      <w:r w:rsidRPr="00491AE0">
        <w:rPr>
          <w:noProof/>
          <w:sz w:val="24"/>
          <w:szCs w:val="24"/>
          <w:lang w:eastAsia="zh-CN"/>
        </w:rPr>
        <w:tab/>
      </w:r>
      <w:r w:rsidRPr="00194D6C">
        <w:rPr>
          <w:rStyle w:val="af6"/>
          <w:noProof/>
        </w:rPr>
        <w:t>Основная хозяйственная деятельность Эмитента</w:t>
      </w:r>
      <w:r>
        <w:rPr>
          <w:noProof/>
          <w:webHidden/>
        </w:rPr>
        <w:tab/>
      </w:r>
      <w:r>
        <w:rPr>
          <w:noProof/>
          <w:webHidden/>
        </w:rPr>
        <w:fldChar w:fldCharType="begin"/>
      </w:r>
      <w:r>
        <w:rPr>
          <w:noProof/>
          <w:webHidden/>
        </w:rPr>
        <w:instrText xml:space="preserve"> PAGEREF _Toc174937669 \h </w:instrText>
      </w:r>
      <w:r w:rsidR="007E3122">
        <w:rPr>
          <w:noProof/>
        </w:rPr>
      </w:r>
      <w:r>
        <w:rPr>
          <w:noProof/>
          <w:webHidden/>
        </w:rPr>
        <w:fldChar w:fldCharType="separate"/>
      </w:r>
      <w:r w:rsidR="00121525">
        <w:rPr>
          <w:noProof/>
          <w:webHidden/>
        </w:rPr>
        <w:t>53</w:t>
      </w:r>
      <w:r>
        <w:rPr>
          <w:noProof/>
          <w:webHidden/>
        </w:rPr>
        <w:fldChar w:fldCharType="end"/>
      </w:r>
    </w:p>
    <w:p w:rsidR="00681F6A" w:rsidRPr="00491AE0" w:rsidRDefault="00681F6A">
      <w:pPr>
        <w:pStyle w:val="32"/>
        <w:rPr>
          <w:noProof/>
          <w:sz w:val="24"/>
          <w:szCs w:val="24"/>
          <w:lang w:eastAsia="zh-CN"/>
        </w:rPr>
      </w:pPr>
      <w:r w:rsidRPr="00194D6C">
        <w:rPr>
          <w:rStyle w:val="af6"/>
          <w:noProof/>
        </w:rPr>
        <w:t>4.2.3.</w:t>
      </w:r>
      <w:r w:rsidRPr="00491AE0">
        <w:rPr>
          <w:noProof/>
          <w:sz w:val="24"/>
          <w:szCs w:val="24"/>
          <w:lang w:eastAsia="zh-CN"/>
        </w:rPr>
        <w:tab/>
      </w:r>
      <w:r w:rsidRPr="00194D6C">
        <w:rPr>
          <w:rStyle w:val="af6"/>
          <w:noProof/>
        </w:rPr>
        <w:t>Материалы, товары (сырье) и поставщики Эмитента</w:t>
      </w:r>
      <w:r>
        <w:rPr>
          <w:noProof/>
          <w:webHidden/>
        </w:rPr>
        <w:tab/>
      </w:r>
      <w:r>
        <w:rPr>
          <w:noProof/>
          <w:webHidden/>
        </w:rPr>
        <w:fldChar w:fldCharType="begin"/>
      </w:r>
      <w:r>
        <w:rPr>
          <w:noProof/>
          <w:webHidden/>
        </w:rPr>
        <w:instrText xml:space="preserve"> PAGEREF _Toc174937670 \h </w:instrText>
      </w:r>
      <w:r w:rsidR="007E3122">
        <w:rPr>
          <w:noProof/>
        </w:rPr>
      </w:r>
      <w:r>
        <w:rPr>
          <w:noProof/>
          <w:webHidden/>
        </w:rPr>
        <w:fldChar w:fldCharType="separate"/>
      </w:r>
      <w:r w:rsidR="00121525">
        <w:rPr>
          <w:noProof/>
          <w:webHidden/>
        </w:rPr>
        <w:t>55</w:t>
      </w:r>
      <w:r>
        <w:rPr>
          <w:noProof/>
          <w:webHidden/>
        </w:rPr>
        <w:fldChar w:fldCharType="end"/>
      </w:r>
    </w:p>
    <w:p w:rsidR="00681F6A" w:rsidRPr="00491AE0" w:rsidRDefault="00681F6A">
      <w:pPr>
        <w:pStyle w:val="32"/>
        <w:rPr>
          <w:noProof/>
          <w:sz w:val="24"/>
          <w:szCs w:val="24"/>
          <w:lang w:eastAsia="zh-CN"/>
        </w:rPr>
      </w:pPr>
      <w:r w:rsidRPr="00194D6C">
        <w:rPr>
          <w:rStyle w:val="af6"/>
          <w:noProof/>
        </w:rPr>
        <w:t>4.2.4.</w:t>
      </w:r>
      <w:r w:rsidRPr="00491AE0">
        <w:rPr>
          <w:noProof/>
          <w:sz w:val="24"/>
          <w:szCs w:val="24"/>
          <w:lang w:eastAsia="zh-CN"/>
        </w:rPr>
        <w:tab/>
      </w:r>
      <w:r w:rsidRPr="00194D6C">
        <w:rPr>
          <w:rStyle w:val="af6"/>
          <w:noProof/>
        </w:rPr>
        <w:t>Рынки сбыта продукции (работ, услуг) Эмитента</w:t>
      </w:r>
      <w:r>
        <w:rPr>
          <w:noProof/>
          <w:webHidden/>
        </w:rPr>
        <w:tab/>
      </w:r>
      <w:r>
        <w:rPr>
          <w:noProof/>
          <w:webHidden/>
        </w:rPr>
        <w:fldChar w:fldCharType="begin"/>
      </w:r>
      <w:r>
        <w:rPr>
          <w:noProof/>
          <w:webHidden/>
        </w:rPr>
        <w:instrText xml:space="preserve"> PAGEREF _Toc174937671 \h </w:instrText>
      </w:r>
      <w:r w:rsidR="007E3122">
        <w:rPr>
          <w:noProof/>
        </w:rPr>
      </w:r>
      <w:r>
        <w:rPr>
          <w:noProof/>
          <w:webHidden/>
        </w:rPr>
        <w:fldChar w:fldCharType="separate"/>
      </w:r>
      <w:r w:rsidR="00121525">
        <w:rPr>
          <w:noProof/>
          <w:webHidden/>
        </w:rPr>
        <w:t>55</w:t>
      </w:r>
      <w:r>
        <w:rPr>
          <w:noProof/>
          <w:webHidden/>
        </w:rPr>
        <w:fldChar w:fldCharType="end"/>
      </w:r>
    </w:p>
    <w:p w:rsidR="00681F6A" w:rsidRPr="00491AE0" w:rsidRDefault="00681F6A">
      <w:pPr>
        <w:pStyle w:val="32"/>
        <w:rPr>
          <w:noProof/>
          <w:sz w:val="24"/>
          <w:szCs w:val="24"/>
          <w:lang w:eastAsia="zh-CN"/>
        </w:rPr>
      </w:pPr>
      <w:r w:rsidRPr="00194D6C">
        <w:rPr>
          <w:rStyle w:val="af6"/>
          <w:noProof/>
        </w:rPr>
        <w:t>4.2.5.</w:t>
      </w:r>
      <w:r w:rsidRPr="00491AE0">
        <w:rPr>
          <w:noProof/>
          <w:sz w:val="24"/>
          <w:szCs w:val="24"/>
          <w:lang w:eastAsia="zh-CN"/>
        </w:rPr>
        <w:tab/>
      </w:r>
      <w:r w:rsidRPr="00194D6C">
        <w:rPr>
          <w:rStyle w:val="af6"/>
          <w:noProof/>
        </w:rPr>
        <w:t>Сведения о наличии у Эмитента лицензий</w:t>
      </w:r>
      <w:r>
        <w:rPr>
          <w:noProof/>
          <w:webHidden/>
        </w:rPr>
        <w:tab/>
      </w:r>
      <w:r>
        <w:rPr>
          <w:noProof/>
          <w:webHidden/>
        </w:rPr>
        <w:fldChar w:fldCharType="begin"/>
      </w:r>
      <w:r>
        <w:rPr>
          <w:noProof/>
          <w:webHidden/>
        </w:rPr>
        <w:instrText xml:space="preserve"> PAGEREF _Toc174937672 \h </w:instrText>
      </w:r>
      <w:r w:rsidR="007E3122">
        <w:rPr>
          <w:noProof/>
        </w:rPr>
      </w:r>
      <w:r>
        <w:rPr>
          <w:noProof/>
          <w:webHidden/>
        </w:rPr>
        <w:fldChar w:fldCharType="separate"/>
      </w:r>
      <w:r w:rsidR="00121525">
        <w:rPr>
          <w:noProof/>
          <w:webHidden/>
        </w:rPr>
        <w:t>56</w:t>
      </w:r>
      <w:r>
        <w:rPr>
          <w:noProof/>
          <w:webHidden/>
        </w:rPr>
        <w:fldChar w:fldCharType="end"/>
      </w:r>
    </w:p>
    <w:p w:rsidR="00681F6A" w:rsidRPr="00491AE0" w:rsidRDefault="00681F6A">
      <w:pPr>
        <w:pStyle w:val="32"/>
        <w:rPr>
          <w:noProof/>
          <w:sz w:val="24"/>
          <w:szCs w:val="24"/>
          <w:lang w:eastAsia="zh-CN"/>
        </w:rPr>
      </w:pPr>
      <w:r w:rsidRPr="00194D6C">
        <w:rPr>
          <w:rStyle w:val="af6"/>
          <w:noProof/>
        </w:rPr>
        <w:t>4.2.6.</w:t>
      </w:r>
      <w:r w:rsidRPr="00491AE0">
        <w:rPr>
          <w:noProof/>
          <w:sz w:val="24"/>
          <w:szCs w:val="24"/>
          <w:lang w:eastAsia="zh-CN"/>
        </w:rPr>
        <w:tab/>
      </w:r>
      <w:r w:rsidRPr="00194D6C">
        <w:rPr>
          <w:rStyle w:val="af6"/>
          <w:noProof/>
        </w:rPr>
        <w:t>Совместная деятельность Эмитента</w:t>
      </w:r>
      <w:r>
        <w:rPr>
          <w:noProof/>
          <w:webHidden/>
        </w:rPr>
        <w:tab/>
      </w:r>
      <w:r>
        <w:rPr>
          <w:noProof/>
          <w:webHidden/>
        </w:rPr>
        <w:fldChar w:fldCharType="begin"/>
      </w:r>
      <w:r>
        <w:rPr>
          <w:noProof/>
          <w:webHidden/>
        </w:rPr>
        <w:instrText xml:space="preserve"> PAGEREF _Toc174937673 \h </w:instrText>
      </w:r>
      <w:r w:rsidR="007E3122">
        <w:rPr>
          <w:noProof/>
        </w:rPr>
      </w:r>
      <w:r>
        <w:rPr>
          <w:noProof/>
          <w:webHidden/>
        </w:rPr>
        <w:fldChar w:fldCharType="separate"/>
      </w:r>
      <w:r w:rsidR="00121525">
        <w:rPr>
          <w:noProof/>
          <w:webHidden/>
        </w:rPr>
        <w:t>56</w:t>
      </w:r>
      <w:r>
        <w:rPr>
          <w:noProof/>
          <w:webHidden/>
        </w:rPr>
        <w:fldChar w:fldCharType="end"/>
      </w:r>
    </w:p>
    <w:p w:rsidR="00681F6A" w:rsidRPr="00491AE0" w:rsidRDefault="00681F6A">
      <w:pPr>
        <w:pStyle w:val="32"/>
        <w:rPr>
          <w:noProof/>
          <w:sz w:val="24"/>
          <w:szCs w:val="24"/>
          <w:lang w:eastAsia="zh-CN"/>
        </w:rPr>
      </w:pPr>
      <w:r w:rsidRPr="00194D6C">
        <w:rPr>
          <w:rStyle w:val="af6"/>
          <w:noProof/>
        </w:rPr>
        <w:t>4.2.7.</w:t>
      </w:r>
      <w:r w:rsidRPr="00491AE0">
        <w:rPr>
          <w:noProof/>
          <w:sz w:val="24"/>
          <w:szCs w:val="24"/>
          <w:lang w:eastAsia="zh-CN"/>
        </w:rPr>
        <w:tab/>
      </w:r>
      <w:r w:rsidRPr="00194D6C">
        <w:rPr>
          <w:rStyle w:val="af6"/>
          <w:noProof/>
        </w:rPr>
        <w:t>Дополнительные требования к Эмитентам, являющимся акционерными инвестиционными фондами, страховыми или кредитными организациями, ипотечными агентами</w:t>
      </w:r>
      <w:r>
        <w:rPr>
          <w:noProof/>
          <w:webHidden/>
        </w:rPr>
        <w:tab/>
      </w:r>
      <w:r>
        <w:rPr>
          <w:noProof/>
          <w:webHidden/>
        </w:rPr>
        <w:fldChar w:fldCharType="begin"/>
      </w:r>
      <w:r>
        <w:rPr>
          <w:noProof/>
          <w:webHidden/>
        </w:rPr>
        <w:instrText xml:space="preserve"> PAGEREF _Toc174937674 \h </w:instrText>
      </w:r>
      <w:r w:rsidR="007E3122">
        <w:rPr>
          <w:noProof/>
        </w:rPr>
      </w:r>
      <w:r>
        <w:rPr>
          <w:noProof/>
          <w:webHidden/>
        </w:rPr>
        <w:fldChar w:fldCharType="separate"/>
      </w:r>
      <w:r w:rsidR="00121525">
        <w:rPr>
          <w:noProof/>
          <w:webHidden/>
        </w:rPr>
        <w:t>56</w:t>
      </w:r>
      <w:r>
        <w:rPr>
          <w:noProof/>
          <w:webHidden/>
        </w:rPr>
        <w:fldChar w:fldCharType="end"/>
      </w:r>
    </w:p>
    <w:p w:rsidR="00681F6A" w:rsidRPr="00491AE0" w:rsidRDefault="00681F6A">
      <w:pPr>
        <w:pStyle w:val="32"/>
        <w:rPr>
          <w:noProof/>
          <w:sz w:val="24"/>
          <w:szCs w:val="24"/>
          <w:lang w:eastAsia="zh-CN"/>
        </w:rPr>
      </w:pPr>
      <w:r w:rsidRPr="00194D6C">
        <w:rPr>
          <w:rStyle w:val="af6"/>
          <w:noProof/>
        </w:rPr>
        <w:t>4.2.8.</w:t>
      </w:r>
      <w:r w:rsidRPr="00491AE0">
        <w:rPr>
          <w:noProof/>
          <w:sz w:val="24"/>
          <w:szCs w:val="24"/>
          <w:lang w:eastAsia="zh-CN"/>
        </w:rPr>
        <w:tab/>
      </w:r>
      <w:r w:rsidRPr="00194D6C">
        <w:rPr>
          <w:rStyle w:val="af6"/>
          <w:noProof/>
        </w:rPr>
        <w:t>Дополнительные требования к Эмитентам, основной деятельностью которых является добыча полезных ископаемых</w:t>
      </w:r>
      <w:r>
        <w:rPr>
          <w:noProof/>
          <w:webHidden/>
        </w:rPr>
        <w:tab/>
      </w:r>
      <w:r>
        <w:rPr>
          <w:noProof/>
          <w:webHidden/>
        </w:rPr>
        <w:fldChar w:fldCharType="begin"/>
      </w:r>
      <w:r>
        <w:rPr>
          <w:noProof/>
          <w:webHidden/>
        </w:rPr>
        <w:instrText xml:space="preserve"> PAGEREF _Toc174937675 \h </w:instrText>
      </w:r>
      <w:r w:rsidR="007E3122">
        <w:rPr>
          <w:noProof/>
        </w:rPr>
      </w:r>
      <w:r>
        <w:rPr>
          <w:noProof/>
          <w:webHidden/>
        </w:rPr>
        <w:fldChar w:fldCharType="separate"/>
      </w:r>
      <w:r w:rsidR="00121525">
        <w:rPr>
          <w:noProof/>
          <w:webHidden/>
        </w:rPr>
        <w:t>56</w:t>
      </w:r>
      <w:r>
        <w:rPr>
          <w:noProof/>
          <w:webHidden/>
        </w:rPr>
        <w:fldChar w:fldCharType="end"/>
      </w:r>
    </w:p>
    <w:p w:rsidR="00681F6A" w:rsidRPr="00491AE0" w:rsidRDefault="00681F6A">
      <w:pPr>
        <w:pStyle w:val="32"/>
        <w:rPr>
          <w:noProof/>
          <w:sz w:val="24"/>
          <w:szCs w:val="24"/>
          <w:lang w:eastAsia="zh-CN"/>
        </w:rPr>
      </w:pPr>
      <w:r w:rsidRPr="00194D6C">
        <w:rPr>
          <w:rStyle w:val="af6"/>
          <w:noProof/>
        </w:rPr>
        <w:t>4.2.9.</w:t>
      </w:r>
      <w:r w:rsidRPr="00491AE0">
        <w:rPr>
          <w:noProof/>
          <w:sz w:val="24"/>
          <w:szCs w:val="24"/>
          <w:lang w:eastAsia="zh-CN"/>
        </w:rPr>
        <w:tab/>
      </w:r>
      <w:r w:rsidRPr="00194D6C">
        <w:rPr>
          <w:rStyle w:val="af6"/>
          <w:noProof/>
        </w:rPr>
        <w:t>Дополнительные требования к Эмитентам, основной деятельностью которых является оказание услуг связи</w:t>
      </w:r>
      <w:r>
        <w:rPr>
          <w:noProof/>
          <w:webHidden/>
        </w:rPr>
        <w:tab/>
      </w:r>
      <w:r>
        <w:rPr>
          <w:noProof/>
          <w:webHidden/>
        </w:rPr>
        <w:fldChar w:fldCharType="begin"/>
      </w:r>
      <w:r>
        <w:rPr>
          <w:noProof/>
          <w:webHidden/>
        </w:rPr>
        <w:instrText xml:space="preserve"> PAGEREF _Toc174937676 \h </w:instrText>
      </w:r>
      <w:r w:rsidR="007E3122">
        <w:rPr>
          <w:noProof/>
        </w:rPr>
      </w:r>
      <w:r>
        <w:rPr>
          <w:noProof/>
          <w:webHidden/>
        </w:rPr>
        <w:fldChar w:fldCharType="separate"/>
      </w:r>
      <w:r w:rsidR="00121525">
        <w:rPr>
          <w:noProof/>
          <w:webHidden/>
        </w:rPr>
        <w:t>56</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lastRenderedPageBreak/>
        <w:t>4.3.</w:t>
      </w:r>
      <w:r w:rsidRPr="00491AE0">
        <w:rPr>
          <w:b w:val="0"/>
          <w:bCs w:val="0"/>
          <w:noProof/>
          <w:sz w:val="24"/>
          <w:szCs w:val="24"/>
          <w:lang w:eastAsia="zh-CN"/>
        </w:rPr>
        <w:tab/>
      </w:r>
      <w:r w:rsidRPr="00194D6C">
        <w:rPr>
          <w:rStyle w:val="af6"/>
          <w:noProof/>
        </w:rPr>
        <w:t>Планы будущей деятельности Эмитента</w:t>
      </w:r>
      <w:r>
        <w:rPr>
          <w:noProof/>
          <w:webHidden/>
        </w:rPr>
        <w:tab/>
      </w:r>
      <w:r>
        <w:rPr>
          <w:noProof/>
          <w:webHidden/>
        </w:rPr>
        <w:fldChar w:fldCharType="begin"/>
      </w:r>
      <w:r>
        <w:rPr>
          <w:noProof/>
          <w:webHidden/>
        </w:rPr>
        <w:instrText xml:space="preserve"> PAGEREF _Toc174937677 \h </w:instrText>
      </w:r>
      <w:r w:rsidR="007E3122">
        <w:rPr>
          <w:noProof/>
        </w:rPr>
      </w:r>
      <w:r>
        <w:rPr>
          <w:noProof/>
          <w:webHidden/>
        </w:rPr>
        <w:fldChar w:fldCharType="separate"/>
      </w:r>
      <w:r w:rsidR="00121525">
        <w:rPr>
          <w:noProof/>
          <w:webHidden/>
        </w:rPr>
        <w:t>56</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4.4.</w:t>
      </w:r>
      <w:r w:rsidRPr="00491AE0">
        <w:rPr>
          <w:b w:val="0"/>
          <w:bCs w:val="0"/>
          <w:noProof/>
          <w:sz w:val="24"/>
          <w:szCs w:val="24"/>
          <w:lang w:eastAsia="zh-CN"/>
        </w:rPr>
        <w:tab/>
      </w:r>
      <w:r w:rsidRPr="00194D6C">
        <w:rPr>
          <w:rStyle w:val="af6"/>
          <w:noProof/>
        </w:rPr>
        <w:t>Участие Эмитента в промышленных, банковских и финансовых группах, холдингах, концернах и ассоциациях</w:t>
      </w:r>
      <w:r>
        <w:rPr>
          <w:noProof/>
          <w:webHidden/>
        </w:rPr>
        <w:tab/>
      </w:r>
      <w:r>
        <w:rPr>
          <w:noProof/>
          <w:webHidden/>
        </w:rPr>
        <w:fldChar w:fldCharType="begin"/>
      </w:r>
      <w:r>
        <w:rPr>
          <w:noProof/>
          <w:webHidden/>
        </w:rPr>
        <w:instrText xml:space="preserve"> PAGEREF _Toc174937678 \h </w:instrText>
      </w:r>
      <w:r w:rsidR="007E3122">
        <w:rPr>
          <w:noProof/>
        </w:rPr>
      </w:r>
      <w:r>
        <w:rPr>
          <w:noProof/>
          <w:webHidden/>
        </w:rPr>
        <w:fldChar w:fldCharType="separate"/>
      </w:r>
      <w:r w:rsidR="00121525">
        <w:rPr>
          <w:noProof/>
          <w:webHidden/>
        </w:rPr>
        <w:t>57</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4.5.</w:t>
      </w:r>
      <w:r w:rsidRPr="00491AE0">
        <w:rPr>
          <w:b w:val="0"/>
          <w:bCs w:val="0"/>
          <w:noProof/>
          <w:sz w:val="24"/>
          <w:szCs w:val="24"/>
          <w:lang w:eastAsia="zh-CN"/>
        </w:rPr>
        <w:tab/>
      </w:r>
      <w:r w:rsidRPr="00194D6C">
        <w:rPr>
          <w:rStyle w:val="af6"/>
          <w:noProof/>
        </w:rPr>
        <w:t>Дочерние и зависимые хозяйственные общества Эмитента</w:t>
      </w:r>
      <w:r>
        <w:rPr>
          <w:noProof/>
          <w:webHidden/>
        </w:rPr>
        <w:tab/>
      </w:r>
      <w:r>
        <w:rPr>
          <w:noProof/>
          <w:webHidden/>
        </w:rPr>
        <w:fldChar w:fldCharType="begin"/>
      </w:r>
      <w:r>
        <w:rPr>
          <w:noProof/>
          <w:webHidden/>
        </w:rPr>
        <w:instrText xml:space="preserve"> PAGEREF _Toc174937679 \h </w:instrText>
      </w:r>
      <w:r w:rsidR="007E3122">
        <w:rPr>
          <w:noProof/>
        </w:rPr>
      </w:r>
      <w:r>
        <w:rPr>
          <w:noProof/>
          <w:webHidden/>
        </w:rPr>
        <w:fldChar w:fldCharType="separate"/>
      </w:r>
      <w:r w:rsidR="00121525">
        <w:rPr>
          <w:noProof/>
          <w:webHidden/>
        </w:rPr>
        <w:t>57</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4.6.</w:t>
      </w:r>
      <w:r w:rsidRPr="00491AE0">
        <w:rPr>
          <w:b w:val="0"/>
          <w:bCs w:val="0"/>
          <w:noProof/>
          <w:sz w:val="24"/>
          <w:szCs w:val="24"/>
          <w:lang w:eastAsia="zh-CN"/>
        </w:rPr>
        <w:tab/>
      </w:r>
      <w:r w:rsidRPr="00194D6C">
        <w:rPr>
          <w:rStyle w:val="af6"/>
          <w:noProof/>
        </w:rP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webHidden/>
        </w:rPr>
        <w:tab/>
      </w:r>
      <w:r>
        <w:rPr>
          <w:noProof/>
          <w:webHidden/>
        </w:rPr>
        <w:fldChar w:fldCharType="begin"/>
      </w:r>
      <w:r>
        <w:rPr>
          <w:noProof/>
          <w:webHidden/>
        </w:rPr>
        <w:instrText xml:space="preserve"> PAGEREF _Toc174937680 \h </w:instrText>
      </w:r>
      <w:r w:rsidR="007E3122">
        <w:rPr>
          <w:noProof/>
        </w:rPr>
      </w:r>
      <w:r>
        <w:rPr>
          <w:noProof/>
          <w:webHidden/>
        </w:rPr>
        <w:fldChar w:fldCharType="separate"/>
      </w:r>
      <w:r w:rsidR="00121525">
        <w:rPr>
          <w:noProof/>
          <w:webHidden/>
        </w:rPr>
        <w:t>60</w:t>
      </w:r>
      <w:r>
        <w:rPr>
          <w:noProof/>
          <w:webHidden/>
        </w:rPr>
        <w:fldChar w:fldCharType="end"/>
      </w:r>
    </w:p>
    <w:p w:rsidR="00681F6A" w:rsidRPr="00491AE0" w:rsidRDefault="00681F6A">
      <w:pPr>
        <w:pStyle w:val="32"/>
        <w:rPr>
          <w:noProof/>
          <w:sz w:val="24"/>
          <w:szCs w:val="24"/>
          <w:lang w:eastAsia="zh-CN"/>
        </w:rPr>
      </w:pPr>
      <w:r w:rsidRPr="00194D6C">
        <w:rPr>
          <w:rStyle w:val="af6"/>
          <w:noProof/>
        </w:rPr>
        <w:t>4.6.1.</w:t>
      </w:r>
      <w:r w:rsidRPr="00491AE0">
        <w:rPr>
          <w:noProof/>
          <w:sz w:val="24"/>
          <w:szCs w:val="24"/>
          <w:lang w:eastAsia="zh-CN"/>
        </w:rPr>
        <w:tab/>
      </w:r>
      <w:r w:rsidRPr="00194D6C">
        <w:rPr>
          <w:rStyle w:val="af6"/>
          <w:noProof/>
        </w:rPr>
        <w:t>Основные средства</w:t>
      </w:r>
      <w:r>
        <w:rPr>
          <w:noProof/>
          <w:webHidden/>
        </w:rPr>
        <w:tab/>
      </w:r>
      <w:r>
        <w:rPr>
          <w:noProof/>
          <w:webHidden/>
        </w:rPr>
        <w:fldChar w:fldCharType="begin"/>
      </w:r>
      <w:r>
        <w:rPr>
          <w:noProof/>
          <w:webHidden/>
        </w:rPr>
        <w:instrText xml:space="preserve"> PAGEREF _Toc174937681 \h </w:instrText>
      </w:r>
      <w:r w:rsidR="007E3122">
        <w:rPr>
          <w:noProof/>
        </w:rPr>
      </w:r>
      <w:r>
        <w:rPr>
          <w:noProof/>
          <w:webHidden/>
        </w:rPr>
        <w:fldChar w:fldCharType="separate"/>
      </w:r>
      <w:r w:rsidR="00121525">
        <w:rPr>
          <w:noProof/>
          <w:webHidden/>
        </w:rPr>
        <w:t>60</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V.</w:t>
      </w:r>
      <w:r w:rsidRPr="00491AE0">
        <w:rPr>
          <w:rFonts w:ascii="Times New Roman" w:hAnsi="Times New Roman" w:cs="Times New Roman"/>
          <w:b w:val="0"/>
          <w:bCs w:val="0"/>
          <w:caps w:val="0"/>
          <w:noProof/>
          <w:sz w:val="24"/>
          <w:szCs w:val="24"/>
          <w:lang w:eastAsia="zh-CN"/>
        </w:rPr>
        <w:tab/>
      </w:r>
      <w:r w:rsidRPr="00194D6C">
        <w:rPr>
          <w:rStyle w:val="af6"/>
          <w:noProof/>
        </w:rPr>
        <w:t>Сведения о финансово-хозяйственной деятельности Эмитента</w:t>
      </w:r>
      <w:r>
        <w:rPr>
          <w:rFonts w:cs="Times New Roman"/>
          <w:noProof/>
          <w:webHidden/>
        </w:rPr>
        <w:tab/>
      </w:r>
      <w:r>
        <w:rPr>
          <w:noProof/>
          <w:webHidden/>
        </w:rPr>
        <w:fldChar w:fldCharType="begin"/>
      </w:r>
      <w:r>
        <w:rPr>
          <w:noProof/>
          <w:webHidden/>
        </w:rPr>
        <w:instrText xml:space="preserve"> PAGEREF _Toc174937682 \h </w:instrText>
      </w:r>
      <w:r w:rsidR="007E3122">
        <w:rPr>
          <w:rFonts w:cs="Times New Roman"/>
          <w:noProof/>
        </w:rPr>
      </w:r>
      <w:r>
        <w:rPr>
          <w:noProof/>
          <w:webHidden/>
        </w:rPr>
        <w:fldChar w:fldCharType="separate"/>
      </w:r>
      <w:r w:rsidR="00121525">
        <w:rPr>
          <w:noProof/>
          <w:webHidden/>
        </w:rPr>
        <w:t>61</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5.1.</w:t>
      </w:r>
      <w:r w:rsidRPr="00491AE0">
        <w:rPr>
          <w:b w:val="0"/>
          <w:bCs w:val="0"/>
          <w:noProof/>
          <w:sz w:val="24"/>
          <w:szCs w:val="24"/>
          <w:lang w:eastAsia="zh-CN"/>
        </w:rPr>
        <w:tab/>
      </w:r>
      <w:r w:rsidRPr="00194D6C">
        <w:rPr>
          <w:rStyle w:val="af6"/>
          <w:noProof/>
        </w:rPr>
        <w:t>Результаты финансово-хозяйственной деятельности Эмитента</w:t>
      </w:r>
      <w:r>
        <w:rPr>
          <w:noProof/>
          <w:webHidden/>
        </w:rPr>
        <w:tab/>
      </w:r>
      <w:r>
        <w:rPr>
          <w:noProof/>
          <w:webHidden/>
        </w:rPr>
        <w:fldChar w:fldCharType="begin"/>
      </w:r>
      <w:r>
        <w:rPr>
          <w:noProof/>
          <w:webHidden/>
        </w:rPr>
        <w:instrText xml:space="preserve"> PAGEREF _Toc174937683 \h </w:instrText>
      </w:r>
      <w:r w:rsidR="007E3122">
        <w:rPr>
          <w:noProof/>
        </w:rPr>
      </w:r>
      <w:r>
        <w:rPr>
          <w:noProof/>
          <w:webHidden/>
        </w:rPr>
        <w:fldChar w:fldCharType="separate"/>
      </w:r>
      <w:r w:rsidR="00121525">
        <w:rPr>
          <w:noProof/>
          <w:webHidden/>
        </w:rPr>
        <w:t>61</w:t>
      </w:r>
      <w:r>
        <w:rPr>
          <w:noProof/>
          <w:webHidden/>
        </w:rPr>
        <w:fldChar w:fldCharType="end"/>
      </w:r>
    </w:p>
    <w:p w:rsidR="00681F6A" w:rsidRPr="00491AE0" w:rsidRDefault="00681F6A">
      <w:pPr>
        <w:pStyle w:val="32"/>
        <w:rPr>
          <w:noProof/>
          <w:sz w:val="24"/>
          <w:szCs w:val="24"/>
          <w:lang w:eastAsia="zh-CN"/>
        </w:rPr>
      </w:pPr>
      <w:r w:rsidRPr="00194D6C">
        <w:rPr>
          <w:rStyle w:val="af6"/>
          <w:noProof/>
        </w:rPr>
        <w:t>5.1.1.</w:t>
      </w:r>
      <w:r w:rsidRPr="00491AE0">
        <w:rPr>
          <w:noProof/>
          <w:sz w:val="24"/>
          <w:szCs w:val="24"/>
          <w:lang w:eastAsia="zh-CN"/>
        </w:rPr>
        <w:tab/>
      </w:r>
      <w:r w:rsidRPr="00194D6C">
        <w:rPr>
          <w:rStyle w:val="af6"/>
          <w:noProof/>
        </w:rPr>
        <w:t>Прибыль и убытки</w:t>
      </w:r>
      <w:r>
        <w:rPr>
          <w:noProof/>
          <w:webHidden/>
        </w:rPr>
        <w:tab/>
      </w:r>
      <w:r>
        <w:rPr>
          <w:noProof/>
          <w:webHidden/>
        </w:rPr>
        <w:fldChar w:fldCharType="begin"/>
      </w:r>
      <w:r>
        <w:rPr>
          <w:noProof/>
          <w:webHidden/>
        </w:rPr>
        <w:instrText xml:space="preserve"> PAGEREF _Toc174937684 \h </w:instrText>
      </w:r>
      <w:r w:rsidR="007E3122">
        <w:rPr>
          <w:noProof/>
        </w:rPr>
      </w:r>
      <w:r>
        <w:rPr>
          <w:noProof/>
          <w:webHidden/>
        </w:rPr>
        <w:fldChar w:fldCharType="separate"/>
      </w:r>
      <w:r w:rsidR="00121525">
        <w:rPr>
          <w:noProof/>
          <w:webHidden/>
        </w:rPr>
        <w:t>61</w:t>
      </w:r>
      <w:r>
        <w:rPr>
          <w:noProof/>
          <w:webHidden/>
        </w:rPr>
        <w:fldChar w:fldCharType="end"/>
      </w:r>
    </w:p>
    <w:p w:rsidR="00681F6A" w:rsidRPr="00491AE0" w:rsidRDefault="00681F6A">
      <w:pPr>
        <w:pStyle w:val="32"/>
        <w:rPr>
          <w:noProof/>
          <w:sz w:val="24"/>
          <w:szCs w:val="24"/>
          <w:lang w:eastAsia="zh-CN"/>
        </w:rPr>
      </w:pPr>
      <w:r w:rsidRPr="00194D6C">
        <w:rPr>
          <w:rStyle w:val="af6"/>
          <w:noProof/>
        </w:rPr>
        <w:t>5.1.2.</w:t>
      </w:r>
      <w:r w:rsidRPr="00491AE0">
        <w:rPr>
          <w:noProof/>
          <w:sz w:val="24"/>
          <w:szCs w:val="24"/>
          <w:lang w:eastAsia="zh-CN"/>
        </w:rPr>
        <w:tab/>
      </w:r>
      <w:r w:rsidRPr="00194D6C">
        <w:rPr>
          <w:rStyle w:val="af6"/>
          <w:noProof/>
        </w:rPr>
        <w:t>Факторы,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r>
        <w:rPr>
          <w:noProof/>
          <w:webHidden/>
        </w:rPr>
        <w:tab/>
      </w:r>
      <w:r>
        <w:rPr>
          <w:noProof/>
          <w:webHidden/>
        </w:rPr>
        <w:fldChar w:fldCharType="begin"/>
      </w:r>
      <w:r>
        <w:rPr>
          <w:noProof/>
          <w:webHidden/>
        </w:rPr>
        <w:instrText xml:space="preserve"> PAGEREF _Toc174937685 \h </w:instrText>
      </w:r>
      <w:r w:rsidR="007E3122">
        <w:rPr>
          <w:noProof/>
        </w:rPr>
      </w:r>
      <w:r>
        <w:rPr>
          <w:noProof/>
          <w:webHidden/>
        </w:rPr>
        <w:fldChar w:fldCharType="separate"/>
      </w:r>
      <w:r w:rsidR="00121525">
        <w:rPr>
          <w:noProof/>
          <w:webHidden/>
        </w:rPr>
        <w:t>62</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5.2.</w:t>
      </w:r>
      <w:r w:rsidRPr="00491AE0">
        <w:rPr>
          <w:b w:val="0"/>
          <w:bCs w:val="0"/>
          <w:noProof/>
          <w:sz w:val="24"/>
          <w:szCs w:val="24"/>
          <w:lang w:eastAsia="zh-CN"/>
        </w:rPr>
        <w:tab/>
      </w:r>
      <w:r w:rsidRPr="00194D6C">
        <w:rPr>
          <w:rStyle w:val="af6"/>
          <w:noProof/>
        </w:rPr>
        <w:t>Ликвидность Эмитента, достаточность капитала и оборотных средств</w:t>
      </w:r>
      <w:r>
        <w:rPr>
          <w:noProof/>
          <w:webHidden/>
        </w:rPr>
        <w:tab/>
      </w:r>
      <w:r>
        <w:rPr>
          <w:noProof/>
          <w:webHidden/>
        </w:rPr>
        <w:fldChar w:fldCharType="begin"/>
      </w:r>
      <w:r>
        <w:rPr>
          <w:noProof/>
          <w:webHidden/>
        </w:rPr>
        <w:instrText xml:space="preserve"> PAGEREF _Toc174937686 \h </w:instrText>
      </w:r>
      <w:r w:rsidR="007E3122">
        <w:rPr>
          <w:noProof/>
        </w:rPr>
      </w:r>
      <w:r>
        <w:rPr>
          <w:noProof/>
          <w:webHidden/>
        </w:rPr>
        <w:fldChar w:fldCharType="separate"/>
      </w:r>
      <w:r w:rsidR="00121525">
        <w:rPr>
          <w:noProof/>
          <w:webHidden/>
        </w:rPr>
        <w:t>63</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5.3.</w:t>
      </w:r>
      <w:r w:rsidRPr="00491AE0">
        <w:rPr>
          <w:b w:val="0"/>
          <w:bCs w:val="0"/>
          <w:noProof/>
          <w:sz w:val="24"/>
          <w:szCs w:val="24"/>
          <w:lang w:eastAsia="zh-CN"/>
        </w:rPr>
        <w:tab/>
      </w:r>
      <w:r w:rsidRPr="00194D6C">
        <w:rPr>
          <w:rStyle w:val="af6"/>
          <w:noProof/>
        </w:rPr>
        <w:t>Размер и структура капитала и оборотных средств Эмитента</w:t>
      </w:r>
      <w:r>
        <w:rPr>
          <w:noProof/>
          <w:webHidden/>
        </w:rPr>
        <w:tab/>
      </w:r>
      <w:r>
        <w:rPr>
          <w:noProof/>
          <w:webHidden/>
        </w:rPr>
        <w:fldChar w:fldCharType="begin"/>
      </w:r>
      <w:r>
        <w:rPr>
          <w:noProof/>
          <w:webHidden/>
        </w:rPr>
        <w:instrText xml:space="preserve"> PAGEREF _Toc174937687 \h </w:instrText>
      </w:r>
      <w:r w:rsidR="007E3122">
        <w:rPr>
          <w:noProof/>
        </w:rPr>
      </w:r>
      <w:r>
        <w:rPr>
          <w:noProof/>
          <w:webHidden/>
        </w:rPr>
        <w:fldChar w:fldCharType="separate"/>
      </w:r>
      <w:r w:rsidR="00121525">
        <w:rPr>
          <w:noProof/>
          <w:webHidden/>
        </w:rPr>
        <w:t>64</w:t>
      </w:r>
      <w:r>
        <w:rPr>
          <w:noProof/>
          <w:webHidden/>
        </w:rPr>
        <w:fldChar w:fldCharType="end"/>
      </w:r>
    </w:p>
    <w:p w:rsidR="00681F6A" w:rsidRPr="00491AE0" w:rsidRDefault="00681F6A">
      <w:pPr>
        <w:pStyle w:val="32"/>
        <w:rPr>
          <w:noProof/>
          <w:sz w:val="24"/>
          <w:szCs w:val="24"/>
          <w:lang w:eastAsia="zh-CN"/>
        </w:rPr>
      </w:pPr>
      <w:r w:rsidRPr="00194D6C">
        <w:rPr>
          <w:rStyle w:val="af6"/>
          <w:noProof/>
        </w:rPr>
        <w:t>5.3.1.</w:t>
      </w:r>
      <w:r w:rsidRPr="00491AE0">
        <w:rPr>
          <w:noProof/>
          <w:sz w:val="24"/>
          <w:szCs w:val="24"/>
          <w:lang w:eastAsia="zh-CN"/>
        </w:rPr>
        <w:tab/>
      </w:r>
      <w:r w:rsidRPr="00194D6C">
        <w:rPr>
          <w:rStyle w:val="af6"/>
          <w:noProof/>
        </w:rPr>
        <w:t>Размер и структура капитала и оборотных средств Эмитента</w:t>
      </w:r>
      <w:r>
        <w:rPr>
          <w:noProof/>
          <w:webHidden/>
        </w:rPr>
        <w:tab/>
      </w:r>
      <w:r>
        <w:rPr>
          <w:noProof/>
          <w:webHidden/>
        </w:rPr>
        <w:fldChar w:fldCharType="begin"/>
      </w:r>
      <w:r>
        <w:rPr>
          <w:noProof/>
          <w:webHidden/>
        </w:rPr>
        <w:instrText xml:space="preserve"> PAGEREF _Toc174937688 \h </w:instrText>
      </w:r>
      <w:r w:rsidR="007E3122">
        <w:rPr>
          <w:noProof/>
        </w:rPr>
      </w:r>
      <w:r>
        <w:rPr>
          <w:noProof/>
          <w:webHidden/>
        </w:rPr>
        <w:fldChar w:fldCharType="separate"/>
      </w:r>
      <w:r w:rsidR="00121525">
        <w:rPr>
          <w:noProof/>
          <w:webHidden/>
        </w:rPr>
        <w:t>64</w:t>
      </w:r>
      <w:r>
        <w:rPr>
          <w:noProof/>
          <w:webHidden/>
        </w:rPr>
        <w:fldChar w:fldCharType="end"/>
      </w:r>
    </w:p>
    <w:p w:rsidR="00681F6A" w:rsidRPr="00491AE0" w:rsidRDefault="00681F6A">
      <w:pPr>
        <w:pStyle w:val="32"/>
        <w:rPr>
          <w:noProof/>
          <w:sz w:val="24"/>
          <w:szCs w:val="24"/>
          <w:lang w:eastAsia="zh-CN"/>
        </w:rPr>
      </w:pPr>
      <w:r w:rsidRPr="00194D6C">
        <w:rPr>
          <w:rStyle w:val="af6"/>
          <w:noProof/>
        </w:rPr>
        <w:t>5.3.2.</w:t>
      </w:r>
      <w:r w:rsidRPr="00491AE0">
        <w:rPr>
          <w:noProof/>
          <w:sz w:val="24"/>
          <w:szCs w:val="24"/>
          <w:lang w:eastAsia="zh-CN"/>
        </w:rPr>
        <w:tab/>
      </w:r>
      <w:r w:rsidRPr="00194D6C">
        <w:rPr>
          <w:rStyle w:val="af6"/>
          <w:noProof/>
        </w:rPr>
        <w:t>Финансовые вложения Эмитента</w:t>
      </w:r>
      <w:r>
        <w:rPr>
          <w:noProof/>
          <w:webHidden/>
        </w:rPr>
        <w:tab/>
      </w:r>
      <w:r>
        <w:rPr>
          <w:noProof/>
          <w:webHidden/>
        </w:rPr>
        <w:fldChar w:fldCharType="begin"/>
      </w:r>
      <w:r>
        <w:rPr>
          <w:noProof/>
          <w:webHidden/>
        </w:rPr>
        <w:instrText xml:space="preserve"> PAGEREF _Toc174937689 \h </w:instrText>
      </w:r>
      <w:r w:rsidR="007E3122">
        <w:rPr>
          <w:noProof/>
        </w:rPr>
      </w:r>
      <w:r>
        <w:rPr>
          <w:noProof/>
          <w:webHidden/>
        </w:rPr>
        <w:fldChar w:fldCharType="separate"/>
      </w:r>
      <w:r w:rsidR="00121525">
        <w:rPr>
          <w:noProof/>
          <w:webHidden/>
        </w:rPr>
        <w:t>65</w:t>
      </w:r>
      <w:r>
        <w:rPr>
          <w:noProof/>
          <w:webHidden/>
        </w:rPr>
        <w:fldChar w:fldCharType="end"/>
      </w:r>
    </w:p>
    <w:p w:rsidR="00681F6A" w:rsidRPr="00491AE0" w:rsidRDefault="00681F6A">
      <w:pPr>
        <w:pStyle w:val="32"/>
        <w:rPr>
          <w:noProof/>
          <w:sz w:val="24"/>
          <w:szCs w:val="24"/>
          <w:lang w:eastAsia="zh-CN"/>
        </w:rPr>
      </w:pPr>
      <w:r w:rsidRPr="00194D6C">
        <w:rPr>
          <w:rStyle w:val="af6"/>
          <w:noProof/>
        </w:rPr>
        <w:t>5.3.3.</w:t>
      </w:r>
      <w:r w:rsidRPr="00491AE0">
        <w:rPr>
          <w:noProof/>
          <w:sz w:val="24"/>
          <w:szCs w:val="24"/>
          <w:lang w:eastAsia="zh-CN"/>
        </w:rPr>
        <w:tab/>
      </w:r>
      <w:r w:rsidRPr="00194D6C">
        <w:rPr>
          <w:rStyle w:val="af6"/>
          <w:noProof/>
        </w:rPr>
        <w:t>Нематериальные активы Эмитента</w:t>
      </w:r>
      <w:r>
        <w:rPr>
          <w:noProof/>
          <w:webHidden/>
        </w:rPr>
        <w:tab/>
      </w:r>
      <w:r>
        <w:rPr>
          <w:noProof/>
          <w:webHidden/>
        </w:rPr>
        <w:fldChar w:fldCharType="begin"/>
      </w:r>
      <w:r>
        <w:rPr>
          <w:noProof/>
          <w:webHidden/>
        </w:rPr>
        <w:instrText xml:space="preserve"> PAGEREF _Toc174937690 \h </w:instrText>
      </w:r>
      <w:r w:rsidR="007E3122">
        <w:rPr>
          <w:noProof/>
        </w:rPr>
      </w:r>
      <w:r>
        <w:rPr>
          <w:noProof/>
          <w:webHidden/>
        </w:rPr>
        <w:fldChar w:fldCharType="separate"/>
      </w:r>
      <w:r w:rsidR="00121525">
        <w:rPr>
          <w:noProof/>
          <w:webHidden/>
        </w:rPr>
        <w:t>66</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5.4.</w:t>
      </w:r>
      <w:r w:rsidRPr="00491AE0">
        <w:rPr>
          <w:b w:val="0"/>
          <w:bCs w:val="0"/>
          <w:noProof/>
          <w:sz w:val="24"/>
          <w:szCs w:val="24"/>
          <w:lang w:eastAsia="zh-CN"/>
        </w:rPr>
        <w:tab/>
      </w:r>
      <w:r w:rsidRPr="00194D6C">
        <w:rPr>
          <w:rStyle w:val="af6"/>
          <w:noProof/>
        </w:rPr>
        <w:t>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webHidden/>
        </w:rPr>
        <w:tab/>
      </w:r>
      <w:r>
        <w:rPr>
          <w:noProof/>
          <w:webHidden/>
        </w:rPr>
        <w:fldChar w:fldCharType="begin"/>
      </w:r>
      <w:r>
        <w:rPr>
          <w:noProof/>
          <w:webHidden/>
        </w:rPr>
        <w:instrText xml:space="preserve"> PAGEREF _Toc174937691 \h </w:instrText>
      </w:r>
      <w:r w:rsidR="007E3122">
        <w:rPr>
          <w:noProof/>
        </w:rPr>
      </w:r>
      <w:r>
        <w:rPr>
          <w:noProof/>
          <w:webHidden/>
        </w:rPr>
        <w:fldChar w:fldCharType="separate"/>
      </w:r>
      <w:r w:rsidR="00121525">
        <w:rPr>
          <w:noProof/>
          <w:webHidden/>
        </w:rPr>
        <w:t>66</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5.5.</w:t>
      </w:r>
      <w:r w:rsidRPr="00491AE0">
        <w:rPr>
          <w:b w:val="0"/>
          <w:bCs w:val="0"/>
          <w:noProof/>
          <w:sz w:val="24"/>
          <w:szCs w:val="24"/>
          <w:lang w:eastAsia="zh-CN"/>
        </w:rPr>
        <w:tab/>
      </w:r>
      <w:r w:rsidRPr="00194D6C">
        <w:rPr>
          <w:rStyle w:val="af6"/>
          <w:noProof/>
        </w:rPr>
        <w:t>Анализ тенденций развития в сфере основной деятельности Эмитента</w:t>
      </w:r>
      <w:r>
        <w:rPr>
          <w:noProof/>
          <w:webHidden/>
        </w:rPr>
        <w:tab/>
      </w:r>
      <w:r>
        <w:rPr>
          <w:noProof/>
          <w:webHidden/>
        </w:rPr>
        <w:fldChar w:fldCharType="begin"/>
      </w:r>
      <w:r>
        <w:rPr>
          <w:noProof/>
          <w:webHidden/>
        </w:rPr>
        <w:instrText xml:space="preserve"> PAGEREF _Toc174937692 \h </w:instrText>
      </w:r>
      <w:r w:rsidR="007E3122">
        <w:rPr>
          <w:noProof/>
        </w:rPr>
      </w:r>
      <w:r>
        <w:rPr>
          <w:noProof/>
          <w:webHidden/>
        </w:rPr>
        <w:fldChar w:fldCharType="separate"/>
      </w:r>
      <w:r w:rsidR="00121525">
        <w:rPr>
          <w:noProof/>
          <w:webHidden/>
        </w:rPr>
        <w:t>67</w:t>
      </w:r>
      <w:r>
        <w:rPr>
          <w:noProof/>
          <w:webHidden/>
        </w:rPr>
        <w:fldChar w:fldCharType="end"/>
      </w:r>
    </w:p>
    <w:p w:rsidR="00681F6A" w:rsidRPr="00491AE0" w:rsidRDefault="00681F6A">
      <w:pPr>
        <w:pStyle w:val="32"/>
        <w:rPr>
          <w:noProof/>
          <w:sz w:val="24"/>
          <w:szCs w:val="24"/>
          <w:lang w:eastAsia="zh-CN"/>
        </w:rPr>
      </w:pPr>
      <w:r w:rsidRPr="00194D6C">
        <w:rPr>
          <w:rStyle w:val="af6"/>
          <w:noProof/>
        </w:rPr>
        <w:t>5.5.1.</w:t>
      </w:r>
      <w:r w:rsidRPr="00491AE0">
        <w:rPr>
          <w:noProof/>
          <w:sz w:val="24"/>
          <w:szCs w:val="24"/>
          <w:lang w:eastAsia="zh-CN"/>
        </w:rPr>
        <w:tab/>
      </w:r>
      <w:r w:rsidRPr="00194D6C">
        <w:rPr>
          <w:rStyle w:val="af6"/>
          <w:noProof/>
        </w:rPr>
        <w:t>Анализ факторов и условий, влияющих на деятельность Эмитента</w:t>
      </w:r>
      <w:r>
        <w:rPr>
          <w:noProof/>
          <w:webHidden/>
        </w:rPr>
        <w:tab/>
      </w:r>
      <w:r>
        <w:rPr>
          <w:noProof/>
          <w:webHidden/>
        </w:rPr>
        <w:fldChar w:fldCharType="begin"/>
      </w:r>
      <w:r>
        <w:rPr>
          <w:noProof/>
          <w:webHidden/>
        </w:rPr>
        <w:instrText xml:space="preserve"> PAGEREF _Toc174937693 \h </w:instrText>
      </w:r>
      <w:r w:rsidR="007E3122">
        <w:rPr>
          <w:noProof/>
        </w:rPr>
      </w:r>
      <w:r>
        <w:rPr>
          <w:noProof/>
          <w:webHidden/>
        </w:rPr>
        <w:fldChar w:fldCharType="separate"/>
      </w:r>
      <w:r w:rsidR="00121525">
        <w:rPr>
          <w:noProof/>
          <w:webHidden/>
        </w:rPr>
        <w:t>69</w:t>
      </w:r>
      <w:r>
        <w:rPr>
          <w:noProof/>
          <w:webHidden/>
        </w:rPr>
        <w:fldChar w:fldCharType="end"/>
      </w:r>
    </w:p>
    <w:p w:rsidR="00681F6A" w:rsidRPr="00491AE0" w:rsidRDefault="00681F6A">
      <w:pPr>
        <w:pStyle w:val="32"/>
        <w:rPr>
          <w:noProof/>
          <w:sz w:val="24"/>
          <w:szCs w:val="24"/>
          <w:lang w:eastAsia="zh-CN"/>
        </w:rPr>
      </w:pPr>
      <w:r w:rsidRPr="00194D6C">
        <w:rPr>
          <w:rStyle w:val="af6"/>
          <w:noProof/>
        </w:rPr>
        <w:t>5.5.2.</w:t>
      </w:r>
      <w:r w:rsidRPr="00491AE0">
        <w:rPr>
          <w:noProof/>
          <w:sz w:val="24"/>
          <w:szCs w:val="24"/>
          <w:lang w:eastAsia="zh-CN"/>
        </w:rPr>
        <w:tab/>
      </w:r>
      <w:r w:rsidRPr="00194D6C">
        <w:rPr>
          <w:rStyle w:val="af6"/>
          <w:noProof/>
        </w:rPr>
        <w:t>Конкуренты Эмитента</w:t>
      </w:r>
      <w:r>
        <w:rPr>
          <w:noProof/>
          <w:webHidden/>
        </w:rPr>
        <w:tab/>
      </w:r>
      <w:r>
        <w:rPr>
          <w:noProof/>
          <w:webHidden/>
        </w:rPr>
        <w:fldChar w:fldCharType="begin"/>
      </w:r>
      <w:r>
        <w:rPr>
          <w:noProof/>
          <w:webHidden/>
        </w:rPr>
        <w:instrText xml:space="preserve"> PAGEREF _Toc174937694 \h </w:instrText>
      </w:r>
      <w:r w:rsidR="007E3122">
        <w:rPr>
          <w:noProof/>
        </w:rPr>
      </w:r>
      <w:r>
        <w:rPr>
          <w:noProof/>
          <w:webHidden/>
        </w:rPr>
        <w:fldChar w:fldCharType="separate"/>
      </w:r>
      <w:r w:rsidR="00121525">
        <w:rPr>
          <w:noProof/>
          <w:webHidden/>
        </w:rPr>
        <w:t>70</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VI.</w:t>
      </w:r>
      <w:r w:rsidRPr="00491AE0">
        <w:rPr>
          <w:rFonts w:ascii="Times New Roman" w:hAnsi="Times New Roman" w:cs="Times New Roman"/>
          <w:b w:val="0"/>
          <w:bCs w:val="0"/>
          <w:caps w:val="0"/>
          <w:noProof/>
          <w:sz w:val="24"/>
          <w:szCs w:val="24"/>
          <w:lang w:eastAsia="zh-CN"/>
        </w:rPr>
        <w:tab/>
      </w:r>
      <w:r w:rsidRPr="00194D6C">
        <w:rPr>
          <w:rStyle w:val="af6"/>
          <w:noProof/>
        </w:rPr>
        <w:t>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rFonts w:cs="Times New Roman"/>
          <w:noProof/>
          <w:webHidden/>
        </w:rPr>
        <w:tab/>
      </w:r>
      <w:r>
        <w:rPr>
          <w:noProof/>
          <w:webHidden/>
        </w:rPr>
        <w:fldChar w:fldCharType="begin"/>
      </w:r>
      <w:r>
        <w:rPr>
          <w:noProof/>
          <w:webHidden/>
        </w:rPr>
        <w:instrText xml:space="preserve"> PAGEREF _Toc174937695 \h </w:instrText>
      </w:r>
      <w:r w:rsidR="007E3122">
        <w:rPr>
          <w:rFonts w:cs="Times New Roman"/>
          <w:noProof/>
        </w:rPr>
      </w:r>
      <w:r>
        <w:rPr>
          <w:noProof/>
          <w:webHidden/>
        </w:rPr>
        <w:fldChar w:fldCharType="separate"/>
      </w:r>
      <w:r w:rsidR="00121525">
        <w:rPr>
          <w:noProof/>
          <w:webHidden/>
        </w:rPr>
        <w:t>73</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6.1.</w:t>
      </w:r>
      <w:r w:rsidRPr="00491AE0">
        <w:rPr>
          <w:b w:val="0"/>
          <w:bCs w:val="0"/>
          <w:noProof/>
          <w:sz w:val="24"/>
          <w:szCs w:val="24"/>
          <w:lang w:eastAsia="zh-CN"/>
        </w:rPr>
        <w:tab/>
      </w:r>
      <w:r w:rsidRPr="00194D6C">
        <w:rPr>
          <w:rStyle w:val="af6"/>
          <w:noProof/>
        </w:rPr>
        <w:t>Сведения о структуре и компетенции органов управления Эмитента</w:t>
      </w:r>
      <w:r>
        <w:rPr>
          <w:noProof/>
          <w:webHidden/>
        </w:rPr>
        <w:tab/>
      </w:r>
      <w:r>
        <w:rPr>
          <w:noProof/>
          <w:webHidden/>
        </w:rPr>
        <w:fldChar w:fldCharType="begin"/>
      </w:r>
      <w:r>
        <w:rPr>
          <w:noProof/>
          <w:webHidden/>
        </w:rPr>
        <w:instrText xml:space="preserve"> PAGEREF _Toc174937696 \h </w:instrText>
      </w:r>
      <w:r w:rsidR="007E3122">
        <w:rPr>
          <w:noProof/>
        </w:rPr>
      </w:r>
      <w:r>
        <w:rPr>
          <w:noProof/>
          <w:webHidden/>
        </w:rPr>
        <w:fldChar w:fldCharType="separate"/>
      </w:r>
      <w:r w:rsidR="00121525">
        <w:rPr>
          <w:noProof/>
          <w:webHidden/>
        </w:rPr>
        <w:t>73</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6.2.</w:t>
      </w:r>
      <w:r w:rsidRPr="00491AE0">
        <w:rPr>
          <w:b w:val="0"/>
          <w:bCs w:val="0"/>
          <w:noProof/>
          <w:sz w:val="24"/>
          <w:szCs w:val="24"/>
          <w:lang w:eastAsia="zh-CN"/>
        </w:rPr>
        <w:tab/>
      </w:r>
      <w:r w:rsidRPr="00194D6C">
        <w:rPr>
          <w:rStyle w:val="af6"/>
          <w:noProof/>
        </w:rPr>
        <w:t>Информация о лицах, входящих в состав органов управления Эмитента</w:t>
      </w:r>
      <w:r>
        <w:rPr>
          <w:noProof/>
          <w:webHidden/>
        </w:rPr>
        <w:tab/>
      </w:r>
      <w:r>
        <w:rPr>
          <w:noProof/>
          <w:webHidden/>
        </w:rPr>
        <w:fldChar w:fldCharType="begin"/>
      </w:r>
      <w:r>
        <w:rPr>
          <w:noProof/>
          <w:webHidden/>
        </w:rPr>
        <w:instrText xml:space="preserve"> PAGEREF _Toc174937697 \h </w:instrText>
      </w:r>
      <w:r w:rsidR="007E3122">
        <w:rPr>
          <w:noProof/>
        </w:rPr>
      </w:r>
      <w:r>
        <w:rPr>
          <w:noProof/>
          <w:webHidden/>
        </w:rPr>
        <w:fldChar w:fldCharType="separate"/>
      </w:r>
      <w:r w:rsidR="00121525">
        <w:rPr>
          <w:noProof/>
          <w:webHidden/>
        </w:rPr>
        <w:t>76</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6.3.</w:t>
      </w:r>
      <w:r w:rsidRPr="00491AE0">
        <w:rPr>
          <w:b w:val="0"/>
          <w:bCs w:val="0"/>
          <w:noProof/>
          <w:sz w:val="24"/>
          <w:szCs w:val="24"/>
          <w:lang w:eastAsia="zh-CN"/>
        </w:rPr>
        <w:tab/>
      </w:r>
      <w:r w:rsidRPr="00194D6C">
        <w:rPr>
          <w:rStyle w:val="af6"/>
          <w:noProof/>
        </w:rPr>
        <w:t>Сведения о размере вознаграждения, льгот и/или компенсации расходов по каждому органу управления Эмитента</w:t>
      </w:r>
      <w:r>
        <w:rPr>
          <w:noProof/>
          <w:webHidden/>
        </w:rPr>
        <w:tab/>
      </w:r>
      <w:r>
        <w:rPr>
          <w:noProof/>
          <w:webHidden/>
        </w:rPr>
        <w:fldChar w:fldCharType="begin"/>
      </w:r>
      <w:r>
        <w:rPr>
          <w:noProof/>
          <w:webHidden/>
        </w:rPr>
        <w:instrText xml:space="preserve"> PAGEREF _Toc174937698 \h </w:instrText>
      </w:r>
      <w:r w:rsidR="007E3122">
        <w:rPr>
          <w:noProof/>
        </w:rPr>
      </w:r>
      <w:r>
        <w:rPr>
          <w:noProof/>
          <w:webHidden/>
        </w:rPr>
        <w:fldChar w:fldCharType="separate"/>
      </w:r>
      <w:r w:rsidR="00121525">
        <w:rPr>
          <w:noProof/>
          <w:webHidden/>
        </w:rPr>
        <w:t>85</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6.4.</w:t>
      </w:r>
      <w:r w:rsidRPr="00491AE0">
        <w:rPr>
          <w:b w:val="0"/>
          <w:bCs w:val="0"/>
          <w:noProof/>
          <w:sz w:val="24"/>
          <w:szCs w:val="24"/>
          <w:lang w:eastAsia="zh-CN"/>
        </w:rPr>
        <w:tab/>
      </w:r>
      <w:r w:rsidRPr="00194D6C">
        <w:rPr>
          <w:rStyle w:val="af6"/>
          <w:noProof/>
        </w:rPr>
        <w:t>Сведения о структуре и компетенции органов контроля за финансово-хозяйственной деятельностью Эмитента</w:t>
      </w:r>
      <w:r>
        <w:rPr>
          <w:noProof/>
          <w:webHidden/>
        </w:rPr>
        <w:tab/>
      </w:r>
      <w:r>
        <w:rPr>
          <w:noProof/>
          <w:webHidden/>
        </w:rPr>
        <w:fldChar w:fldCharType="begin"/>
      </w:r>
      <w:r>
        <w:rPr>
          <w:noProof/>
          <w:webHidden/>
        </w:rPr>
        <w:instrText xml:space="preserve"> PAGEREF _Toc174937699 \h </w:instrText>
      </w:r>
      <w:r w:rsidR="007E3122">
        <w:rPr>
          <w:noProof/>
        </w:rPr>
      </w:r>
      <w:r>
        <w:rPr>
          <w:noProof/>
          <w:webHidden/>
        </w:rPr>
        <w:fldChar w:fldCharType="separate"/>
      </w:r>
      <w:r w:rsidR="00121525">
        <w:rPr>
          <w:noProof/>
          <w:webHidden/>
        </w:rPr>
        <w:t>85</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6.5.</w:t>
      </w:r>
      <w:r w:rsidRPr="00491AE0">
        <w:rPr>
          <w:b w:val="0"/>
          <w:bCs w:val="0"/>
          <w:noProof/>
          <w:sz w:val="24"/>
          <w:szCs w:val="24"/>
          <w:lang w:eastAsia="zh-CN"/>
        </w:rPr>
        <w:tab/>
      </w:r>
      <w:r w:rsidRPr="00194D6C">
        <w:rPr>
          <w:rStyle w:val="af6"/>
          <w:noProof/>
        </w:rPr>
        <w:t>Информация о лицах, входящих в состав органов контроля за финансово-хозяйственной деятельностью Эмитента</w:t>
      </w:r>
      <w:r>
        <w:rPr>
          <w:noProof/>
          <w:webHidden/>
        </w:rPr>
        <w:tab/>
      </w:r>
      <w:r>
        <w:rPr>
          <w:noProof/>
          <w:webHidden/>
        </w:rPr>
        <w:fldChar w:fldCharType="begin"/>
      </w:r>
      <w:r>
        <w:rPr>
          <w:noProof/>
          <w:webHidden/>
        </w:rPr>
        <w:instrText xml:space="preserve"> PAGEREF _Toc174937700 \h </w:instrText>
      </w:r>
      <w:r w:rsidR="007E3122">
        <w:rPr>
          <w:noProof/>
        </w:rPr>
      </w:r>
      <w:r>
        <w:rPr>
          <w:noProof/>
          <w:webHidden/>
        </w:rPr>
        <w:fldChar w:fldCharType="separate"/>
      </w:r>
      <w:r w:rsidR="00121525">
        <w:rPr>
          <w:noProof/>
          <w:webHidden/>
        </w:rPr>
        <w:t>86</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6.6.</w:t>
      </w:r>
      <w:r w:rsidRPr="00491AE0">
        <w:rPr>
          <w:b w:val="0"/>
          <w:bCs w:val="0"/>
          <w:noProof/>
          <w:sz w:val="24"/>
          <w:szCs w:val="24"/>
          <w:lang w:eastAsia="zh-CN"/>
        </w:rPr>
        <w:tab/>
      </w:r>
      <w:r w:rsidRPr="00194D6C">
        <w:rPr>
          <w:rStyle w:val="af6"/>
          <w:noProof/>
        </w:rPr>
        <w:t>Сведения о размере вознаграждения, льгот и/или компенсации расходов по органу контроля за финансово-хозяйственной деятельностью Эмитента</w:t>
      </w:r>
      <w:r>
        <w:rPr>
          <w:noProof/>
          <w:webHidden/>
        </w:rPr>
        <w:tab/>
      </w:r>
      <w:r>
        <w:rPr>
          <w:noProof/>
          <w:webHidden/>
        </w:rPr>
        <w:fldChar w:fldCharType="begin"/>
      </w:r>
      <w:r>
        <w:rPr>
          <w:noProof/>
          <w:webHidden/>
        </w:rPr>
        <w:instrText xml:space="preserve"> PAGEREF _Toc174937701 \h </w:instrText>
      </w:r>
      <w:r w:rsidR="007E3122">
        <w:rPr>
          <w:noProof/>
        </w:rPr>
      </w:r>
      <w:r>
        <w:rPr>
          <w:noProof/>
          <w:webHidden/>
        </w:rPr>
        <w:fldChar w:fldCharType="separate"/>
      </w:r>
      <w:r w:rsidR="00121525">
        <w:rPr>
          <w:noProof/>
          <w:webHidden/>
        </w:rPr>
        <w:t>88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6.7.</w:t>
      </w:r>
      <w:r w:rsidRPr="00491AE0">
        <w:rPr>
          <w:b w:val="0"/>
          <w:bCs w:val="0"/>
          <w:noProof/>
          <w:sz w:val="24"/>
          <w:szCs w:val="24"/>
          <w:lang w:eastAsia="zh-CN"/>
        </w:rPr>
        <w:tab/>
      </w:r>
      <w:r w:rsidRPr="00194D6C">
        <w:rPr>
          <w:rStyle w:val="af6"/>
          <w:noProof/>
        </w:rPr>
        <w:t>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r>
        <w:rPr>
          <w:noProof/>
          <w:webHidden/>
        </w:rPr>
        <w:tab/>
      </w:r>
      <w:r>
        <w:rPr>
          <w:noProof/>
          <w:webHidden/>
        </w:rPr>
        <w:fldChar w:fldCharType="begin"/>
      </w:r>
      <w:r>
        <w:rPr>
          <w:noProof/>
          <w:webHidden/>
        </w:rPr>
        <w:instrText xml:space="preserve"> PAGEREF _Toc174937702 \h </w:instrText>
      </w:r>
      <w:r w:rsidR="007E3122">
        <w:rPr>
          <w:noProof/>
        </w:rPr>
      </w:r>
      <w:r>
        <w:rPr>
          <w:noProof/>
          <w:webHidden/>
        </w:rPr>
        <w:fldChar w:fldCharType="separate"/>
      </w:r>
      <w:r w:rsidR="00121525">
        <w:rPr>
          <w:noProof/>
          <w:webHidden/>
        </w:rPr>
        <w:t>88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6.8.</w:t>
      </w:r>
      <w:r w:rsidRPr="00491AE0">
        <w:rPr>
          <w:b w:val="0"/>
          <w:bCs w:val="0"/>
          <w:noProof/>
          <w:sz w:val="24"/>
          <w:szCs w:val="24"/>
          <w:lang w:eastAsia="zh-CN"/>
        </w:rPr>
        <w:tab/>
      </w:r>
      <w:r w:rsidRPr="00194D6C">
        <w:rPr>
          <w:rStyle w:val="af6"/>
          <w:noProof/>
        </w:rPr>
        <w:t>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webHidden/>
        </w:rPr>
        <w:tab/>
      </w:r>
      <w:r>
        <w:rPr>
          <w:noProof/>
          <w:webHidden/>
        </w:rPr>
        <w:fldChar w:fldCharType="begin"/>
      </w:r>
      <w:r>
        <w:rPr>
          <w:noProof/>
          <w:webHidden/>
        </w:rPr>
        <w:instrText xml:space="preserve"> PAGEREF _Toc174937703 \h </w:instrText>
      </w:r>
      <w:r w:rsidR="007E3122">
        <w:rPr>
          <w:noProof/>
        </w:rPr>
      </w:r>
      <w:r>
        <w:rPr>
          <w:noProof/>
          <w:webHidden/>
        </w:rPr>
        <w:fldChar w:fldCharType="separate"/>
      </w:r>
      <w:r w:rsidR="00121525">
        <w:rPr>
          <w:noProof/>
          <w:webHidden/>
        </w:rPr>
        <w:t>89</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VII.</w:t>
      </w:r>
      <w:r w:rsidRPr="00491AE0">
        <w:rPr>
          <w:rFonts w:ascii="Times New Roman" w:hAnsi="Times New Roman" w:cs="Times New Roman"/>
          <w:b w:val="0"/>
          <w:bCs w:val="0"/>
          <w:caps w:val="0"/>
          <w:noProof/>
          <w:sz w:val="24"/>
          <w:szCs w:val="24"/>
          <w:lang w:eastAsia="zh-CN"/>
        </w:rPr>
        <w:tab/>
      </w:r>
      <w:r w:rsidRPr="00194D6C">
        <w:rPr>
          <w:rStyle w:val="af6"/>
          <w:noProof/>
        </w:rPr>
        <w:t>Сведения об участниках (акционерах) Эмитента и о совершенных Эмитентом сделках, в совершении которых имелась заинтересованность</w:t>
      </w:r>
      <w:r>
        <w:rPr>
          <w:rFonts w:cs="Times New Roman"/>
          <w:noProof/>
          <w:webHidden/>
        </w:rPr>
        <w:tab/>
      </w:r>
      <w:r>
        <w:rPr>
          <w:noProof/>
          <w:webHidden/>
        </w:rPr>
        <w:fldChar w:fldCharType="begin"/>
      </w:r>
      <w:r>
        <w:rPr>
          <w:noProof/>
          <w:webHidden/>
        </w:rPr>
        <w:instrText xml:space="preserve"> PAGEREF _Toc174937704 \h </w:instrText>
      </w:r>
      <w:r w:rsidR="007E3122">
        <w:rPr>
          <w:rFonts w:cs="Times New Roman"/>
          <w:noProof/>
        </w:rPr>
      </w:r>
      <w:r>
        <w:rPr>
          <w:noProof/>
          <w:webHidden/>
        </w:rPr>
        <w:fldChar w:fldCharType="separate"/>
      </w:r>
      <w:r w:rsidR="00121525">
        <w:rPr>
          <w:noProof/>
          <w:webHidden/>
        </w:rPr>
        <w:t>90</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7.1.</w:t>
      </w:r>
      <w:r w:rsidRPr="00491AE0">
        <w:rPr>
          <w:b w:val="0"/>
          <w:bCs w:val="0"/>
          <w:noProof/>
          <w:sz w:val="24"/>
          <w:szCs w:val="24"/>
          <w:lang w:eastAsia="zh-CN"/>
        </w:rPr>
        <w:tab/>
      </w:r>
      <w:r w:rsidRPr="00194D6C">
        <w:rPr>
          <w:rStyle w:val="af6"/>
          <w:noProof/>
        </w:rPr>
        <w:t>Сведения об общем количестве акционеров (участников) Эмитента</w:t>
      </w:r>
      <w:r>
        <w:rPr>
          <w:noProof/>
          <w:webHidden/>
        </w:rPr>
        <w:tab/>
      </w:r>
      <w:r>
        <w:rPr>
          <w:noProof/>
          <w:webHidden/>
        </w:rPr>
        <w:fldChar w:fldCharType="begin"/>
      </w:r>
      <w:r>
        <w:rPr>
          <w:noProof/>
          <w:webHidden/>
        </w:rPr>
        <w:instrText xml:space="preserve"> PAGEREF _Toc174937705 \h </w:instrText>
      </w:r>
      <w:r w:rsidR="007E3122">
        <w:rPr>
          <w:noProof/>
        </w:rPr>
      </w:r>
      <w:r>
        <w:rPr>
          <w:noProof/>
          <w:webHidden/>
        </w:rPr>
        <w:fldChar w:fldCharType="separate"/>
      </w:r>
      <w:r w:rsidR="00121525">
        <w:rPr>
          <w:noProof/>
          <w:webHidden/>
        </w:rPr>
        <w:t>90</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7.2.</w:t>
      </w:r>
      <w:r w:rsidRPr="00491AE0">
        <w:rPr>
          <w:b w:val="0"/>
          <w:bCs w:val="0"/>
          <w:noProof/>
          <w:sz w:val="24"/>
          <w:szCs w:val="24"/>
          <w:lang w:eastAsia="zh-CN"/>
        </w:rPr>
        <w:tab/>
      </w:r>
      <w:r w:rsidRPr="00194D6C">
        <w:rPr>
          <w:rStyle w:val="af6"/>
          <w:noProof/>
        </w:rPr>
        <w:t>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r>
        <w:rPr>
          <w:noProof/>
          <w:webHidden/>
        </w:rPr>
        <w:tab/>
      </w:r>
      <w:r>
        <w:rPr>
          <w:noProof/>
          <w:webHidden/>
        </w:rPr>
        <w:fldChar w:fldCharType="begin"/>
      </w:r>
      <w:r>
        <w:rPr>
          <w:noProof/>
          <w:webHidden/>
        </w:rPr>
        <w:instrText xml:space="preserve"> PAGEREF _Toc174937706 \h </w:instrText>
      </w:r>
      <w:r w:rsidR="007E3122">
        <w:rPr>
          <w:noProof/>
        </w:rPr>
      </w:r>
      <w:r>
        <w:rPr>
          <w:noProof/>
          <w:webHidden/>
        </w:rPr>
        <w:fldChar w:fldCharType="separate"/>
      </w:r>
      <w:r w:rsidR="00121525">
        <w:rPr>
          <w:noProof/>
          <w:webHidden/>
        </w:rPr>
        <w:t>90</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7.3.</w:t>
      </w:r>
      <w:r w:rsidRPr="00491AE0">
        <w:rPr>
          <w:b w:val="0"/>
          <w:bCs w:val="0"/>
          <w:noProof/>
          <w:sz w:val="24"/>
          <w:szCs w:val="24"/>
          <w:lang w:eastAsia="zh-CN"/>
        </w:rPr>
        <w:tab/>
      </w:r>
      <w:r w:rsidRPr="00194D6C">
        <w:rPr>
          <w:rStyle w:val="af6"/>
          <w:noProof/>
        </w:rPr>
        <w:t>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Pr>
          <w:noProof/>
          <w:webHidden/>
        </w:rPr>
        <w:tab/>
      </w:r>
      <w:r>
        <w:rPr>
          <w:noProof/>
          <w:webHidden/>
        </w:rPr>
        <w:fldChar w:fldCharType="begin"/>
      </w:r>
      <w:r>
        <w:rPr>
          <w:noProof/>
          <w:webHidden/>
        </w:rPr>
        <w:instrText xml:space="preserve"> PAGEREF _Toc174937707 \h </w:instrText>
      </w:r>
      <w:r w:rsidR="007E3122">
        <w:rPr>
          <w:noProof/>
        </w:rPr>
      </w:r>
      <w:r>
        <w:rPr>
          <w:noProof/>
          <w:webHidden/>
        </w:rPr>
        <w:fldChar w:fldCharType="separate"/>
      </w:r>
      <w:r w:rsidR="00121525">
        <w:rPr>
          <w:noProof/>
          <w:webHidden/>
        </w:rPr>
        <w:t>90</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7.4.</w:t>
      </w:r>
      <w:r w:rsidRPr="00491AE0">
        <w:rPr>
          <w:b w:val="0"/>
          <w:bCs w:val="0"/>
          <w:noProof/>
          <w:sz w:val="24"/>
          <w:szCs w:val="24"/>
          <w:lang w:eastAsia="zh-CN"/>
        </w:rPr>
        <w:tab/>
      </w:r>
      <w:r w:rsidRPr="00194D6C">
        <w:rPr>
          <w:rStyle w:val="af6"/>
          <w:noProof/>
        </w:rPr>
        <w:t>Сведения об ограничениях на участие в уставном (складочном) капитале (паевом фонде) Эмитента</w:t>
      </w:r>
      <w:r>
        <w:rPr>
          <w:noProof/>
          <w:webHidden/>
        </w:rPr>
        <w:tab/>
      </w:r>
      <w:r>
        <w:rPr>
          <w:noProof/>
          <w:webHidden/>
        </w:rPr>
        <w:fldChar w:fldCharType="begin"/>
      </w:r>
      <w:r>
        <w:rPr>
          <w:noProof/>
          <w:webHidden/>
        </w:rPr>
        <w:instrText xml:space="preserve"> PAGEREF _Toc174937708 \h </w:instrText>
      </w:r>
      <w:r w:rsidR="007E3122">
        <w:rPr>
          <w:noProof/>
        </w:rPr>
      </w:r>
      <w:r>
        <w:rPr>
          <w:noProof/>
          <w:webHidden/>
        </w:rPr>
        <w:fldChar w:fldCharType="separate"/>
      </w:r>
      <w:r w:rsidR="00121525">
        <w:rPr>
          <w:noProof/>
          <w:webHidden/>
        </w:rPr>
        <w:t>91</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lastRenderedPageBreak/>
        <w:t>7.5.</w:t>
      </w:r>
      <w:r w:rsidRPr="00491AE0">
        <w:rPr>
          <w:b w:val="0"/>
          <w:bCs w:val="0"/>
          <w:noProof/>
          <w:sz w:val="24"/>
          <w:szCs w:val="24"/>
          <w:lang w:eastAsia="zh-CN"/>
        </w:rPr>
        <w:tab/>
      </w:r>
      <w:r w:rsidRPr="00194D6C">
        <w:rPr>
          <w:rStyle w:val="af6"/>
          <w:noProof/>
        </w:rPr>
        <w:t>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Pr>
          <w:noProof/>
          <w:webHidden/>
        </w:rPr>
        <w:tab/>
      </w:r>
      <w:r>
        <w:rPr>
          <w:noProof/>
          <w:webHidden/>
        </w:rPr>
        <w:fldChar w:fldCharType="begin"/>
      </w:r>
      <w:r>
        <w:rPr>
          <w:noProof/>
          <w:webHidden/>
        </w:rPr>
        <w:instrText xml:space="preserve"> PAGEREF _Toc174937709 \h </w:instrText>
      </w:r>
      <w:r w:rsidR="007E3122">
        <w:rPr>
          <w:noProof/>
        </w:rPr>
      </w:r>
      <w:r>
        <w:rPr>
          <w:noProof/>
          <w:webHidden/>
        </w:rPr>
        <w:fldChar w:fldCharType="separate"/>
      </w:r>
      <w:r w:rsidR="00121525">
        <w:rPr>
          <w:noProof/>
          <w:webHidden/>
        </w:rPr>
        <w:t>91</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7.6.</w:t>
      </w:r>
      <w:r w:rsidRPr="00491AE0">
        <w:rPr>
          <w:b w:val="0"/>
          <w:bCs w:val="0"/>
          <w:noProof/>
          <w:sz w:val="24"/>
          <w:szCs w:val="24"/>
          <w:lang w:eastAsia="zh-CN"/>
        </w:rPr>
        <w:tab/>
      </w:r>
      <w:r w:rsidRPr="00194D6C">
        <w:rPr>
          <w:rStyle w:val="af6"/>
          <w:noProof/>
        </w:rPr>
        <w:t>Сведения о совершенных Эмитентом сделках, в совершении которых имелась заинтересованность</w:t>
      </w:r>
      <w:r>
        <w:rPr>
          <w:noProof/>
          <w:webHidden/>
        </w:rPr>
        <w:tab/>
      </w:r>
      <w:r>
        <w:rPr>
          <w:noProof/>
          <w:webHidden/>
        </w:rPr>
        <w:fldChar w:fldCharType="begin"/>
      </w:r>
      <w:r>
        <w:rPr>
          <w:noProof/>
          <w:webHidden/>
        </w:rPr>
        <w:instrText xml:space="preserve"> PAGEREF _Toc174937710 \h </w:instrText>
      </w:r>
      <w:r w:rsidR="007E3122">
        <w:rPr>
          <w:noProof/>
        </w:rPr>
      </w:r>
      <w:r>
        <w:rPr>
          <w:noProof/>
          <w:webHidden/>
        </w:rPr>
        <w:fldChar w:fldCharType="separate"/>
      </w:r>
      <w:r w:rsidR="00121525">
        <w:rPr>
          <w:noProof/>
          <w:webHidden/>
        </w:rPr>
        <w:t>92</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7.7.</w:t>
      </w:r>
      <w:r w:rsidRPr="00491AE0">
        <w:rPr>
          <w:b w:val="0"/>
          <w:bCs w:val="0"/>
          <w:noProof/>
          <w:sz w:val="24"/>
          <w:szCs w:val="24"/>
          <w:lang w:eastAsia="zh-CN"/>
        </w:rPr>
        <w:tab/>
      </w:r>
      <w:r w:rsidRPr="00194D6C">
        <w:rPr>
          <w:rStyle w:val="af6"/>
          <w:noProof/>
        </w:rPr>
        <w:t>Сведения о размере дебиторской задолженности</w:t>
      </w:r>
      <w:r>
        <w:rPr>
          <w:noProof/>
          <w:webHidden/>
        </w:rPr>
        <w:tab/>
      </w:r>
      <w:r>
        <w:rPr>
          <w:noProof/>
          <w:webHidden/>
        </w:rPr>
        <w:fldChar w:fldCharType="begin"/>
      </w:r>
      <w:r>
        <w:rPr>
          <w:noProof/>
          <w:webHidden/>
        </w:rPr>
        <w:instrText xml:space="preserve"> PAGEREF _Toc174937711 \h </w:instrText>
      </w:r>
      <w:r w:rsidR="007E3122">
        <w:rPr>
          <w:noProof/>
        </w:rPr>
      </w:r>
      <w:r>
        <w:rPr>
          <w:noProof/>
          <w:webHidden/>
        </w:rPr>
        <w:fldChar w:fldCharType="separate"/>
      </w:r>
      <w:r w:rsidR="00121525">
        <w:rPr>
          <w:noProof/>
          <w:webHidden/>
        </w:rPr>
        <w:t>94</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VIII.</w:t>
      </w:r>
      <w:r w:rsidRPr="00491AE0">
        <w:rPr>
          <w:rFonts w:ascii="Times New Roman" w:hAnsi="Times New Roman" w:cs="Times New Roman"/>
          <w:b w:val="0"/>
          <w:bCs w:val="0"/>
          <w:caps w:val="0"/>
          <w:noProof/>
          <w:sz w:val="24"/>
          <w:szCs w:val="24"/>
          <w:lang w:eastAsia="zh-CN"/>
        </w:rPr>
        <w:tab/>
      </w:r>
      <w:r w:rsidRPr="00194D6C">
        <w:rPr>
          <w:rStyle w:val="af6"/>
          <w:noProof/>
        </w:rPr>
        <w:t>Бухгалтерская отчетность Эмитента и иная финансовая информация</w:t>
      </w:r>
      <w:r>
        <w:rPr>
          <w:rFonts w:cs="Times New Roman"/>
          <w:noProof/>
          <w:webHidden/>
        </w:rPr>
        <w:tab/>
      </w:r>
      <w:r>
        <w:rPr>
          <w:noProof/>
          <w:webHidden/>
        </w:rPr>
        <w:fldChar w:fldCharType="begin"/>
      </w:r>
      <w:r>
        <w:rPr>
          <w:noProof/>
          <w:webHidden/>
        </w:rPr>
        <w:instrText xml:space="preserve"> PAGEREF _Toc174937712 \h </w:instrText>
      </w:r>
      <w:r w:rsidR="007E3122">
        <w:rPr>
          <w:rFonts w:cs="Times New Roman"/>
          <w:noProof/>
        </w:rPr>
      </w:r>
      <w:r>
        <w:rPr>
          <w:noProof/>
          <w:webHidden/>
        </w:rPr>
        <w:fldChar w:fldCharType="separate"/>
      </w:r>
      <w:r w:rsidR="00121525">
        <w:rPr>
          <w:noProof/>
          <w:webHidden/>
        </w:rPr>
        <w:t>97</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8.1.</w:t>
      </w:r>
      <w:r w:rsidRPr="00491AE0">
        <w:rPr>
          <w:b w:val="0"/>
          <w:bCs w:val="0"/>
          <w:noProof/>
          <w:sz w:val="24"/>
          <w:szCs w:val="24"/>
          <w:lang w:eastAsia="zh-CN"/>
        </w:rPr>
        <w:tab/>
      </w:r>
      <w:r w:rsidRPr="00194D6C">
        <w:rPr>
          <w:rStyle w:val="af6"/>
          <w:noProof/>
        </w:rPr>
        <w:t>Годовая бухгалтерская отчетность Эмитента</w:t>
      </w:r>
      <w:r>
        <w:rPr>
          <w:noProof/>
          <w:webHidden/>
        </w:rPr>
        <w:tab/>
      </w:r>
      <w:r>
        <w:rPr>
          <w:noProof/>
          <w:webHidden/>
        </w:rPr>
        <w:fldChar w:fldCharType="begin"/>
      </w:r>
      <w:r>
        <w:rPr>
          <w:noProof/>
          <w:webHidden/>
        </w:rPr>
        <w:instrText xml:space="preserve"> PAGEREF _Toc174937713 \h </w:instrText>
      </w:r>
      <w:r w:rsidR="007E3122">
        <w:rPr>
          <w:noProof/>
        </w:rPr>
      </w:r>
      <w:r>
        <w:rPr>
          <w:noProof/>
          <w:webHidden/>
        </w:rPr>
        <w:fldChar w:fldCharType="separate"/>
      </w:r>
      <w:r w:rsidR="00121525">
        <w:rPr>
          <w:noProof/>
          <w:webHidden/>
        </w:rPr>
        <w:t>97</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8.2.</w:t>
      </w:r>
      <w:r w:rsidRPr="00491AE0">
        <w:rPr>
          <w:b w:val="0"/>
          <w:bCs w:val="0"/>
          <w:noProof/>
          <w:sz w:val="24"/>
          <w:szCs w:val="24"/>
          <w:lang w:eastAsia="zh-CN"/>
        </w:rPr>
        <w:tab/>
      </w:r>
      <w:r w:rsidRPr="00194D6C">
        <w:rPr>
          <w:rStyle w:val="af6"/>
          <w:noProof/>
        </w:rPr>
        <w:t>Квартальная бухгалтерская отчетность Эмитента за последний завершенный отчетный квартал</w:t>
      </w:r>
      <w:r>
        <w:rPr>
          <w:noProof/>
          <w:webHidden/>
        </w:rPr>
        <w:tab/>
      </w:r>
      <w:r>
        <w:rPr>
          <w:noProof/>
          <w:webHidden/>
        </w:rPr>
        <w:fldChar w:fldCharType="begin"/>
      </w:r>
      <w:r>
        <w:rPr>
          <w:noProof/>
          <w:webHidden/>
        </w:rPr>
        <w:instrText xml:space="preserve"> PAGEREF _Toc174937714 \h </w:instrText>
      </w:r>
      <w:r w:rsidR="007E3122">
        <w:rPr>
          <w:noProof/>
        </w:rPr>
      </w:r>
      <w:r>
        <w:rPr>
          <w:noProof/>
          <w:webHidden/>
        </w:rPr>
        <w:fldChar w:fldCharType="separate"/>
      </w:r>
      <w:r w:rsidR="00121525">
        <w:rPr>
          <w:noProof/>
          <w:webHidden/>
        </w:rPr>
        <w:t>97</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8.3.</w:t>
      </w:r>
      <w:r w:rsidRPr="00491AE0">
        <w:rPr>
          <w:b w:val="0"/>
          <w:bCs w:val="0"/>
          <w:noProof/>
          <w:sz w:val="24"/>
          <w:szCs w:val="24"/>
          <w:lang w:eastAsia="zh-CN"/>
        </w:rPr>
        <w:tab/>
      </w:r>
      <w:r w:rsidRPr="00194D6C">
        <w:rPr>
          <w:rStyle w:val="af6"/>
          <w:noProof/>
        </w:rPr>
        <w:t>Сводная бухгалтерская отчетность Эмитента за три последних завершенных финансовых года или за каждый завершенный финансовый год</w:t>
      </w:r>
      <w:r>
        <w:rPr>
          <w:noProof/>
          <w:webHidden/>
        </w:rPr>
        <w:tab/>
      </w:r>
      <w:r>
        <w:rPr>
          <w:noProof/>
          <w:webHidden/>
        </w:rPr>
        <w:fldChar w:fldCharType="begin"/>
      </w:r>
      <w:r>
        <w:rPr>
          <w:noProof/>
          <w:webHidden/>
        </w:rPr>
        <w:instrText xml:space="preserve"> PAGEREF _Toc174937715 \h </w:instrText>
      </w:r>
      <w:r w:rsidR="007E3122">
        <w:rPr>
          <w:noProof/>
        </w:rPr>
      </w:r>
      <w:r>
        <w:rPr>
          <w:noProof/>
          <w:webHidden/>
        </w:rPr>
        <w:fldChar w:fldCharType="separate"/>
      </w:r>
      <w:r w:rsidR="00121525">
        <w:rPr>
          <w:noProof/>
          <w:webHidden/>
        </w:rPr>
        <w:t>98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8.4.</w:t>
      </w:r>
      <w:r w:rsidRPr="00491AE0">
        <w:rPr>
          <w:b w:val="0"/>
          <w:bCs w:val="0"/>
          <w:noProof/>
          <w:sz w:val="24"/>
          <w:szCs w:val="24"/>
          <w:lang w:eastAsia="zh-CN"/>
        </w:rPr>
        <w:tab/>
      </w:r>
      <w:r w:rsidRPr="00194D6C">
        <w:rPr>
          <w:rStyle w:val="af6"/>
          <w:noProof/>
        </w:rPr>
        <w:t>Сведения об учетной политике Эмитента</w:t>
      </w:r>
      <w:r>
        <w:rPr>
          <w:noProof/>
          <w:webHidden/>
        </w:rPr>
        <w:tab/>
      </w:r>
      <w:r>
        <w:rPr>
          <w:noProof/>
          <w:webHidden/>
        </w:rPr>
        <w:fldChar w:fldCharType="begin"/>
      </w:r>
      <w:r>
        <w:rPr>
          <w:noProof/>
          <w:webHidden/>
        </w:rPr>
        <w:instrText xml:space="preserve"> PAGEREF _Toc174937716 \h </w:instrText>
      </w:r>
      <w:r w:rsidR="007E3122">
        <w:rPr>
          <w:noProof/>
        </w:rPr>
      </w:r>
      <w:r>
        <w:rPr>
          <w:noProof/>
          <w:webHidden/>
        </w:rPr>
        <w:fldChar w:fldCharType="separate"/>
      </w:r>
      <w:r w:rsidR="00121525">
        <w:rPr>
          <w:noProof/>
          <w:webHidden/>
        </w:rPr>
        <w:t>98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8.5.</w:t>
      </w:r>
      <w:r w:rsidRPr="00491AE0">
        <w:rPr>
          <w:b w:val="0"/>
          <w:bCs w:val="0"/>
          <w:noProof/>
          <w:sz w:val="24"/>
          <w:szCs w:val="24"/>
          <w:lang w:eastAsia="zh-CN"/>
        </w:rPr>
        <w:tab/>
      </w:r>
      <w:r w:rsidRPr="00194D6C">
        <w:rPr>
          <w:rStyle w:val="af6"/>
          <w:noProof/>
        </w:rPr>
        <w:t>Сведения об общей сумме экспорта, а также о доле, которую составляет экспорт в общем объеме продаж</w:t>
      </w:r>
      <w:r>
        <w:rPr>
          <w:noProof/>
          <w:webHidden/>
        </w:rPr>
        <w:tab/>
      </w:r>
      <w:r>
        <w:rPr>
          <w:noProof/>
          <w:webHidden/>
        </w:rPr>
        <w:fldChar w:fldCharType="begin"/>
      </w:r>
      <w:r>
        <w:rPr>
          <w:noProof/>
          <w:webHidden/>
        </w:rPr>
        <w:instrText xml:space="preserve"> PAGEREF _Toc174937717 \h </w:instrText>
      </w:r>
      <w:r w:rsidR="007E3122">
        <w:rPr>
          <w:noProof/>
        </w:rPr>
      </w:r>
      <w:r>
        <w:rPr>
          <w:noProof/>
          <w:webHidden/>
        </w:rPr>
        <w:fldChar w:fldCharType="separate"/>
      </w:r>
      <w:r w:rsidR="00121525">
        <w:rPr>
          <w:noProof/>
          <w:webHidden/>
        </w:rPr>
        <w:t>98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8.6.</w:t>
      </w:r>
      <w:r w:rsidRPr="00491AE0">
        <w:rPr>
          <w:b w:val="0"/>
          <w:bCs w:val="0"/>
          <w:noProof/>
          <w:sz w:val="24"/>
          <w:szCs w:val="24"/>
          <w:lang w:eastAsia="zh-CN"/>
        </w:rPr>
        <w:tab/>
      </w:r>
      <w:r w:rsidRPr="00194D6C">
        <w:rPr>
          <w:rStyle w:val="af6"/>
          <w:noProof/>
        </w:rPr>
        <w:t>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r>
        <w:rPr>
          <w:noProof/>
          <w:webHidden/>
        </w:rPr>
        <w:tab/>
      </w:r>
      <w:r>
        <w:rPr>
          <w:noProof/>
          <w:webHidden/>
        </w:rPr>
        <w:fldChar w:fldCharType="begin"/>
      </w:r>
      <w:r>
        <w:rPr>
          <w:noProof/>
          <w:webHidden/>
        </w:rPr>
        <w:instrText xml:space="preserve"> PAGEREF _Toc174937718 \h </w:instrText>
      </w:r>
      <w:r w:rsidR="007E3122">
        <w:rPr>
          <w:noProof/>
        </w:rPr>
      </w:r>
      <w:r>
        <w:rPr>
          <w:noProof/>
          <w:webHidden/>
        </w:rPr>
        <w:fldChar w:fldCharType="separate"/>
      </w:r>
      <w:r w:rsidR="00121525">
        <w:rPr>
          <w:noProof/>
          <w:webHidden/>
        </w:rPr>
        <w:t>99</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8.7.</w:t>
      </w:r>
      <w:r w:rsidRPr="00491AE0">
        <w:rPr>
          <w:b w:val="0"/>
          <w:bCs w:val="0"/>
          <w:noProof/>
          <w:sz w:val="24"/>
          <w:szCs w:val="24"/>
          <w:lang w:eastAsia="zh-CN"/>
        </w:rPr>
        <w:tab/>
      </w:r>
      <w:r w:rsidRPr="00194D6C">
        <w:rPr>
          <w:rStyle w:val="af6"/>
          <w:noProof/>
        </w:rP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webHidden/>
        </w:rPr>
        <w:tab/>
      </w:r>
      <w:r>
        <w:rPr>
          <w:noProof/>
          <w:webHidden/>
        </w:rPr>
        <w:fldChar w:fldCharType="begin"/>
      </w:r>
      <w:r>
        <w:rPr>
          <w:noProof/>
          <w:webHidden/>
        </w:rPr>
        <w:instrText xml:space="preserve"> PAGEREF _Toc174937719 \h </w:instrText>
      </w:r>
      <w:r w:rsidR="007E3122">
        <w:rPr>
          <w:noProof/>
        </w:rPr>
      </w:r>
      <w:r>
        <w:rPr>
          <w:noProof/>
          <w:webHidden/>
        </w:rPr>
        <w:fldChar w:fldCharType="separate"/>
      </w:r>
      <w:r w:rsidR="00121525">
        <w:rPr>
          <w:noProof/>
          <w:webHidden/>
        </w:rPr>
        <w:t>99</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IX.</w:t>
      </w:r>
      <w:r w:rsidRPr="00491AE0">
        <w:rPr>
          <w:rFonts w:ascii="Times New Roman" w:hAnsi="Times New Roman" w:cs="Times New Roman"/>
          <w:b w:val="0"/>
          <w:bCs w:val="0"/>
          <w:caps w:val="0"/>
          <w:noProof/>
          <w:sz w:val="24"/>
          <w:szCs w:val="24"/>
          <w:lang w:eastAsia="zh-CN"/>
        </w:rPr>
        <w:tab/>
      </w:r>
      <w:r w:rsidRPr="00194D6C">
        <w:rPr>
          <w:rStyle w:val="af6"/>
          <w:noProof/>
        </w:rPr>
        <w:t>Подробные сведения о порядке и об условиях размещения эмиссионных ценных бумаг</w:t>
      </w:r>
      <w:r>
        <w:rPr>
          <w:rFonts w:cs="Times New Roman"/>
          <w:noProof/>
          <w:webHidden/>
        </w:rPr>
        <w:tab/>
      </w:r>
      <w:r>
        <w:rPr>
          <w:noProof/>
          <w:webHidden/>
        </w:rPr>
        <w:fldChar w:fldCharType="begin"/>
      </w:r>
      <w:r>
        <w:rPr>
          <w:noProof/>
          <w:webHidden/>
        </w:rPr>
        <w:instrText xml:space="preserve"> PAGEREF _Toc174937720 \h </w:instrText>
      </w:r>
      <w:r w:rsidR="007E3122">
        <w:rPr>
          <w:rFonts w:cs="Times New Roman"/>
          <w:noProof/>
        </w:rPr>
      </w:r>
      <w:r>
        <w:rPr>
          <w:noProof/>
          <w:webHidden/>
        </w:rPr>
        <w:fldChar w:fldCharType="separate"/>
      </w:r>
      <w:r w:rsidR="00121525">
        <w:rPr>
          <w:noProof/>
          <w:webHidden/>
        </w:rPr>
        <w:t>100</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9.9.</w:t>
      </w:r>
      <w:r w:rsidRPr="00491AE0">
        <w:rPr>
          <w:b w:val="0"/>
          <w:bCs w:val="0"/>
          <w:noProof/>
          <w:sz w:val="24"/>
          <w:szCs w:val="24"/>
          <w:lang w:eastAsia="zh-CN"/>
        </w:rPr>
        <w:tab/>
      </w:r>
      <w:r w:rsidRPr="00194D6C">
        <w:rPr>
          <w:rStyle w:val="af6"/>
          <w:noProof/>
        </w:rPr>
        <w:t>Сведения о возможном изменении доли участия акционеров в уставном капитале Эмитента в результате размещения эмиссионных ценных бумаг</w:t>
      </w:r>
      <w:r>
        <w:rPr>
          <w:noProof/>
          <w:webHidden/>
        </w:rPr>
        <w:tab/>
      </w:r>
      <w:r>
        <w:rPr>
          <w:noProof/>
          <w:webHidden/>
        </w:rPr>
        <w:fldChar w:fldCharType="begin"/>
      </w:r>
      <w:r>
        <w:rPr>
          <w:noProof/>
          <w:webHidden/>
        </w:rPr>
        <w:instrText xml:space="preserve"> PAGEREF _Toc174937721 \h </w:instrText>
      </w:r>
      <w:r w:rsidR="007E3122">
        <w:rPr>
          <w:noProof/>
        </w:rPr>
      </w:r>
      <w:r>
        <w:rPr>
          <w:noProof/>
          <w:webHidden/>
        </w:rPr>
        <w:fldChar w:fldCharType="separate"/>
      </w:r>
      <w:r w:rsidR="00121525">
        <w:rPr>
          <w:noProof/>
          <w:webHidden/>
        </w:rPr>
        <w:t>100</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X.</w:t>
      </w:r>
      <w:r w:rsidRPr="00491AE0">
        <w:rPr>
          <w:rFonts w:ascii="Times New Roman" w:hAnsi="Times New Roman" w:cs="Times New Roman"/>
          <w:b w:val="0"/>
          <w:bCs w:val="0"/>
          <w:caps w:val="0"/>
          <w:noProof/>
          <w:sz w:val="24"/>
          <w:szCs w:val="24"/>
          <w:lang w:eastAsia="zh-CN"/>
        </w:rPr>
        <w:tab/>
      </w:r>
      <w:r w:rsidRPr="00194D6C">
        <w:rPr>
          <w:rStyle w:val="af6"/>
          <w:noProof/>
        </w:rPr>
        <w:t>Дополнительные сведения об Эмитенте и о размещенных им эмиссионных ценных бумагах.</w:t>
      </w:r>
      <w:r>
        <w:rPr>
          <w:rFonts w:cs="Times New Roman"/>
          <w:noProof/>
          <w:webHidden/>
        </w:rPr>
        <w:tab/>
      </w:r>
      <w:r>
        <w:rPr>
          <w:noProof/>
          <w:webHidden/>
        </w:rPr>
        <w:fldChar w:fldCharType="begin"/>
      </w:r>
      <w:r>
        <w:rPr>
          <w:noProof/>
          <w:webHidden/>
        </w:rPr>
        <w:instrText xml:space="preserve"> PAGEREF _Toc174937722 \h </w:instrText>
      </w:r>
      <w:r w:rsidR="007E3122">
        <w:rPr>
          <w:rFonts w:cs="Times New Roman"/>
          <w:noProof/>
        </w:rPr>
      </w:r>
      <w:r>
        <w:rPr>
          <w:noProof/>
          <w:webHidden/>
        </w:rPr>
        <w:fldChar w:fldCharType="separate"/>
      </w:r>
      <w:r w:rsidR="00121525">
        <w:rPr>
          <w:noProof/>
          <w:webHidden/>
        </w:rPr>
        <w:t>101</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10.1.</w:t>
      </w:r>
      <w:r w:rsidRPr="00491AE0">
        <w:rPr>
          <w:b w:val="0"/>
          <w:bCs w:val="0"/>
          <w:noProof/>
          <w:sz w:val="24"/>
          <w:szCs w:val="24"/>
          <w:lang w:eastAsia="zh-CN"/>
        </w:rPr>
        <w:tab/>
      </w:r>
      <w:r w:rsidRPr="00194D6C">
        <w:rPr>
          <w:rStyle w:val="af6"/>
          <w:noProof/>
        </w:rPr>
        <w:t>Дополнительные сведения об Эмитенте</w:t>
      </w:r>
      <w:r>
        <w:rPr>
          <w:noProof/>
          <w:webHidden/>
        </w:rPr>
        <w:tab/>
      </w:r>
      <w:r>
        <w:rPr>
          <w:noProof/>
          <w:webHidden/>
        </w:rPr>
        <w:fldChar w:fldCharType="begin"/>
      </w:r>
      <w:r>
        <w:rPr>
          <w:noProof/>
          <w:webHidden/>
        </w:rPr>
        <w:instrText xml:space="preserve"> PAGEREF _Toc174937723 \h </w:instrText>
      </w:r>
      <w:r w:rsidR="007E3122">
        <w:rPr>
          <w:noProof/>
        </w:rPr>
      </w:r>
      <w:r>
        <w:rPr>
          <w:noProof/>
          <w:webHidden/>
        </w:rPr>
        <w:fldChar w:fldCharType="separate"/>
      </w:r>
      <w:r w:rsidR="00121525">
        <w:rPr>
          <w:noProof/>
          <w:webHidden/>
        </w:rPr>
        <w:t>101</w:t>
      </w:r>
      <w:r>
        <w:rPr>
          <w:noProof/>
          <w:webHidden/>
        </w:rPr>
        <w:fldChar w:fldCharType="end"/>
      </w:r>
    </w:p>
    <w:p w:rsidR="00681F6A" w:rsidRPr="00491AE0" w:rsidRDefault="00681F6A">
      <w:pPr>
        <w:pStyle w:val="32"/>
        <w:rPr>
          <w:noProof/>
          <w:sz w:val="24"/>
          <w:szCs w:val="24"/>
          <w:lang w:eastAsia="zh-CN"/>
        </w:rPr>
      </w:pPr>
      <w:r w:rsidRPr="00194D6C">
        <w:rPr>
          <w:rStyle w:val="af6"/>
          <w:noProof/>
        </w:rPr>
        <w:t>10.1.1.</w:t>
      </w:r>
      <w:r w:rsidRPr="00491AE0">
        <w:rPr>
          <w:noProof/>
          <w:sz w:val="24"/>
          <w:szCs w:val="24"/>
          <w:lang w:eastAsia="zh-CN"/>
        </w:rPr>
        <w:tab/>
      </w:r>
      <w:r w:rsidRPr="00194D6C">
        <w:rPr>
          <w:rStyle w:val="af6"/>
          <w:noProof/>
        </w:rPr>
        <w:t>Сведения о размере, структуре уставного (складочного) капитала (паевого фонда) Эмитента</w:t>
      </w:r>
      <w:r>
        <w:rPr>
          <w:noProof/>
          <w:webHidden/>
        </w:rPr>
        <w:tab/>
      </w:r>
      <w:r>
        <w:rPr>
          <w:noProof/>
          <w:webHidden/>
        </w:rPr>
        <w:fldChar w:fldCharType="begin"/>
      </w:r>
      <w:r>
        <w:rPr>
          <w:noProof/>
          <w:webHidden/>
        </w:rPr>
        <w:instrText xml:space="preserve"> PAGEREF _Toc174937724 \h </w:instrText>
      </w:r>
      <w:r w:rsidR="007E3122">
        <w:rPr>
          <w:noProof/>
        </w:rPr>
      </w:r>
      <w:r>
        <w:rPr>
          <w:noProof/>
          <w:webHidden/>
        </w:rPr>
        <w:fldChar w:fldCharType="separate"/>
      </w:r>
      <w:r w:rsidR="00121525">
        <w:rPr>
          <w:noProof/>
          <w:webHidden/>
        </w:rPr>
        <w:t>101</w:t>
      </w:r>
      <w:r>
        <w:rPr>
          <w:noProof/>
          <w:webHidden/>
        </w:rPr>
        <w:fldChar w:fldCharType="end"/>
      </w:r>
    </w:p>
    <w:p w:rsidR="00681F6A" w:rsidRPr="00491AE0" w:rsidRDefault="00681F6A">
      <w:pPr>
        <w:pStyle w:val="32"/>
        <w:rPr>
          <w:noProof/>
          <w:sz w:val="24"/>
          <w:szCs w:val="24"/>
          <w:lang w:eastAsia="zh-CN"/>
        </w:rPr>
      </w:pPr>
      <w:r w:rsidRPr="00194D6C">
        <w:rPr>
          <w:rStyle w:val="af6"/>
          <w:noProof/>
        </w:rPr>
        <w:t>10.1.2.</w:t>
      </w:r>
      <w:r w:rsidRPr="00491AE0">
        <w:rPr>
          <w:noProof/>
          <w:sz w:val="24"/>
          <w:szCs w:val="24"/>
          <w:lang w:eastAsia="zh-CN"/>
        </w:rPr>
        <w:tab/>
      </w:r>
      <w:r w:rsidRPr="00194D6C">
        <w:rPr>
          <w:rStyle w:val="af6"/>
          <w:noProof/>
        </w:rPr>
        <w:t>Сведения об изменении размера уставного (складочного) капитала (паевого фонда) Эмитента</w:t>
      </w:r>
      <w:r>
        <w:rPr>
          <w:noProof/>
          <w:webHidden/>
        </w:rPr>
        <w:tab/>
      </w:r>
      <w:r>
        <w:rPr>
          <w:noProof/>
          <w:webHidden/>
        </w:rPr>
        <w:fldChar w:fldCharType="begin"/>
      </w:r>
      <w:r>
        <w:rPr>
          <w:noProof/>
          <w:webHidden/>
        </w:rPr>
        <w:instrText xml:space="preserve"> PAGEREF _Toc174937725 \h </w:instrText>
      </w:r>
      <w:r w:rsidR="007E3122">
        <w:rPr>
          <w:noProof/>
        </w:rPr>
      </w:r>
      <w:r>
        <w:rPr>
          <w:noProof/>
          <w:webHidden/>
        </w:rPr>
        <w:fldChar w:fldCharType="separate"/>
      </w:r>
      <w:r w:rsidR="00121525">
        <w:rPr>
          <w:noProof/>
          <w:webHidden/>
        </w:rPr>
        <w:t>101</w:t>
      </w:r>
      <w:r>
        <w:rPr>
          <w:noProof/>
          <w:webHidden/>
        </w:rPr>
        <w:fldChar w:fldCharType="end"/>
      </w:r>
    </w:p>
    <w:p w:rsidR="00681F6A" w:rsidRPr="00491AE0" w:rsidRDefault="00681F6A">
      <w:pPr>
        <w:pStyle w:val="32"/>
        <w:rPr>
          <w:noProof/>
          <w:sz w:val="24"/>
          <w:szCs w:val="24"/>
          <w:lang w:eastAsia="zh-CN"/>
        </w:rPr>
      </w:pPr>
      <w:r w:rsidRPr="00194D6C">
        <w:rPr>
          <w:rStyle w:val="af6"/>
          <w:noProof/>
        </w:rPr>
        <w:t>10.1.3.</w:t>
      </w:r>
      <w:r w:rsidRPr="00491AE0">
        <w:rPr>
          <w:noProof/>
          <w:sz w:val="24"/>
          <w:szCs w:val="24"/>
          <w:lang w:eastAsia="zh-CN"/>
        </w:rPr>
        <w:tab/>
      </w:r>
      <w:r w:rsidRPr="00194D6C">
        <w:rPr>
          <w:rStyle w:val="af6"/>
          <w:noProof/>
        </w:rPr>
        <w:t>Сведения о формировании и об использовании резервного фонда, а также иных фондов Эмитента</w:t>
      </w:r>
      <w:r>
        <w:rPr>
          <w:noProof/>
          <w:webHidden/>
        </w:rPr>
        <w:tab/>
      </w:r>
      <w:r>
        <w:rPr>
          <w:noProof/>
          <w:webHidden/>
        </w:rPr>
        <w:fldChar w:fldCharType="begin"/>
      </w:r>
      <w:r>
        <w:rPr>
          <w:noProof/>
          <w:webHidden/>
        </w:rPr>
        <w:instrText xml:space="preserve"> PAGEREF _Toc174937726 \h </w:instrText>
      </w:r>
      <w:r w:rsidR="007E3122">
        <w:rPr>
          <w:noProof/>
        </w:rPr>
      </w:r>
      <w:r>
        <w:rPr>
          <w:noProof/>
          <w:webHidden/>
        </w:rPr>
        <w:fldChar w:fldCharType="separate"/>
      </w:r>
      <w:r w:rsidR="00121525">
        <w:rPr>
          <w:noProof/>
          <w:webHidden/>
        </w:rPr>
        <w:t>101</w:t>
      </w:r>
      <w:r>
        <w:rPr>
          <w:noProof/>
          <w:webHidden/>
        </w:rPr>
        <w:fldChar w:fldCharType="end"/>
      </w:r>
    </w:p>
    <w:p w:rsidR="00681F6A" w:rsidRPr="00491AE0" w:rsidRDefault="00681F6A">
      <w:pPr>
        <w:pStyle w:val="32"/>
        <w:rPr>
          <w:noProof/>
          <w:sz w:val="24"/>
          <w:szCs w:val="24"/>
          <w:lang w:eastAsia="zh-CN"/>
        </w:rPr>
      </w:pPr>
      <w:r w:rsidRPr="00194D6C">
        <w:rPr>
          <w:rStyle w:val="af6"/>
          <w:noProof/>
        </w:rPr>
        <w:t>10.1.4.</w:t>
      </w:r>
      <w:r w:rsidRPr="00491AE0">
        <w:rPr>
          <w:noProof/>
          <w:sz w:val="24"/>
          <w:szCs w:val="24"/>
          <w:lang w:eastAsia="zh-CN"/>
        </w:rPr>
        <w:tab/>
      </w:r>
      <w:r w:rsidRPr="00194D6C">
        <w:rPr>
          <w:rStyle w:val="af6"/>
          <w:noProof/>
        </w:rPr>
        <w:t>Сведения о порядке созыва и проведения собрания (заседания) высшего органа управления Эмитента</w:t>
      </w:r>
      <w:r>
        <w:rPr>
          <w:noProof/>
          <w:webHidden/>
        </w:rPr>
        <w:tab/>
      </w:r>
      <w:r>
        <w:rPr>
          <w:noProof/>
          <w:webHidden/>
        </w:rPr>
        <w:fldChar w:fldCharType="begin"/>
      </w:r>
      <w:r>
        <w:rPr>
          <w:noProof/>
          <w:webHidden/>
        </w:rPr>
        <w:instrText xml:space="preserve"> PAGEREF _Toc174937727 \h </w:instrText>
      </w:r>
      <w:r w:rsidR="007E3122">
        <w:rPr>
          <w:noProof/>
        </w:rPr>
      </w:r>
      <w:r>
        <w:rPr>
          <w:noProof/>
          <w:webHidden/>
        </w:rPr>
        <w:fldChar w:fldCharType="separate"/>
      </w:r>
      <w:r w:rsidR="00121525">
        <w:rPr>
          <w:noProof/>
          <w:webHidden/>
        </w:rPr>
        <w:t>102</w:t>
      </w:r>
      <w:r>
        <w:rPr>
          <w:noProof/>
          <w:webHidden/>
        </w:rPr>
        <w:fldChar w:fldCharType="end"/>
      </w:r>
    </w:p>
    <w:p w:rsidR="00681F6A" w:rsidRPr="00491AE0" w:rsidRDefault="00681F6A">
      <w:pPr>
        <w:pStyle w:val="32"/>
        <w:rPr>
          <w:noProof/>
          <w:sz w:val="24"/>
          <w:szCs w:val="24"/>
          <w:lang w:eastAsia="zh-CN"/>
        </w:rPr>
      </w:pPr>
      <w:r w:rsidRPr="00194D6C">
        <w:rPr>
          <w:rStyle w:val="af6"/>
          <w:noProof/>
        </w:rPr>
        <w:t>10.1.5.</w:t>
      </w:r>
      <w:r w:rsidRPr="00491AE0">
        <w:rPr>
          <w:noProof/>
          <w:sz w:val="24"/>
          <w:szCs w:val="24"/>
          <w:lang w:eastAsia="zh-CN"/>
        </w:rPr>
        <w:tab/>
      </w:r>
      <w:r w:rsidRPr="00194D6C">
        <w:rPr>
          <w:rStyle w:val="af6"/>
          <w:noProof/>
        </w:rPr>
        <w:t>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noProof/>
          <w:webHidden/>
        </w:rPr>
        <w:tab/>
      </w:r>
      <w:r>
        <w:rPr>
          <w:noProof/>
          <w:webHidden/>
        </w:rPr>
        <w:fldChar w:fldCharType="begin"/>
      </w:r>
      <w:r>
        <w:rPr>
          <w:noProof/>
          <w:webHidden/>
        </w:rPr>
        <w:instrText xml:space="preserve"> PAGEREF _Toc174937728 \h </w:instrText>
      </w:r>
      <w:r w:rsidR="007E3122">
        <w:rPr>
          <w:noProof/>
        </w:rPr>
      </w:r>
      <w:r>
        <w:rPr>
          <w:noProof/>
          <w:webHidden/>
        </w:rPr>
        <w:fldChar w:fldCharType="separate"/>
      </w:r>
      <w:r w:rsidR="00121525">
        <w:rPr>
          <w:noProof/>
          <w:webHidden/>
        </w:rPr>
        <w:t>105</w:t>
      </w:r>
      <w:r>
        <w:rPr>
          <w:noProof/>
          <w:webHidden/>
        </w:rPr>
        <w:fldChar w:fldCharType="end"/>
      </w:r>
    </w:p>
    <w:p w:rsidR="00681F6A" w:rsidRPr="00491AE0" w:rsidRDefault="00681F6A">
      <w:pPr>
        <w:pStyle w:val="32"/>
        <w:rPr>
          <w:noProof/>
          <w:sz w:val="24"/>
          <w:szCs w:val="24"/>
          <w:lang w:eastAsia="zh-CN"/>
        </w:rPr>
      </w:pPr>
      <w:r w:rsidRPr="00194D6C">
        <w:rPr>
          <w:rStyle w:val="af6"/>
          <w:noProof/>
        </w:rPr>
        <w:t>10.1.6.</w:t>
      </w:r>
      <w:r w:rsidRPr="00491AE0">
        <w:rPr>
          <w:noProof/>
          <w:sz w:val="24"/>
          <w:szCs w:val="24"/>
          <w:lang w:eastAsia="zh-CN"/>
        </w:rPr>
        <w:tab/>
      </w:r>
      <w:r w:rsidRPr="00194D6C">
        <w:rPr>
          <w:rStyle w:val="af6"/>
          <w:noProof/>
        </w:rPr>
        <w:t>Сведения о существенных сделках, совершенных Эмитентом</w:t>
      </w:r>
      <w:r>
        <w:rPr>
          <w:noProof/>
          <w:webHidden/>
        </w:rPr>
        <w:tab/>
      </w:r>
      <w:r>
        <w:rPr>
          <w:noProof/>
          <w:webHidden/>
        </w:rPr>
        <w:fldChar w:fldCharType="begin"/>
      </w:r>
      <w:r>
        <w:rPr>
          <w:noProof/>
          <w:webHidden/>
        </w:rPr>
        <w:instrText xml:space="preserve"> PAGEREF _Toc174937729 \h </w:instrText>
      </w:r>
      <w:r w:rsidR="007E3122">
        <w:rPr>
          <w:noProof/>
        </w:rPr>
      </w:r>
      <w:r>
        <w:rPr>
          <w:noProof/>
          <w:webHidden/>
        </w:rPr>
        <w:fldChar w:fldCharType="separate"/>
      </w:r>
      <w:r w:rsidR="00121525">
        <w:rPr>
          <w:noProof/>
          <w:webHidden/>
        </w:rPr>
        <w:t>106</w:t>
      </w:r>
      <w:r>
        <w:rPr>
          <w:noProof/>
          <w:webHidden/>
        </w:rPr>
        <w:fldChar w:fldCharType="end"/>
      </w:r>
    </w:p>
    <w:p w:rsidR="00681F6A" w:rsidRPr="00491AE0" w:rsidRDefault="00681F6A">
      <w:pPr>
        <w:pStyle w:val="32"/>
        <w:rPr>
          <w:noProof/>
          <w:sz w:val="24"/>
          <w:szCs w:val="24"/>
          <w:lang w:eastAsia="zh-CN"/>
        </w:rPr>
      </w:pPr>
      <w:r w:rsidRPr="00194D6C">
        <w:rPr>
          <w:rStyle w:val="af6"/>
          <w:noProof/>
        </w:rPr>
        <w:t>10.1.7.</w:t>
      </w:r>
      <w:r w:rsidRPr="00491AE0">
        <w:rPr>
          <w:noProof/>
          <w:sz w:val="24"/>
          <w:szCs w:val="24"/>
          <w:lang w:eastAsia="zh-CN"/>
        </w:rPr>
        <w:tab/>
      </w:r>
      <w:r w:rsidRPr="00194D6C">
        <w:rPr>
          <w:rStyle w:val="af6"/>
          <w:noProof/>
        </w:rPr>
        <w:t>Сведения о кредитных рейтингах Эмитента</w:t>
      </w:r>
      <w:r>
        <w:rPr>
          <w:noProof/>
          <w:webHidden/>
        </w:rPr>
        <w:tab/>
      </w:r>
      <w:r>
        <w:rPr>
          <w:noProof/>
          <w:webHidden/>
        </w:rPr>
        <w:fldChar w:fldCharType="begin"/>
      </w:r>
      <w:r>
        <w:rPr>
          <w:noProof/>
          <w:webHidden/>
        </w:rPr>
        <w:instrText xml:space="preserve"> PAGEREF _Toc174937730 \h </w:instrText>
      </w:r>
      <w:r w:rsidR="007E3122">
        <w:rPr>
          <w:noProof/>
        </w:rPr>
      </w:r>
      <w:r>
        <w:rPr>
          <w:noProof/>
          <w:webHidden/>
        </w:rPr>
        <w:fldChar w:fldCharType="separate"/>
      </w:r>
      <w:r w:rsidR="00121525">
        <w:rPr>
          <w:noProof/>
          <w:webHidden/>
        </w:rPr>
        <w:t>106</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10.2.</w:t>
      </w:r>
      <w:r w:rsidRPr="00491AE0">
        <w:rPr>
          <w:b w:val="0"/>
          <w:bCs w:val="0"/>
          <w:noProof/>
          <w:sz w:val="24"/>
          <w:szCs w:val="24"/>
          <w:lang w:eastAsia="zh-CN"/>
        </w:rPr>
        <w:tab/>
      </w:r>
      <w:r w:rsidRPr="00194D6C">
        <w:rPr>
          <w:rStyle w:val="af6"/>
          <w:noProof/>
        </w:rPr>
        <w:t>Сведения о каждой категории (типе) акций Эмитента</w:t>
      </w:r>
      <w:r>
        <w:rPr>
          <w:noProof/>
          <w:webHidden/>
        </w:rPr>
        <w:tab/>
      </w:r>
      <w:r>
        <w:rPr>
          <w:noProof/>
          <w:webHidden/>
        </w:rPr>
        <w:fldChar w:fldCharType="begin"/>
      </w:r>
      <w:r>
        <w:rPr>
          <w:noProof/>
          <w:webHidden/>
        </w:rPr>
        <w:instrText xml:space="preserve"> PAGEREF _Toc174937731 \h </w:instrText>
      </w:r>
      <w:r w:rsidR="007E3122">
        <w:rPr>
          <w:noProof/>
        </w:rPr>
      </w:r>
      <w:r>
        <w:rPr>
          <w:noProof/>
          <w:webHidden/>
        </w:rPr>
        <w:fldChar w:fldCharType="separate"/>
      </w:r>
      <w:r w:rsidR="00121525">
        <w:rPr>
          <w:noProof/>
          <w:webHidden/>
        </w:rPr>
        <w:t>106</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10.3.</w:t>
      </w:r>
      <w:r w:rsidRPr="00491AE0">
        <w:rPr>
          <w:b w:val="0"/>
          <w:bCs w:val="0"/>
          <w:noProof/>
          <w:sz w:val="24"/>
          <w:szCs w:val="24"/>
          <w:lang w:eastAsia="zh-CN"/>
        </w:rPr>
        <w:tab/>
      </w:r>
      <w:r w:rsidRPr="00194D6C">
        <w:rPr>
          <w:rStyle w:val="af6"/>
          <w:noProof/>
        </w:rPr>
        <w:t>Сведения о предыдущих выпусках эмиссионных ценных бумаг Эмитента, за исключением акций Эмитента</w:t>
      </w:r>
      <w:r>
        <w:rPr>
          <w:noProof/>
          <w:webHidden/>
        </w:rPr>
        <w:tab/>
      </w:r>
      <w:r>
        <w:rPr>
          <w:noProof/>
          <w:webHidden/>
        </w:rPr>
        <w:fldChar w:fldCharType="begin"/>
      </w:r>
      <w:r>
        <w:rPr>
          <w:noProof/>
          <w:webHidden/>
        </w:rPr>
        <w:instrText xml:space="preserve"> PAGEREF _Toc174937732 \h </w:instrText>
      </w:r>
      <w:r w:rsidR="007E3122">
        <w:rPr>
          <w:noProof/>
        </w:rPr>
      </w:r>
      <w:r>
        <w:rPr>
          <w:noProof/>
          <w:webHidden/>
        </w:rPr>
        <w:fldChar w:fldCharType="separate"/>
      </w:r>
      <w:r w:rsidR="00121525">
        <w:rPr>
          <w:noProof/>
          <w:webHidden/>
        </w:rPr>
        <w:t>107</w:t>
      </w:r>
      <w:r>
        <w:rPr>
          <w:noProof/>
          <w:webHidden/>
        </w:rPr>
        <w:fldChar w:fldCharType="end"/>
      </w:r>
    </w:p>
    <w:p w:rsidR="00681F6A" w:rsidRPr="00491AE0" w:rsidRDefault="00681F6A">
      <w:pPr>
        <w:pStyle w:val="32"/>
        <w:rPr>
          <w:noProof/>
          <w:sz w:val="24"/>
          <w:szCs w:val="24"/>
          <w:lang w:eastAsia="zh-CN"/>
        </w:rPr>
      </w:pPr>
      <w:r w:rsidRPr="00194D6C">
        <w:rPr>
          <w:rStyle w:val="af6"/>
          <w:noProof/>
        </w:rPr>
        <w:t>10.3.1.</w:t>
      </w:r>
      <w:r w:rsidRPr="00491AE0">
        <w:rPr>
          <w:noProof/>
          <w:sz w:val="24"/>
          <w:szCs w:val="24"/>
          <w:lang w:eastAsia="zh-CN"/>
        </w:rPr>
        <w:tab/>
      </w:r>
      <w:r w:rsidRPr="00194D6C">
        <w:rPr>
          <w:rStyle w:val="af6"/>
          <w:noProof/>
        </w:rPr>
        <w:t>Сведения о выпусках, все ценных бумаги которых погашены (аннулированы)</w:t>
      </w:r>
      <w:r>
        <w:rPr>
          <w:noProof/>
          <w:webHidden/>
        </w:rPr>
        <w:tab/>
      </w:r>
      <w:r>
        <w:rPr>
          <w:noProof/>
          <w:webHidden/>
        </w:rPr>
        <w:fldChar w:fldCharType="begin"/>
      </w:r>
      <w:r>
        <w:rPr>
          <w:noProof/>
          <w:webHidden/>
        </w:rPr>
        <w:instrText xml:space="preserve"> PAGEREF _Toc174937733 \h </w:instrText>
      </w:r>
      <w:r w:rsidR="007E3122">
        <w:rPr>
          <w:noProof/>
        </w:rPr>
      </w:r>
      <w:r>
        <w:rPr>
          <w:noProof/>
          <w:webHidden/>
        </w:rPr>
        <w:fldChar w:fldCharType="separate"/>
      </w:r>
      <w:r w:rsidR="00121525">
        <w:rPr>
          <w:noProof/>
          <w:webHidden/>
        </w:rPr>
        <w:t>107</w:t>
      </w:r>
      <w:r>
        <w:rPr>
          <w:noProof/>
          <w:webHidden/>
        </w:rPr>
        <w:fldChar w:fldCharType="end"/>
      </w:r>
    </w:p>
    <w:p w:rsidR="00681F6A" w:rsidRPr="00491AE0" w:rsidRDefault="00681F6A">
      <w:pPr>
        <w:pStyle w:val="32"/>
        <w:rPr>
          <w:noProof/>
          <w:sz w:val="24"/>
          <w:szCs w:val="24"/>
          <w:lang w:eastAsia="zh-CN"/>
        </w:rPr>
      </w:pPr>
      <w:r w:rsidRPr="00194D6C">
        <w:rPr>
          <w:rStyle w:val="af6"/>
          <w:noProof/>
        </w:rPr>
        <w:t>10.3.2.</w:t>
      </w:r>
      <w:r w:rsidRPr="00491AE0">
        <w:rPr>
          <w:noProof/>
          <w:sz w:val="24"/>
          <w:szCs w:val="24"/>
          <w:lang w:eastAsia="zh-CN"/>
        </w:rPr>
        <w:tab/>
      </w:r>
      <w:r w:rsidRPr="00194D6C">
        <w:rPr>
          <w:rStyle w:val="af6"/>
          <w:noProof/>
        </w:rPr>
        <w:t>Сведения о выпусках, ценные бумаги которых обращаются</w:t>
      </w:r>
      <w:r>
        <w:rPr>
          <w:noProof/>
          <w:webHidden/>
        </w:rPr>
        <w:tab/>
      </w:r>
      <w:r>
        <w:rPr>
          <w:noProof/>
          <w:webHidden/>
        </w:rPr>
        <w:fldChar w:fldCharType="begin"/>
      </w:r>
      <w:r>
        <w:rPr>
          <w:noProof/>
          <w:webHidden/>
        </w:rPr>
        <w:instrText xml:space="preserve"> PAGEREF _Toc174937734 \h </w:instrText>
      </w:r>
      <w:r w:rsidR="007E3122">
        <w:rPr>
          <w:noProof/>
        </w:rPr>
      </w:r>
      <w:r>
        <w:rPr>
          <w:noProof/>
          <w:webHidden/>
        </w:rPr>
        <w:fldChar w:fldCharType="separate"/>
      </w:r>
      <w:r w:rsidR="00121525">
        <w:rPr>
          <w:noProof/>
          <w:webHidden/>
        </w:rPr>
        <w:t>107</w:t>
      </w:r>
      <w:r>
        <w:rPr>
          <w:noProof/>
          <w:webHidden/>
        </w:rPr>
        <w:fldChar w:fldCharType="end"/>
      </w:r>
    </w:p>
    <w:p w:rsidR="00681F6A" w:rsidRPr="00491AE0" w:rsidRDefault="00681F6A">
      <w:pPr>
        <w:pStyle w:val="32"/>
        <w:rPr>
          <w:noProof/>
          <w:sz w:val="24"/>
          <w:szCs w:val="24"/>
          <w:lang w:eastAsia="zh-CN"/>
        </w:rPr>
      </w:pPr>
      <w:r w:rsidRPr="00194D6C">
        <w:rPr>
          <w:rStyle w:val="af6"/>
          <w:noProof/>
        </w:rPr>
        <w:t>10.3.3.</w:t>
      </w:r>
      <w:r w:rsidRPr="00491AE0">
        <w:rPr>
          <w:noProof/>
          <w:sz w:val="24"/>
          <w:szCs w:val="24"/>
          <w:lang w:eastAsia="zh-CN"/>
        </w:rPr>
        <w:tab/>
      </w:r>
      <w:r w:rsidRPr="00194D6C">
        <w:rPr>
          <w:rStyle w:val="af6"/>
          <w:noProof/>
        </w:rPr>
        <w:t>Сведения о выпусках, обязательства Эмитента по ценным бумагам которых не исполнены (дефолт)</w:t>
      </w:r>
      <w:r>
        <w:rPr>
          <w:noProof/>
          <w:webHidden/>
        </w:rPr>
        <w:tab/>
      </w:r>
      <w:r>
        <w:rPr>
          <w:noProof/>
          <w:webHidden/>
        </w:rPr>
        <w:fldChar w:fldCharType="begin"/>
      </w:r>
      <w:r>
        <w:rPr>
          <w:noProof/>
          <w:webHidden/>
        </w:rPr>
        <w:instrText xml:space="preserve"> PAGEREF _Toc174937735 \h </w:instrText>
      </w:r>
      <w:r w:rsidR="007E3122">
        <w:rPr>
          <w:noProof/>
        </w:rPr>
      </w:r>
      <w:r>
        <w:rPr>
          <w:noProof/>
          <w:webHidden/>
        </w:rPr>
        <w:fldChar w:fldCharType="separate"/>
      </w:r>
      <w:r w:rsidR="00121525">
        <w:rPr>
          <w:noProof/>
          <w:webHidden/>
        </w:rPr>
        <w:t>108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10.4.</w:t>
      </w:r>
      <w:r w:rsidRPr="00491AE0">
        <w:rPr>
          <w:b w:val="0"/>
          <w:bCs w:val="0"/>
          <w:noProof/>
          <w:sz w:val="24"/>
          <w:szCs w:val="24"/>
          <w:lang w:eastAsia="zh-CN"/>
        </w:rPr>
        <w:tab/>
      </w:r>
      <w:r w:rsidRPr="00194D6C">
        <w:rPr>
          <w:rStyle w:val="af6"/>
          <w:noProof/>
        </w:rPr>
        <w:t>Сведения о лице (лицах), предоставившем (предоставивших) обеспечение по облигациям выпуска</w:t>
      </w:r>
      <w:r>
        <w:rPr>
          <w:noProof/>
          <w:webHidden/>
        </w:rPr>
        <w:tab/>
      </w:r>
      <w:r>
        <w:rPr>
          <w:noProof/>
          <w:webHidden/>
        </w:rPr>
        <w:fldChar w:fldCharType="begin"/>
      </w:r>
      <w:r>
        <w:rPr>
          <w:noProof/>
          <w:webHidden/>
        </w:rPr>
        <w:instrText xml:space="preserve"> PAGEREF _Toc174937736 \h </w:instrText>
      </w:r>
      <w:r w:rsidR="007E3122">
        <w:rPr>
          <w:noProof/>
        </w:rPr>
      </w:r>
      <w:r>
        <w:rPr>
          <w:noProof/>
          <w:webHidden/>
        </w:rPr>
        <w:fldChar w:fldCharType="separate"/>
      </w:r>
      <w:r w:rsidR="00121525">
        <w:rPr>
          <w:noProof/>
          <w:webHidden/>
        </w:rPr>
        <w:t>108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10.5.</w:t>
      </w:r>
      <w:r w:rsidRPr="00491AE0">
        <w:rPr>
          <w:b w:val="0"/>
          <w:bCs w:val="0"/>
          <w:noProof/>
          <w:sz w:val="24"/>
          <w:szCs w:val="24"/>
          <w:lang w:eastAsia="zh-CN"/>
        </w:rPr>
        <w:tab/>
      </w:r>
      <w:r w:rsidRPr="00194D6C">
        <w:rPr>
          <w:rStyle w:val="af6"/>
          <w:noProof/>
        </w:rPr>
        <w:t>Условия обеспечения исполнения обязательств по облигациям выпуска</w:t>
      </w:r>
      <w:r>
        <w:rPr>
          <w:noProof/>
          <w:webHidden/>
        </w:rPr>
        <w:tab/>
      </w:r>
      <w:r>
        <w:rPr>
          <w:noProof/>
          <w:webHidden/>
        </w:rPr>
        <w:fldChar w:fldCharType="begin"/>
      </w:r>
      <w:r>
        <w:rPr>
          <w:noProof/>
          <w:webHidden/>
        </w:rPr>
        <w:instrText xml:space="preserve"> PAGEREF _Toc174937737 \h </w:instrText>
      </w:r>
      <w:r w:rsidR="007E3122">
        <w:rPr>
          <w:noProof/>
        </w:rPr>
      </w:r>
      <w:r>
        <w:rPr>
          <w:noProof/>
          <w:webHidden/>
        </w:rPr>
        <w:fldChar w:fldCharType="separate"/>
      </w:r>
      <w:r w:rsidR="00121525">
        <w:rPr>
          <w:noProof/>
          <w:webHidden/>
        </w:rPr>
        <w:t>108</w:t>
      </w:r>
      <w:r>
        <w:rPr>
          <w:noProof/>
          <w:webHidden/>
        </w:rPr>
        <w:fldChar w:fldCharType="end"/>
      </w:r>
    </w:p>
    <w:p w:rsidR="00681F6A" w:rsidRPr="00491AE0" w:rsidRDefault="00681F6A">
      <w:pPr>
        <w:pStyle w:val="32"/>
        <w:rPr>
          <w:noProof/>
          <w:sz w:val="24"/>
          <w:szCs w:val="24"/>
          <w:lang w:eastAsia="zh-CN"/>
        </w:rPr>
      </w:pPr>
      <w:r w:rsidRPr="00194D6C">
        <w:rPr>
          <w:rStyle w:val="af6"/>
          <w:noProof/>
        </w:rPr>
        <w:t>10.5.1.</w:t>
      </w:r>
      <w:r w:rsidRPr="00491AE0">
        <w:rPr>
          <w:noProof/>
          <w:sz w:val="24"/>
          <w:szCs w:val="24"/>
          <w:lang w:eastAsia="zh-CN"/>
        </w:rPr>
        <w:tab/>
      </w:r>
      <w:r w:rsidRPr="00194D6C">
        <w:rPr>
          <w:rStyle w:val="af6"/>
          <w:noProof/>
        </w:rPr>
        <w:t>Условия обеспечения исполнения обязательств по облигациям с ипотечным покрытием</w:t>
      </w:r>
      <w:r>
        <w:rPr>
          <w:noProof/>
          <w:webHidden/>
        </w:rPr>
        <w:tab/>
      </w:r>
      <w:r>
        <w:rPr>
          <w:noProof/>
          <w:webHidden/>
        </w:rPr>
        <w:fldChar w:fldCharType="begin"/>
      </w:r>
      <w:r>
        <w:rPr>
          <w:noProof/>
          <w:webHidden/>
        </w:rPr>
        <w:instrText xml:space="preserve"> PAGEREF _Toc174937738 \h </w:instrText>
      </w:r>
      <w:r w:rsidR="007E3122">
        <w:rPr>
          <w:noProof/>
        </w:rPr>
      </w:r>
      <w:r>
        <w:rPr>
          <w:noProof/>
          <w:webHidden/>
        </w:rPr>
        <w:fldChar w:fldCharType="separate"/>
      </w:r>
      <w:r w:rsidR="00121525">
        <w:rPr>
          <w:noProof/>
          <w:webHidden/>
        </w:rPr>
        <w:t>108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10.6.</w:t>
      </w:r>
      <w:r w:rsidRPr="00491AE0">
        <w:rPr>
          <w:b w:val="0"/>
          <w:bCs w:val="0"/>
          <w:noProof/>
          <w:sz w:val="24"/>
          <w:szCs w:val="24"/>
          <w:lang w:eastAsia="zh-CN"/>
        </w:rPr>
        <w:tab/>
      </w:r>
      <w:r w:rsidRPr="00194D6C">
        <w:rPr>
          <w:rStyle w:val="af6"/>
          <w:noProof/>
        </w:rPr>
        <w:t>Сведения об организациях, осуществляющих учет прав на эмиссионные ценные бумаги Эмитента</w:t>
      </w:r>
      <w:r>
        <w:rPr>
          <w:noProof/>
          <w:webHidden/>
        </w:rPr>
        <w:tab/>
      </w:r>
      <w:r>
        <w:rPr>
          <w:noProof/>
          <w:webHidden/>
        </w:rPr>
        <w:fldChar w:fldCharType="begin"/>
      </w:r>
      <w:r>
        <w:rPr>
          <w:noProof/>
          <w:webHidden/>
        </w:rPr>
        <w:instrText xml:space="preserve"> PAGEREF _Toc174937739 \h </w:instrText>
      </w:r>
      <w:r w:rsidR="007E3122">
        <w:rPr>
          <w:noProof/>
        </w:rPr>
      </w:r>
      <w:r>
        <w:rPr>
          <w:noProof/>
          <w:webHidden/>
        </w:rPr>
        <w:fldChar w:fldCharType="separate"/>
      </w:r>
      <w:r w:rsidR="00121525">
        <w:rPr>
          <w:noProof/>
          <w:webHidden/>
        </w:rPr>
        <w:t>108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10.7.</w:t>
      </w:r>
      <w:r w:rsidRPr="00491AE0">
        <w:rPr>
          <w:b w:val="0"/>
          <w:bCs w:val="0"/>
          <w:noProof/>
          <w:sz w:val="24"/>
          <w:szCs w:val="24"/>
          <w:lang w:eastAsia="zh-CN"/>
        </w:rPr>
        <w:tab/>
      </w:r>
      <w:r w:rsidRPr="00194D6C">
        <w:rPr>
          <w:rStyle w:val="af6"/>
          <w:noProof/>
        </w:rP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webHidden/>
        </w:rPr>
        <w:tab/>
      </w:r>
      <w:r>
        <w:rPr>
          <w:noProof/>
          <w:webHidden/>
        </w:rPr>
        <w:fldChar w:fldCharType="begin"/>
      </w:r>
      <w:r>
        <w:rPr>
          <w:noProof/>
          <w:webHidden/>
        </w:rPr>
        <w:instrText xml:space="preserve"> PAGEREF _Toc174937740 \h </w:instrText>
      </w:r>
      <w:r w:rsidR="007E3122">
        <w:rPr>
          <w:noProof/>
        </w:rPr>
      </w:r>
      <w:r>
        <w:rPr>
          <w:noProof/>
          <w:webHidden/>
        </w:rPr>
        <w:fldChar w:fldCharType="separate"/>
      </w:r>
      <w:r w:rsidR="00121525">
        <w:rPr>
          <w:noProof/>
          <w:webHidden/>
        </w:rPr>
        <w:t>108</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lastRenderedPageBreak/>
        <w:t>10.8.</w:t>
      </w:r>
      <w:r w:rsidRPr="00491AE0">
        <w:rPr>
          <w:b w:val="0"/>
          <w:bCs w:val="0"/>
          <w:noProof/>
          <w:sz w:val="24"/>
          <w:szCs w:val="24"/>
          <w:lang w:eastAsia="zh-CN"/>
        </w:rPr>
        <w:tab/>
      </w:r>
      <w:r w:rsidRPr="00194D6C">
        <w:rPr>
          <w:rStyle w:val="af6"/>
          <w:noProof/>
        </w:rPr>
        <w:t>Описание порядка налогообложения доходов по размещенным и размещаемым эмиссионным ценным бумагам Эмитента</w:t>
      </w:r>
      <w:r>
        <w:rPr>
          <w:noProof/>
          <w:webHidden/>
        </w:rPr>
        <w:tab/>
      </w:r>
      <w:r>
        <w:rPr>
          <w:noProof/>
          <w:webHidden/>
        </w:rPr>
        <w:fldChar w:fldCharType="begin"/>
      </w:r>
      <w:r>
        <w:rPr>
          <w:noProof/>
          <w:webHidden/>
        </w:rPr>
        <w:instrText xml:space="preserve"> PAGEREF _Toc174937741 \h </w:instrText>
      </w:r>
      <w:r w:rsidR="007E3122">
        <w:rPr>
          <w:noProof/>
        </w:rPr>
      </w:r>
      <w:r>
        <w:rPr>
          <w:noProof/>
          <w:webHidden/>
        </w:rPr>
        <w:fldChar w:fldCharType="separate"/>
      </w:r>
      <w:r w:rsidR="00121525">
        <w:rPr>
          <w:noProof/>
          <w:webHidden/>
        </w:rPr>
        <w:t>109</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10.9.</w:t>
      </w:r>
      <w:r w:rsidRPr="00491AE0">
        <w:rPr>
          <w:b w:val="0"/>
          <w:bCs w:val="0"/>
          <w:noProof/>
          <w:sz w:val="24"/>
          <w:szCs w:val="24"/>
          <w:lang w:eastAsia="zh-CN"/>
        </w:rPr>
        <w:tab/>
      </w:r>
      <w:r w:rsidRPr="00194D6C">
        <w:rPr>
          <w:rStyle w:val="af6"/>
          <w:noProof/>
        </w:rPr>
        <w:t>Сведения об объявленных (начисленных) и о выплаченных дивидендах по акциям Эмитента, а также о доходах по облигациям Эмитента</w:t>
      </w:r>
      <w:r>
        <w:rPr>
          <w:noProof/>
          <w:webHidden/>
        </w:rPr>
        <w:tab/>
      </w:r>
      <w:r>
        <w:rPr>
          <w:noProof/>
          <w:webHidden/>
        </w:rPr>
        <w:fldChar w:fldCharType="begin"/>
      </w:r>
      <w:r>
        <w:rPr>
          <w:noProof/>
          <w:webHidden/>
        </w:rPr>
        <w:instrText xml:space="preserve"> PAGEREF _Toc174937742 \h </w:instrText>
      </w:r>
      <w:r w:rsidR="007E3122">
        <w:rPr>
          <w:noProof/>
        </w:rPr>
      </w:r>
      <w:r>
        <w:rPr>
          <w:noProof/>
          <w:webHidden/>
        </w:rPr>
        <w:fldChar w:fldCharType="separate"/>
      </w:r>
      <w:r w:rsidR="00121525">
        <w:rPr>
          <w:noProof/>
          <w:webHidden/>
        </w:rPr>
        <w:t>113</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10.10.</w:t>
      </w:r>
      <w:r w:rsidRPr="00491AE0">
        <w:rPr>
          <w:b w:val="0"/>
          <w:bCs w:val="0"/>
          <w:noProof/>
          <w:sz w:val="24"/>
          <w:szCs w:val="24"/>
          <w:lang w:eastAsia="zh-CN"/>
        </w:rPr>
        <w:tab/>
      </w:r>
      <w:r w:rsidRPr="00194D6C">
        <w:rPr>
          <w:rStyle w:val="af6"/>
          <w:noProof/>
        </w:rPr>
        <w:t>Иные сведения</w:t>
      </w:r>
      <w:r>
        <w:rPr>
          <w:noProof/>
          <w:webHidden/>
        </w:rPr>
        <w:tab/>
      </w:r>
      <w:r>
        <w:rPr>
          <w:noProof/>
          <w:webHidden/>
        </w:rPr>
        <w:fldChar w:fldCharType="begin"/>
      </w:r>
      <w:r>
        <w:rPr>
          <w:noProof/>
          <w:webHidden/>
        </w:rPr>
        <w:instrText xml:space="preserve"> PAGEREF _Toc174937743 \h </w:instrText>
      </w:r>
      <w:r w:rsidR="007E3122">
        <w:rPr>
          <w:noProof/>
        </w:rPr>
      </w:r>
      <w:r>
        <w:rPr>
          <w:noProof/>
          <w:webHidden/>
        </w:rPr>
        <w:fldChar w:fldCharType="separate"/>
      </w:r>
      <w:r w:rsidR="00121525">
        <w:rPr>
          <w:noProof/>
          <w:webHidden/>
        </w:rPr>
        <w:t>113</w:t>
      </w:r>
      <w:r>
        <w:rPr>
          <w:noProof/>
          <w:webHidden/>
        </w:rPr>
        <w:fldChar w:fldCharType="end"/>
      </w:r>
    </w:p>
    <w:p w:rsidR="00681F6A" w:rsidRPr="00491AE0" w:rsidRDefault="00681F6A">
      <w:pPr>
        <w:pStyle w:val="12"/>
        <w:rPr>
          <w:rFonts w:ascii="Times New Roman" w:hAnsi="Times New Roman" w:cs="Times New Roman"/>
          <w:b w:val="0"/>
          <w:bCs w:val="0"/>
          <w:caps w:val="0"/>
          <w:noProof/>
          <w:sz w:val="24"/>
          <w:szCs w:val="24"/>
          <w:lang w:eastAsia="zh-CN"/>
        </w:rPr>
      </w:pPr>
      <w:r w:rsidRPr="00194D6C">
        <w:rPr>
          <w:rStyle w:val="af6"/>
          <w:noProof/>
        </w:rPr>
        <w:t>ПРИЛОЖЕНИЯ</w:t>
      </w:r>
      <w:r>
        <w:rPr>
          <w:rFonts w:cs="Times New Roman"/>
          <w:noProof/>
          <w:webHidden/>
        </w:rPr>
        <w:tab/>
      </w:r>
      <w:r>
        <w:rPr>
          <w:noProof/>
          <w:webHidden/>
        </w:rPr>
        <w:fldChar w:fldCharType="begin"/>
      </w:r>
      <w:r>
        <w:rPr>
          <w:noProof/>
          <w:webHidden/>
        </w:rPr>
        <w:instrText xml:space="preserve"> PAGEREF _Toc174937744 \h </w:instrText>
      </w:r>
      <w:r w:rsidR="007E3122">
        <w:rPr>
          <w:rFonts w:cs="Times New Roman"/>
          <w:noProof/>
        </w:rPr>
      </w:r>
      <w:r>
        <w:rPr>
          <w:noProof/>
          <w:webHidden/>
        </w:rPr>
        <w:fldChar w:fldCharType="separate"/>
      </w:r>
      <w:r w:rsidR="00121525">
        <w:rPr>
          <w:noProof/>
          <w:webHidden/>
        </w:rPr>
        <w:t>114</w:t>
      </w:r>
      <w:r>
        <w:rPr>
          <w:noProof/>
          <w:webHidden/>
        </w:rPr>
        <w:fldChar w:fldCharType="end"/>
      </w:r>
    </w:p>
    <w:p w:rsidR="00681F6A" w:rsidRPr="00491AE0" w:rsidRDefault="00681F6A">
      <w:pPr>
        <w:pStyle w:val="24"/>
        <w:rPr>
          <w:rStyle w:val="af6"/>
          <w:noProof/>
        </w:rPr>
      </w:pPr>
      <w:r w:rsidRPr="00194D6C">
        <w:rPr>
          <w:rStyle w:val="af6"/>
          <w:noProof/>
        </w:rPr>
        <w:t>Приложение 1  Годовая бухгалтерская отчетность за 2006 год</w:t>
      </w:r>
      <w:r>
        <w:rPr>
          <w:noProof/>
          <w:webHidden/>
        </w:rPr>
        <w:tab/>
      </w:r>
      <w:r>
        <w:rPr>
          <w:noProof/>
          <w:webHidden/>
        </w:rPr>
        <w:fldChar w:fldCharType="begin"/>
      </w:r>
      <w:r>
        <w:rPr>
          <w:noProof/>
          <w:webHidden/>
        </w:rPr>
        <w:instrText xml:space="preserve"> PAGEREF _Toc174937745 \h </w:instrText>
      </w:r>
      <w:r w:rsidR="007E3122">
        <w:rPr>
          <w:noProof/>
        </w:rPr>
      </w:r>
      <w:r>
        <w:rPr>
          <w:noProof/>
          <w:webHidden/>
        </w:rPr>
        <w:fldChar w:fldCharType="separate"/>
      </w:r>
      <w:r w:rsidR="00121525">
        <w:rPr>
          <w:noProof/>
          <w:webHidden/>
        </w:rPr>
        <w:t>115</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 xml:space="preserve">Приложение 2 Квартальная бухгалтерская отчетность </w:t>
      </w:r>
      <w:r w:rsidR="007D0D9A" w:rsidRPr="00194D6C">
        <w:rPr>
          <w:rStyle w:val="af6"/>
          <w:noProof/>
        </w:rPr>
        <w:t>на 30 июня</w:t>
      </w:r>
      <w:r w:rsidRPr="00194D6C">
        <w:rPr>
          <w:rStyle w:val="af6"/>
          <w:noProof/>
        </w:rPr>
        <w:t xml:space="preserve"> 2007 года</w:t>
      </w:r>
      <w:r>
        <w:rPr>
          <w:noProof/>
          <w:webHidden/>
        </w:rPr>
        <w:tab/>
      </w:r>
      <w:r>
        <w:rPr>
          <w:noProof/>
          <w:webHidden/>
        </w:rPr>
        <w:fldChar w:fldCharType="begin"/>
      </w:r>
      <w:r>
        <w:rPr>
          <w:noProof/>
          <w:webHidden/>
        </w:rPr>
        <w:instrText xml:space="preserve"> PAGEREF _Toc174937756 \h </w:instrText>
      </w:r>
      <w:r w:rsidR="007E3122">
        <w:rPr>
          <w:noProof/>
        </w:rPr>
      </w:r>
      <w:r>
        <w:rPr>
          <w:noProof/>
          <w:webHidden/>
        </w:rPr>
        <w:fldChar w:fldCharType="separate"/>
      </w:r>
      <w:r w:rsidR="00121525">
        <w:rPr>
          <w:noProof/>
          <w:webHidden/>
        </w:rPr>
        <w:t>131</w:t>
      </w:r>
      <w:r>
        <w:rPr>
          <w:noProof/>
          <w:webHidden/>
        </w:rPr>
        <w:fldChar w:fldCharType="end"/>
      </w:r>
    </w:p>
    <w:p w:rsidR="00681F6A" w:rsidRPr="00491AE0" w:rsidRDefault="00681F6A">
      <w:pPr>
        <w:pStyle w:val="24"/>
        <w:rPr>
          <w:b w:val="0"/>
          <w:bCs w:val="0"/>
          <w:noProof/>
          <w:sz w:val="24"/>
          <w:szCs w:val="24"/>
          <w:lang w:eastAsia="zh-CN"/>
        </w:rPr>
      </w:pPr>
      <w:r w:rsidRPr="00194D6C">
        <w:rPr>
          <w:rStyle w:val="af6"/>
          <w:noProof/>
        </w:rPr>
        <w:t>Приложение 3 Учетная политика</w:t>
      </w:r>
      <w:r>
        <w:rPr>
          <w:noProof/>
          <w:webHidden/>
        </w:rPr>
        <w:tab/>
      </w:r>
      <w:r>
        <w:rPr>
          <w:noProof/>
          <w:webHidden/>
        </w:rPr>
        <w:fldChar w:fldCharType="begin"/>
      </w:r>
      <w:r>
        <w:rPr>
          <w:noProof/>
          <w:webHidden/>
        </w:rPr>
        <w:instrText xml:space="preserve"> PAGEREF _Toc174937757 \h </w:instrText>
      </w:r>
      <w:r w:rsidR="007E3122">
        <w:rPr>
          <w:noProof/>
        </w:rPr>
      </w:r>
      <w:r>
        <w:rPr>
          <w:noProof/>
          <w:webHidden/>
        </w:rPr>
        <w:fldChar w:fldCharType="separate"/>
      </w:r>
      <w:r w:rsidR="00121525">
        <w:rPr>
          <w:noProof/>
          <w:webHidden/>
        </w:rPr>
        <w:t>134</w:t>
      </w:r>
      <w:r>
        <w:rPr>
          <w:noProof/>
          <w:webHidden/>
        </w:rPr>
        <w:fldChar w:fldCharType="end"/>
      </w:r>
    </w:p>
    <w:p w:rsidR="00FE3867" w:rsidRPr="00CB07E8" w:rsidRDefault="00DC36A6" w:rsidP="0087695A">
      <w:pPr>
        <w:rPr>
          <w:sz w:val="22"/>
          <w:szCs w:val="22"/>
        </w:rPr>
      </w:pPr>
      <w:r>
        <w:rPr>
          <w:b/>
          <w:bCs/>
          <w:sz w:val="22"/>
          <w:szCs w:val="22"/>
        </w:rPr>
        <w:fldChar w:fldCharType="end"/>
      </w:r>
    </w:p>
    <w:p w:rsidR="0087695A" w:rsidRPr="00CB07E8" w:rsidRDefault="0087695A" w:rsidP="0087695A">
      <w:pPr>
        <w:pStyle w:val="ConsNormal"/>
        <w:widowControl/>
        <w:ind w:right="0" w:firstLine="0"/>
        <w:jc w:val="both"/>
        <w:rPr>
          <w:rFonts w:ascii="Times New Roman" w:hAnsi="Times New Roman" w:cs="Times New Roman"/>
        </w:rPr>
      </w:pPr>
      <w:r w:rsidRPr="00CB07E8">
        <w:rPr>
          <w:rFonts w:ascii="Times New Roman" w:hAnsi="Times New Roman" w:cs="Times New Roman"/>
        </w:rPr>
        <w:br w:type="page"/>
      </w:r>
    </w:p>
    <w:p w:rsidR="0087695A" w:rsidRPr="00CB07E8" w:rsidRDefault="0087695A" w:rsidP="008757E8">
      <w:pPr>
        <w:pStyle w:val="Introduction"/>
        <w:rPr>
          <w:sz w:val="32"/>
          <w:szCs w:val="32"/>
        </w:rPr>
      </w:pPr>
      <w:bookmarkStart w:id="1" w:name="_Toc174937634"/>
      <w:r w:rsidRPr="00CB07E8">
        <w:rPr>
          <w:sz w:val="32"/>
          <w:szCs w:val="32"/>
        </w:rPr>
        <w:t>Введение</w:t>
      </w:r>
      <w:bookmarkEnd w:id="1"/>
    </w:p>
    <w:p w:rsidR="0087695A" w:rsidRPr="00A64D8F" w:rsidRDefault="0087695A" w:rsidP="0087695A">
      <w:pPr>
        <w:pStyle w:val="26"/>
        <w:spacing w:before="120"/>
        <w:ind w:right="0" w:firstLine="0"/>
        <w:rPr>
          <w:sz w:val="22"/>
          <w:szCs w:val="22"/>
        </w:rPr>
      </w:pPr>
      <w:r w:rsidRPr="00A64D8F">
        <w:rPr>
          <w:sz w:val="22"/>
          <w:szCs w:val="22"/>
        </w:rPr>
        <w:t>А)</w:t>
      </w:r>
      <w:r w:rsidRPr="00A64D8F">
        <w:rPr>
          <w:b/>
          <w:bCs/>
          <w:i/>
          <w:iCs/>
          <w:sz w:val="22"/>
          <w:szCs w:val="22"/>
        </w:rPr>
        <w:t xml:space="preserve"> </w:t>
      </w:r>
      <w:r w:rsidRPr="00A64D8F">
        <w:rPr>
          <w:sz w:val="22"/>
          <w:szCs w:val="22"/>
        </w:rPr>
        <w:t xml:space="preserve">Полное фирменное наименование </w:t>
      </w:r>
      <w:r>
        <w:rPr>
          <w:sz w:val="22"/>
          <w:szCs w:val="22"/>
        </w:rPr>
        <w:t>Эмитент</w:t>
      </w:r>
      <w:r w:rsidRPr="00A64D8F">
        <w:rPr>
          <w:sz w:val="22"/>
          <w:szCs w:val="22"/>
        </w:rPr>
        <w:t>а:</w:t>
      </w:r>
    </w:p>
    <w:p w:rsidR="0087695A" w:rsidRPr="00A64D8F" w:rsidRDefault="0087695A" w:rsidP="0087695A">
      <w:pPr>
        <w:pStyle w:val="30"/>
        <w:keepNext/>
        <w:widowControl/>
        <w:numPr>
          <w:ilvl w:val="0"/>
          <w:numId w:val="0"/>
        </w:numPr>
        <w:spacing w:before="0" w:after="0"/>
        <w:jc w:val="both"/>
        <w:rPr>
          <w:i/>
          <w:iCs/>
        </w:rPr>
      </w:pPr>
      <w:r w:rsidRPr="00A64D8F">
        <w:rPr>
          <w:i/>
          <w:iCs/>
        </w:rPr>
        <w:t>Открытое акционерное общество «Компания «М.видео»  (далее также «Общество», «</w:t>
      </w:r>
      <w:r>
        <w:rPr>
          <w:i/>
          <w:iCs/>
        </w:rPr>
        <w:t>Эмитент</w:t>
      </w:r>
      <w:r w:rsidRPr="00A64D8F">
        <w:rPr>
          <w:i/>
          <w:iCs/>
        </w:rPr>
        <w:t>»)</w:t>
      </w:r>
    </w:p>
    <w:p w:rsidR="0087695A" w:rsidRPr="00A64D8F" w:rsidRDefault="0087695A" w:rsidP="0087695A">
      <w:pPr>
        <w:pStyle w:val="26"/>
        <w:spacing w:before="120"/>
        <w:ind w:right="0" w:firstLine="0"/>
        <w:rPr>
          <w:sz w:val="22"/>
          <w:szCs w:val="22"/>
        </w:rPr>
      </w:pPr>
      <w:r w:rsidRPr="00A64D8F">
        <w:rPr>
          <w:sz w:val="22"/>
          <w:szCs w:val="22"/>
        </w:rPr>
        <w:t xml:space="preserve">Сокращенное фирменное наименование </w:t>
      </w:r>
      <w:r>
        <w:rPr>
          <w:sz w:val="22"/>
          <w:szCs w:val="22"/>
        </w:rPr>
        <w:t>Эмитент</w:t>
      </w:r>
      <w:r w:rsidRPr="00A64D8F">
        <w:rPr>
          <w:sz w:val="22"/>
          <w:szCs w:val="22"/>
        </w:rPr>
        <w:t>а:</w:t>
      </w:r>
    </w:p>
    <w:p w:rsidR="0087695A" w:rsidRPr="00A64D8F" w:rsidRDefault="0087695A" w:rsidP="0087695A">
      <w:pPr>
        <w:pStyle w:val="30"/>
        <w:keepNext/>
        <w:widowControl/>
        <w:numPr>
          <w:ilvl w:val="0"/>
          <w:numId w:val="0"/>
        </w:numPr>
        <w:spacing w:before="0" w:after="0"/>
        <w:jc w:val="both"/>
        <w:rPr>
          <w:i/>
          <w:iCs/>
        </w:rPr>
      </w:pPr>
      <w:r w:rsidRPr="00A64D8F">
        <w:rPr>
          <w:i/>
          <w:iCs/>
        </w:rPr>
        <w:t xml:space="preserve">ОАО «Компания «М.видео»  </w:t>
      </w:r>
    </w:p>
    <w:p w:rsidR="0087695A" w:rsidRPr="00A64D8F" w:rsidRDefault="0087695A" w:rsidP="0087695A">
      <w:pPr>
        <w:rPr>
          <w:b/>
          <w:bCs/>
          <w:sz w:val="22"/>
          <w:szCs w:val="22"/>
        </w:rPr>
      </w:pPr>
    </w:p>
    <w:p w:rsidR="0087695A" w:rsidRPr="00A64D8F" w:rsidRDefault="0087695A" w:rsidP="0087695A">
      <w:pPr>
        <w:rPr>
          <w:b/>
          <w:bCs/>
          <w:i/>
          <w:iCs/>
          <w:sz w:val="22"/>
          <w:szCs w:val="22"/>
        </w:rPr>
      </w:pPr>
      <w:r w:rsidRPr="00A64D8F">
        <w:rPr>
          <w:sz w:val="22"/>
          <w:szCs w:val="22"/>
        </w:rPr>
        <w:t xml:space="preserve">Фирменное наименование </w:t>
      </w:r>
      <w:r>
        <w:rPr>
          <w:sz w:val="22"/>
          <w:szCs w:val="22"/>
        </w:rPr>
        <w:t>Эмитент</w:t>
      </w:r>
      <w:r w:rsidRPr="00A64D8F">
        <w:rPr>
          <w:sz w:val="22"/>
          <w:szCs w:val="22"/>
        </w:rPr>
        <w:t>а на английском языке:</w:t>
      </w:r>
    </w:p>
    <w:p w:rsidR="0087695A" w:rsidRPr="00A64D8F" w:rsidRDefault="0087695A" w:rsidP="0087695A">
      <w:pPr>
        <w:rPr>
          <w:sz w:val="22"/>
          <w:szCs w:val="22"/>
          <w:lang w:val="en-US"/>
        </w:rPr>
      </w:pPr>
      <w:r w:rsidRPr="00A64D8F">
        <w:rPr>
          <w:rStyle w:val="SUBST0"/>
          <w:lang w:val="en-US"/>
        </w:rPr>
        <w:t>Opened Joint-Stock Company "Company "M.video"</w:t>
      </w:r>
    </w:p>
    <w:p w:rsidR="0087695A" w:rsidRPr="00A64D8F" w:rsidRDefault="0087695A" w:rsidP="0087695A">
      <w:pPr>
        <w:pStyle w:val="26"/>
        <w:spacing w:before="120"/>
        <w:ind w:right="0" w:firstLine="0"/>
        <w:rPr>
          <w:sz w:val="22"/>
          <w:szCs w:val="22"/>
        </w:rPr>
      </w:pPr>
      <w:r w:rsidRPr="00A64D8F">
        <w:rPr>
          <w:sz w:val="22"/>
          <w:szCs w:val="22"/>
        </w:rPr>
        <w:t xml:space="preserve">Б) Место нахождения </w:t>
      </w:r>
      <w:r>
        <w:rPr>
          <w:sz w:val="22"/>
          <w:szCs w:val="22"/>
        </w:rPr>
        <w:t>Эмитент</w:t>
      </w:r>
      <w:r w:rsidRPr="00A64D8F">
        <w:rPr>
          <w:sz w:val="22"/>
          <w:szCs w:val="22"/>
        </w:rPr>
        <w:t>а:</w:t>
      </w:r>
    </w:p>
    <w:p w:rsidR="00E81338" w:rsidRPr="005B1D76" w:rsidRDefault="00E81338" w:rsidP="00E81338">
      <w:pPr>
        <w:jc w:val="both"/>
        <w:rPr>
          <w:b/>
          <w:bCs/>
          <w:i/>
          <w:iCs/>
          <w:sz w:val="22"/>
          <w:szCs w:val="22"/>
        </w:rPr>
      </w:pPr>
      <w:r w:rsidRPr="00C22056">
        <w:rPr>
          <w:b/>
          <w:bCs/>
          <w:i/>
          <w:iCs/>
          <w:sz w:val="22"/>
          <w:szCs w:val="22"/>
        </w:rPr>
        <w:t>Российская Федерация, 107066, г. Москва, ул. Нижняя Красносельская, д. 40/12, корпус 20.</w:t>
      </w:r>
    </w:p>
    <w:p w:rsidR="0087695A" w:rsidRPr="00A64D8F" w:rsidRDefault="0087695A" w:rsidP="0087695A">
      <w:pPr>
        <w:pStyle w:val="26"/>
        <w:spacing w:before="120"/>
        <w:ind w:right="0" w:firstLine="0"/>
        <w:rPr>
          <w:b/>
          <w:bCs/>
          <w:i/>
          <w:iCs/>
          <w:sz w:val="22"/>
          <w:szCs w:val="22"/>
        </w:rPr>
      </w:pPr>
      <w:r w:rsidRPr="00A64D8F">
        <w:rPr>
          <w:sz w:val="22"/>
          <w:szCs w:val="22"/>
        </w:rPr>
        <w:t xml:space="preserve">В) Номера контактных телефонов: </w:t>
      </w:r>
      <w:r w:rsidRPr="00A64D8F">
        <w:rPr>
          <w:i/>
          <w:iCs/>
          <w:sz w:val="22"/>
          <w:szCs w:val="22"/>
        </w:rPr>
        <w:t xml:space="preserve"> </w:t>
      </w:r>
      <w:r w:rsidRPr="00A64D8F">
        <w:rPr>
          <w:b/>
          <w:bCs/>
          <w:i/>
          <w:iCs/>
          <w:sz w:val="22"/>
          <w:szCs w:val="22"/>
        </w:rPr>
        <w:t>(</w:t>
      </w:r>
      <w:r w:rsidRPr="00A64D8F">
        <w:rPr>
          <w:rStyle w:val="SUBST0"/>
        </w:rPr>
        <w:t xml:space="preserve">495) </w:t>
      </w:r>
      <w:r>
        <w:rPr>
          <w:rStyle w:val="SUBST0"/>
        </w:rPr>
        <w:t>644</w:t>
      </w:r>
      <w:r w:rsidRPr="00A64D8F">
        <w:rPr>
          <w:rStyle w:val="SUBST0"/>
        </w:rPr>
        <w:t>-</w:t>
      </w:r>
      <w:r>
        <w:rPr>
          <w:rStyle w:val="SUBST0"/>
        </w:rPr>
        <w:t>28</w:t>
      </w:r>
      <w:r w:rsidRPr="00A64D8F">
        <w:rPr>
          <w:rStyle w:val="SUBST0"/>
        </w:rPr>
        <w:t>-</w:t>
      </w:r>
      <w:r>
        <w:rPr>
          <w:rStyle w:val="SUBST0"/>
        </w:rPr>
        <w:t>48</w:t>
      </w:r>
    </w:p>
    <w:p w:rsidR="0087695A" w:rsidRPr="00A64D8F" w:rsidRDefault="0087695A" w:rsidP="0087695A">
      <w:pPr>
        <w:pStyle w:val="26"/>
        <w:spacing w:before="120"/>
        <w:ind w:right="0" w:firstLine="0"/>
        <w:rPr>
          <w:b/>
          <w:bCs/>
          <w:sz w:val="22"/>
          <w:szCs w:val="22"/>
        </w:rPr>
      </w:pPr>
      <w:r w:rsidRPr="00A64D8F">
        <w:rPr>
          <w:sz w:val="22"/>
          <w:szCs w:val="22"/>
        </w:rPr>
        <w:t xml:space="preserve">Адрес электронной почты: </w:t>
      </w:r>
      <w:r>
        <w:rPr>
          <w:b/>
          <w:bCs/>
          <w:i/>
          <w:iCs/>
          <w:sz w:val="22"/>
          <w:szCs w:val="22"/>
          <w:lang w:val="en-US"/>
        </w:rPr>
        <w:t>investor</w:t>
      </w:r>
      <w:r w:rsidRPr="00A64D8F">
        <w:rPr>
          <w:b/>
          <w:bCs/>
          <w:i/>
          <w:iCs/>
          <w:sz w:val="22"/>
          <w:szCs w:val="22"/>
        </w:rPr>
        <w:t>@</w:t>
      </w:r>
      <w:r w:rsidRPr="00A64D8F">
        <w:rPr>
          <w:b/>
          <w:bCs/>
          <w:i/>
          <w:iCs/>
          <w:sz w:val="22"/>
          <w:szCs w:val="22"/>
          <w:lang w:val="en-US"/>
        </w:rPr>
        <w:t>mvideo</w:t>
      </w:r>
      <w:r w:rsidRPr="00A64D8F">
        <w:rPr>
          <w:b/>
          <w:bCs/>
          <w:i/>
          <w:iCs/>
          <w:sz w:val="22"/>
          <w:szCs w:val="22"/>
        </w:rPr>
        <w:t>.ru</w:t>
      </w:r>
    </w:p>
    <w:p w:rsidR="0087695A" w:rsidRPr="00A64D8F" w:rsidRDefault="0087695A" w:rsidP="0087695A">
      <w:pPr>
        <w:pStyle w:val="26"/>
        <w:spacing w:before="120"/>
        <w:ind w:right="0" w:firstLine="0"/>
        <w:rPr>
          <w:b/>
          <w:bCs/>
          <w:i/>
          <w:iCs/>
          <w:sz w:val="22"/>
          <w:szCs w:val="22"/>
        </w:rPr>
      </w:pPr>
      <w:r w:rsidRPr="00A64D8F">
        <w:rPr>
          <w:sz w:val="22"/>
          <w:szCs w:val="22"/>
        </w:rPr>
        <w:t xml:space="preserve">Г) Адрес страницы в сети “Интернет”, на которой публикуется текст зарегистрированного проспекта ценных бумаг </w:t>
      </w:r>
      <w:r>
        <w:rPr>
          <w:sz w:val="22"/>
          <w:szCs w:val="22"/>
        </w:rPr>
        <w:t>Эмитент</w:t>
      </w:r>
      <w:r w:rsidRPr="00A64D8F">
        <w:rPr>
          <w:sz w:val="22"/>
          <w:szCs w:val="22"/>
        </w:rPr>
        <w:t>а:</w:t>
      </w:r>
      <w:r w:rsidRPr="00A64D8F">
        <w:rPr>
          <w:b/>
          <w:bCs/>
          <w:i/>
          <w:iCs/>
          <w:sz w:val="22"/>
          <w:szCs w:val="22"/>
        </w:rPr>
        <w:t xml:space="preserve"> www.</w:t>
      </w:r>
      <w:r>
        <w:rPr>
          <w:b/>
          <w:bCs/>
          <w:i/>
          <w:iCs/>
          <w:sz w:val="22"/>
          <w:szCs w:val="22"/>
          <w:lang w:val="en-US"/>
        </w:rPr>
        <w:t>m</w:t>
      </w:r>
      <w:r w:rsidRPr="00A64D8F">
        <w:rPr>
          <w:b/>
          <w:bCs/>
          <w:i/>
          <w:iCs/>
          <w:sz w:val="22"/>
          <w:szCs w:val="22"/>
          <w:lang w:val="en-US"/>
        </w:rPr>
        <w:t>video</w:t>
      </w:r>
      <w:r w:rsidRPr="00A64D8F">
        <w:rPr>
          <w:b/>
          <w:bCs/>
          <w:i/>
          <w:iCs/>
          <w:sz w:val="22"/>
          <w:szCs w:val="22"/>
        </w:rPr>
        <w:t>.r</w:t>
      </w:r>
      <w:r w:rsidRPr="00A64D8F">
        <w:rPr>
          <w:b/>
          <w:bCs/>
          <w:i/>
          <w:iCs/>
          <w:sz w:val="22"/>
          <w:szCs w:val="22"/>
          <w:lang w:val="en-US"/>
        </w:rPr>
        <w:t>u</w:t>
      </w:r>
    </w:p>
    <w:p w:rsidR="00132591" w:rsidRPr="00D812E5" w:rsidRDefault="0087695A" w:rsidP="0087695A">
      <w:pPr>
        <w:pStyle w:val="26"/>
        <w:spacing w:before="120"/>
        <w:ind w:right="0" w:firstLine="0"/>
        <w:rPr>
          <w:sz w:val="22"/>
          <w:szCs w:val="22"/>
        </w:rPr>
      </w:pPr>
      <w:r w:rsidRPr="00D812E5">
        <w:rPr>
          <w:sz w:val="22"/>
          <w:szCs w:val="22"/>
        </w:rPr>
        <w:t>Д) Основные сведения о размещаемых  Эмитентом ценных бумагах:</w:t>
      </w:r>
      <w:r w:rsidR="00132591" w:rsidRPr="00D812E5">
        <w:rPr>
          <w:sz w:val="22"/>
          <w:szCs w:val="22"/>
        </w:rPr>
        <w:t xml:space="preserve"> </w:t>
      </w:r>
    </w:p>
    <w:p w:rsidR="0062432C" w:rsidRPr="0062432C" w:rsidRDefault="00F44E89" w:rsidP="005A1002">
      <w:pPr>
        <w:spacing w:before="60"/>
        <w:jc w:val="both"/>
        <w:rPr>
          <w:b/>
          <w:bCs/>
          <w:i/>
          <w:iCs/>
          <w:sz w:val="22"/>
          <w:szCs w:val="22"/>
        </w:rPr>
      </w:pPr>
      <w:r>
        <w:rPr>
          <w:b/>
          <w:bCs/>
          <w:i/>
          <w:iCs/>
          <w:sz w:val="22"/>
          <w:szCs w:val="22"/>
        </w:rPr>
        <w:t xml:space="preserve">Регистрация настоящего </w:t>
      </w:r>
      <w:r w:rsidR="0062432C" w:rsidRPr="0062432C">
        <w:rPr>
          <w:b/>
          <w:bCs/>
          <w:i/>
          <w:iCs/>
          <w:sz w:val="22"/>
          <w:szCs w:val="22"/>
        </w:rPr>
        <w:t xml:space="preserve">проспекта ценных бумаг осуществляется в отношении размещенных ценных бумаг, поэтому сведения </w:t>
      </w:r>
      <w:r w:rsidR="005A1002">
        <w:rPr>
          <w:b/>
          <w:bCs/>
          <w:i/>
          <w:iCs/>
          <w:sz w:val="22"/>
          <w:szCs w:val="22"/>
        </w:rPr>
        <w:t xml:space="preserve">о </w:t>
      </w:r>
      <w:r w:rsidR="0062432C" w:rsidRPr="0062432C">
        <w:rPr>
          <w:b/>
          <w:bCs/>
          <w:i/>
          <w:iCs/>
          <w:sz w:val="22"/>
          <w:szCs w:val="22"/>
        </w:rPr>
        <w:t>размещаемых Эмитент</w:t>
      </w:r>
      <w:r>
        <w:rPr>
          <w:b/>
          <w:bCs/>
          <w:i/>
          <w:iCs/>
          <w:sz w:val="22"/>
          <w:szCs w:val="22"/>
        </w:rPr>
        <w:t>ом ценных бумагах не указываются</w:t>
      </w:r>
    </w:p>
    <w:p w:rsidR="00132591" w:rsidRPr="00D812E5" w:rsidRDefault="0087695A" w:rsidP="00132591">
      <w:pPr>
        <w:spacing w:before="60"/>
        <w:rPr>
          <w:sz w:val="22"/>
          <w:szCs w:val="22"/>
        </w:rPr>
      </w:pPr>
      <w:r w:rsidRPr="00D812E5">
        <w:rPr>
          <w:sz w:val="22"/>
          <w:szCs w:val="22"/>
        </w:rPr>
        <w:t xml:space="preserve">Е) Основные сведения о размещенных эмитентом ценных бумагах, в отношении которых осуществляется регистрация проспекта (в случае регистрации проспекта ценных бумаг впоследствии (после государственной регистрации отчета об итогах выпуска (дополнительного выпуска) ценных бумаг)): </w:t>
      </w:r>
    </w:p>
    <w:p w:rsidR="00132591" w:rsidRPr="00D812E5" w:rsidRDefault="00132591" w:rsidP="00132591">
      <w:pPr>
        <w:spacing w:before="60"/>
        <w:rPr>
          <w:b/>
          <w:bCs/>
          <w:i/>
          <w:iCs/>
          <w:sz w:val="22"/>
          <w:szCs w:val="22"/>
        </w:rPr>
      </w:pPr>
      <w:r w:rsidRPr="00D812E5">
        <w:rPr>
          <w:sz w:val="22"/>
          <w:szCs w:val="22"/>
        </w:rPr>
        <w:t xml:space="preserve">вид: </w:t>
      </w:r>
      <w:r w:rsidR="00FF4354">
        <w:rPr>
          <w:b/>
          <w:bCs/>
          <w:i/>
          <w:iCs/>
          <w:sz w:val="22"/>
          <w:szCs w:val="22"/>
        </w:rPr>
        <w:t>акции;</w:t>
      </w:r>
    </w:p>
    <w:p w:rsidR="00132591" w:rsidRPr="004D0569" w:rsidRDefault="00132591" w:rsidP="00132591">
      <w:pPr>
        <w:spacing w:before="60"/>
        <w:rPr>
          <w:b/>
          <w:bCs/>
          <w:i/>
          <w:iCs/>
          <w:sz w:val="22"/>
          <w:szCs w:val="22"/>
        </w:rPr>
      </w:pPr>
      <w:r w:rsidRPr="00D812E5">
        <w:rPr>
          <w:sz w:val="22"/>
          <w:szCs w:val="22"/>
        </w:rPr>
        <w:t xml:space="preserve">категория (тип) акций – </w:t>
      </w:r>
      <w:r w:rsidRPr="00D812E5">
        <w:rPr>
          <w:b/>
          <w:bCs/>
          <w:i/>
          <w:iCs/>
          <w:sz w:val="22"/>
          <w:szCs w:val="22"/>
        </w:rPr>
        <w:t xml:space="preserve"> обыкновенные именные бездокументарные;</w:t>
      </w:r>
    </w:p>
    <w:p w:rsidR="00D812E5" w:rsidRPr="00D812E5" w:rsidRDefault="00D812E5" w:rsidP="00132591">
      <w:pPr>
        <w:spacing w:before="60"/>
        <w:rPr>
          <w:sz w:val="22"/>
          <w:szCs w:val="22"/>
        </w:rPr>
      </w:pPr>
      <w:r w:rsidRPr="00D812E5">
        <w:rPr>
          <w:sz w:val="22"/>
          <w:szCs w:val="22"/>
        </w:rPr>
        <w:t>государственный регистрационный номер выпуска ценных бумаг и дата государственной регистрации:</w:t>
      </w:r>
    </w:p>
    <w:p w:rsidR="00D812E5" w:rsidRPr="00513D42" w:rsidRDefault="00AB4BAE" w:rsidP="00AB4BAE">
      <w:pPr>
        <w:adjustRightInd w:val="0"/>
        <w:spacing w:before="100" w:after="100"/>
        <w:rPr>
          <w:sz w:val="24"/>
          <w:szCs w:val="24"/>
          <w:lang w:eastAsia="zh-CN"/>
        </w:rPr>
      </w:pPr>
      <w:r w:rsidRPr="00AB4BAE">
        <w:rPr>
          <w:b/>
          <w:bCs/>
          <w:i/>
          <w:iCs/>
          <w:sz w:val="22"/>
          <w:szCs w:val="22"/>
        </w:rPr>
        <w:t>1-02-11700-А</w:t>
      </w:r>
      <w:r w:rsidR="00E84949" w:rsidRPr="00CB42B4">
        <w:rPr>
          <w:b/>
          <w:bCs/>
          <w:i/>
          <w:iCs/>
          <w:sz w:val="22"/>
          <w:szCs w:val="22"/>
        </w:rPr>
        <w:t>, 23.08.2007</w:t>
      </w:r>
      <w:r w:rsidR="00FF4354" w:rsidRPr="00E84949">
        <w:rPr>
          <w:b/>
          <w:bCs/>
          <w:i/>
          <w:iCs/>
          <w:sz w:val="22"/>
          <w:szCs w:val="22"/>
        </w:rPr>
        <w:t>;</w:t>
      </w:r>
    </w:p>
    <w:p w:rsidR="00132591" w:rsidRPr="00D812E5" w:rsidRDefault="00132591" w:rsidP="00132591">
      <w:pPr>
        <w:spacing w:before="60"/>
        <w:jc w:val="both"/>
        <w:rPr>
          <w:b/>
          <w:bCs/>
          <w:i/>
          <w:iCs/>
          <w:sz w:val="22"/>
          <w:szCs w:val="22"/>
        </w:rPr>
      </w:pPr>
      <w:r w:rsidRPr="00D812E5">
        <w:rPr>
          <w:sz w:val="22"/>
          <w:szCs w:val="22"/>
        </w:rPr>
        <w:t xml:space="preserve">количество размещенных Эмитентом ценных бумаг: </w:t>
      </w:r>
      <w:r w:rsidRPr="00D812E5">
        <w:rPr>
          <w:b/>
          <w:bCs/>
          <w:i/>
          <w:iCs/>
          <w:sz w:val="22"/>
          <w:szCs w:val="22"/>
        </w:rPr>
        <w:t>149768227</w:t>
      </w:r>
      <w:r w:rsidRPr="00D812E5">
        <w:rPr>
          <w:b/>
          <w:bCs/>
          <w:sz w:val="22"/>
          <w:szCs w:val="22"/>
        </w:rPr>
        <w:t xml:space="preserve"> </w:t>
      </w:r>
      <w:r w:rsidRPr="00D812E5">
        <w:rPr>
          <w:b/>
          <w:bCs/>
          <w:i/>
          <w:iCs/>
          <w:sz w:val="22"/>
          <w:szCs w:val="22"/>
        </w:rPr>
        <w:t>(сто сорок девять миллионов семьсот шестьдесят восемь тысяч двести двадцать семь) штук</w:t>
      </w:r>
      <w:r w:rsidR="00391A05">
        <w:rPr>
          <w:b/>
          <w:bCs/>
          <w:i/>
          <w:iCs/>
          <w:sz w:val="22"/>
          <w:szCs w:val="22"/>
        </w:rPr>
        <w:t xml:space="preserve">. Указанные </w:t>
      </w:r>
      <w:r w:rsidR="00391A05" w:rsidRPr="0062432C">
        <w:rPr>
          <w:b/>
          <w:bCs/>
          <w:i/>
          <w:iCs/>
          <w:sz w:val="22"/>
          <w:szCs w:val="22"/>
        </w:rPr>
        <w:t>ценные бумаги размещены</w:t>
      </w:r>
      <w:r w:rsidR="00391A05">
        <w:rPr>
          <w:b/>
          <w:bCs/>
          <w:i/>
          <w:iCs/>
          <w:sz w:val="22"/>
          <w:szCs w:val="22"/>
        </w:rPr>
        <w:t xml:space="preserve"> путем конвертации в них </w:t>
      </w:r>
      <w:r w:rsidR="00391A05" w:rsidRPr="00A64D8F">
        <w:rPr>
          <w:rStyle w:val="SUBST0"/>
        </w:rPr>
        <w:t>29953645400 (двадцать девять миллиардов девятьсот пятьдесят три миллиона шестьсот сорок пять тысяч четыреста) обыкновенных именных бездокументарных акций Открытого акционерного общества «Компания «М.видео» номинальной стоимостью 0 (ноль)</w:t>
      </w:r>
      <w:r w:rsidR="00391A05">
        <w:rPr>
          <w:rStyle w:val="SUBST0"/>
        </w:rPr>
        <w:t xml:space="preserve"> рублей 05 (пять) копеек каждая</w:t>
      </w:r>
      <w:r w:rsidR="00FB53FB">
        <w:rPr>
          <w:rStyle w:val="SUBST0"/>
        </w:rPr>
        <w:t>, государственный рег</w:t>
      </w:r>
      <w:r w:rsidR="00F5346D">
        <w:rPr>
          <w:rStyle w:val="SUBST0"/>
        </w:rPr>
        <w:t>и</w:t>
      </w:r>
      <w:r w:rsidR="00FB53FB">
        <w:rPr>
          <w:rStyle w:val="SUBST0"/>
        </w:rPr>
        <w:t>с</w:t>
      </w:r>
      <w:r w:rsidR="00F5346D">
        <w:rPr>
          <w:rStyle w:val="SUBST0"/>
        </w:rPr>
        <w:t>тр</w:t>
      </w:r>
      <w:r w:rsidR="00FB53FB">
        <w:rPr>
          <w:rStyle w:val="SUBST0"/>
        </w:rPr>
        <w:t>ационный</w:t>
      </w:r>
      <w:r w:rsidR="00CE0769">
        <w:rPr>
          <w:rStyle w:val="SUBST0"/>
        </w:rPr>
        <w:t xml:space="preserve"> номер 1-01-11700-А, дата государственной регистрации – 08.11.2006г</w:t>
      </w:r>
      <w:r w:rsidR="00391A05">
        <w:rPr>
          <w:rStyle w:val="SUBST0"/>
        </w:rPr>
        <w:t xml:space="preserve">. </w:t>
      </w:r>
      <w:r w:rsidR="00391A05" w:rsidRPr="00A64D8F">
        <w:rPr>
          <w:rStyle w:val="SUBST0"/>
        </w:rPr>
        <w:t xml:space="preserve">Коэффициент </w:t>
      </w:r>
      <w:r w:rsidR="00391A05">
        <w:rPr>
          <w:rStyle w:val="SUBST0"/>
        </w:rPr>
        <w:t>консолидации</w:t>
      </w:r>
      <w:r w:rsidR="00391A05" w:rsidRPr="00A64D8F">
        <w:rPr>
          <w:rStyle w:val="SUBST0"/>
        </w:rPr>
        <w:t xml:space="preserve"> акций – 200 (двести)</w:t>
      </w:r>
      <w:r w:rsidR="00391A05">
        <w:rPr>
          <w:rStyle w:val="SUBST0"/>
        </w:rPr>
        <w:t>.</w:t>
      </w:r>
    </w:p>
    <w:p w:rsidR="00132591" w:rsidRDefault="00132591" w:rsidP="00132591">
      <w:pPr>
        <w:pStyle w:val="ab"/>
        <w:tabs>
          <w:tab w:val="clear" w:pos="4153"/>
          <w:tab w:val="clear" w:pos="8306"/>
        </w:tabs>
        <w:spacing w:before="120"/>
        <w:rPr>
          <w:b/>
          <w:bCs/>
          <w:i/>
          <w:iCs/>
          <w:sz w:val="22"/>
          <w:szCs w:val="22"/>
        </w:rPr>
      </w:pPr>
      <w:r w:rsidRPr="00D812E5">
        <w:rPr>
          <w:sz w:val="22"/>
          <w:szCs w:val="22"/>
        </w:rPr>
        <w:t>номинальная стоимость</w:t>
      </w:r>
      <w:r w:rsidRPr="00D812E5">
        <w:rPr>
          <w:b/>
          <w:bCs/>
          <w:i/>
          <w:iCs/>
          <w:sz w:val="22"/>
          <w:szCs w:val="22"/>
        </w:rPr>
        <w:t xml:space="preserve"> – 10 (десять) рублей; </w:t>
      </w:r>
    </w:p>
    <w:p w:rsidR="00F36736" w:rsidRDefault="00F36736" w:rsidP="0087695A">
      <w:pPr>
        <w:rPr>
          <w:sz w:val="22"/>
          <w:szCs w:val="22"/>
        </w:rPr>
      </w:pPr>
      <w:r>
        <w:rPr>
          <w:sz w:val="22"/>
          <w:szCs w:val="22"/>
        </w:rPr>
        <w:t xml:space="preserve">условия обеспечения </w:t>
      </w:r>
      <w:r w:rsidR="00DC54A2">
        <w:rPr>
          <w:sz w:val="22"/>
          <w:szCs w:val="22"/>
        </w:rPr>
        <w:t>(для облигаций</w:t>
      </w:r>
      <w:r w:rsidR="009D77BD">
        <w:rPr>
          <w:sz w:val="22"/>
          <w:szCs w:val="22"/>
        </w:rPr>
        <w:t xml:space="preserve"> с обеспечением) –</w:t>
      </w:r>
      <w:r>
        <w:rPr>
          <w:sz w:val="22"/>
          <w:szCs w:val="22"/>
        </w:rPr>
        <w:t xml:space="preserve"> </w:t>
      </w:r>
      <w:r w:rsidR="009D77BD" w:rsidRPr="009D77BD">
        <w:rPr>
          <w:b/>
          <w:bCs/>
          <w:i/>
          <w:iCs/>
          <w:sz w:val="22"/>
          <w:szCs w:val="22"/>
        </w:rPr>
        <w:t>сведения не указываются для данного выпуска ценных бумаг;</w:t>
      </w:r>
    </w:p>
    <w:p w:rsidR="009D77BD" w:rsidRPr="00DC54A2" w:rsidRDefault="009D77BD" w:rsidP="0087695A">
      <w:r>
        <w:rPr>
          <w:sz w:val="22"/>
          <w:szCs w:val="22"/>
        </w:rPr>
        <w:t>условия конвертации (д</w:t>
      </w:r>
      <w:r w:rsidR="00167DBC">
        <w:rPr>
          <w:sz w:val="22"/>
          <w:szCs w:val="22"/>
        </w:rPr>
        <w:t>ля конвертируемых ценных бумаг</w:t>
      </w:r>
      <w:r>
        <w:rPr>
          <w:sz w:val="22"/>
          <w:szCs w:val="22"/>
        </w:rPr>
        <w:t xml:space="preserve">) - </w:t>
      </w:r>
      <w:r w:rsidRPr="00DC54A2">
        <w:rPr>
          <w:b/>
          <w:bCs/>
          <w:i/>
          <w:iCs/>
          <w:sz w:val="22"/>
          <w:szCs w:val="22"/>
        </w:rPr>
        <w:t>сведения не указываются для данного выпуска ценных бумаг.</w:t>
      </w:r>
    </w:p>
    <w:p w:rsidR="00F36736" w:rsidRPr="009D77BD" w:rsidRDefault="00F36736" w:rsidP="0087695A">
      <w:pPr>
        <w:rPr>
          <w:sz w:val="22"/>
          <w:szCs w:val="22"/>
          <w:highlight w:val="yellow"/>
        </w:rPr>
      </w:pPr>
    </w:p>
    <w:p w:rsidR="0087695A" w:rsidRPr="009948D1" w:rsidRDefault="0087695A" w:rsidP="0087695A">
      <w:pPr>
        <w:rPr>
          <w:sz w:val="22"/>
          <w:szCs w:val="22"/>
          <w:lang w:eastAsia="zh-CN"/>
        </w:rPr>
      </w:pPr>
      <w:r w:rsidRPr="009948D1">
        <w:rPr>
          <w:sz w:val="22"/>
          <w:szCs w:val="22"/>
        </w:rPr>
        <w:t>Ж)</w:t>
      </w:r>
      <w:r w:rsidR="00234B2D" w:rsidRPr="009948D1">
        <w:rPr>
          <w:sz w:val="22"/>
          <w:szCs w:val="22"/>
        </w:rPr>
        <w:t xml:space="preserve"> </w:t>
      </w:r>
      <w:r w:rsidRPr="009948D1">
        <w:rPr>
          <w:sz w:val="22"/>
          <w:szCs w:val="22"/>
        </w:rPr>
        <w:t xml:space="preserve">Основные цели эмиссии и направления использования средств, полученных в результате размещения эмиссионных ценных бумаг: </w:t>
      </w:r>
    </w:p>
    <w:p w:rsidR="0087695A" w:rsidRPr="00132591" w:rsidRDefault="0087695A" w:rsidP="0087695A">
      <w:pPr>
        <w:spacing w:before="60"/>
        <w:jc w:val="both"/>
        <w:rPr>
          <w:sz w:val="22"/>
          <w:szCs w:val="22"/>
          <w:highlight w:val="yellow"/>
        </w:rPr>
      </w:pPr>
    </w:p>
    <w:p w:rsidR="0087695A" w:rsidRPr="00F44E89" w:rsidRDefault="0087695A" w:rsidP="0087695A">
      <w:pPr>
        <w:widowControl w:val="0"/>
        <w:adjustRightInd w:val="0"/>
        <w:jc w:val="both"/>
        <w:rPr>
          <w:b/>
          <w:bCs/>
          <w:i/>
          <w:iCs/>
          <w:sz w:val="22"/>
          <w:szCs w:val="22"/>
        </w:rPr>
      </w:pPr>
      <w:r w:rsidRPr="009948D1">
        <w:rPr>
          <w:b/>
          <w:bCs/>
          <w:i/>
          <w:iCs/>
          <w:sz w:val="22"/>
          <w:szCs w:val="22"/>
        </w:rPr>
        <w:t xml:space="preserve">Цель эмиссии </w:t>
      </w:r>
      <w:r w:rsidR="009948D1" w:rsidRPr="009948D1">
        <w:rPr>
          <w:b/>
          <w:bCs/>
          <w:i/>
          <w:iCs/>
          <w:sz w:val="22"/>
          <w:szCs w:val="22"/>
        </w:rPr>
        <w:t>размещенных ценных бумаг, в отношении которых осуществляется регистрация настоящего проспекта ценных бумаг</w:t>
      </w:r>
      <w:r w:rsidR="00CA46E6">
        <w:rPr>
          <w:b/>
          <w:bCs/>
          <w:i/>
          <w:iCs/>
          <w:sz w:val="22"/>
          <w:szCs w:val="22"/>
        </w:rPr>
        <w:t>,</w:t>
      </w:r>
      <w:r w:rsidR="009948D1" w:rsidRPr="009948D1">
        <w:rPr>
          <w:b/>
          <w:bCs/>
          <w:i/>
          <w:iCs/>
          <w:sz w:val="22"/>
          <w:szCs w:val="22"/>
        </w:rPr>
        <w:t xml:space="preserve"> -</w:t>
      </w:r>
      <w:r w:rsidRPr="009948D1">
        <w:rPr>
          <w:b/>
          <w:bCs/>
          <w:i/>
          <w:iCs/>
          <w:sz w:val="22"/>
          <w:szCs w:val="22"/>
        </w:rPr>
        <w:t xml:space="preserve"> уменьшение количества акций посредством увеличения их номинальной стоимости без изменения размера уставного капитала Эмитента.</w:t>
      </w:r>
    </w:p>
    <w:p w:rsidR="0054401B" w:rsidRDefault="0054401B" w:rsidP="0062432C">
      <w:pPr>
        <w:widowControl w:val="0"/>
        <w:adjustRightInd w:val="0"/>
        <w:jc w:val="both"/>
        <w:rPr>
          <w:b/>
          <w:bCs/>
          <w:i/>
          <w:iCs/>
          <w:sz w:val="22"/>
          <w:szCs w:val="22"/>
        </w:rPr>
      </w:pPr>
    </w:p>
    <w:p w:rsidR="0062432C" w:rsidRDefault="0062432C" w:rsidP="0062432C">
      <w:pPr>
        <w:widowControl w:val="0"/>
        <w:adjustRightInd w:val="0"/>
        <w:jc w:val="both"/>
        <w:rPr>
          <w:b/>
          <w:bCs/>
          <w:i/>
          <w:iCs/>
          <w:sz w:val="22"/>
          <w:szCs w:val="22"/>
        </w:rPr>
      </w:pPr>
      <w:r w:rsidRPr="0062432C">
        <w:rPr>
          <w:b/>
          <w:bCs/>
          <w:i/>
          <w:iCs/>
          <w:sz w:val="22"/>
          <w:szCs w:val="22"/>
        </w:rPr>
        <w:t xml:space="preserve">Настоящий проспект ценных бумаг подготовлен для целей допуска размещенных обыкновенных именных бездокументарных акций </w:t>
      </w:r>
      <w:r w:rsidR="002C16BB">
        <w:rPr>
          <w:b/>
          <w:bCs/>
          <w:i/>
          <w:iCs/>
          <w:sz w:val="22"/>
          <w:szCs w:val="22"/>
        </w:rPr>
        <w:t xml:space="preserve">Эмитента </w:t>
      </w:r>
      <w:r w:rsidRPr="0062432C">
        <w:rPr>
          <w:b/>
          <w:bCs/>
          <w:i/>
          <w:iCs/>
          <w:sz w:val="22"/>
          <w:szCs w:val="22"/>
        </w:rPr>
        <w:t>к публичному обращению, в том числе, путем обращения на торгах фондовых бирж и иных организаторов торговли на рынке ценных бумаг.</w:t>
      </w:r>
    </w:p>
    <w:p w:rsidR="0087695A" w:rsidRPr="0054401B" w:rsidRDefault="0087695A" w:rsidP="0087695A">
      <w:pPr>
        <w:spacing w:before="60"/>
        <w:jc w:val="both"/>
        <w:rPr>
          <w:sz w:val="22"/>
          <w:szCs w:val="22"/>
        </w:rPr>
      </w:pPr>
    </w:p>
    <w:p w:rsidR="0087695A" w:rsidRPr="00A64D8F" w:rsidRDefault="0087695A" w:rsidP="0087695A">
      <w:pPr>
        <w:spacing w:before="60"/>
        <w:jc w:val="both"/>
        <w:rPr>
          <w:b/>
          <w:bCs/>
          <w:i/>
          <w:iCs/>
          <w:sz w:val="22"/>
          <w:szCs w:val="22"/>
        </w:rPr>
      </w:pPr>
      <w:r>
        <w:rPr>
          <w:sz w:val="22"/>
          <w:szCs w:val="22"/>
        </w:rPr>
        <w:t>З</w:t>
      </w:r>
      <w:r w:rsidRPr="00A64D8F">
        <w:rPr>
          <w:sz w:val="22"/>
          <w:szCs w:val="22"/>
        </w:rPr>
        <w:t xml:space="preserve">) Иная информация, которую </w:t>
      </w:r>
      <w:r>
        <w:rPr>
          <w:sz w:val="22"/>
          <w:szCs w:val="22"/>
        </w:rPr>
        <w:t>Эмитент</w:t>
      </w:r>
      <w:r w:rsidRPr="00A64D8F">
        <w:rPr>
          <w:sz w:val="22"/>
          <w:szCs w:val="22"/>
        </w:rPr>
        <w:t xml:space="preserve"> посчитает необходимой указать во введении: </w:t>
      </w:r>
      <w:r w:rsidRPr="00A64D8F">
        <w:rPr>
          <w:b/>
          <w:bCs/>
          <w:i/>
          <w:iCs/>
          <w:sz w:val="22"/>
          <w:szCs w:val="22"/>
        </w:rPr>
        <w:t>отсутствует</w:t>
      </w:r>
    </w:p>
    <w:p w:rsidR="0087695A" w:rsidRPr="00A64D8F" w:rsidRDefault="0087695A" w:rsidP="0087695A">
      <w:pPr>
        <w:pStyle w:val="ConsNormal"/>
        <w:widowControl/>
        <w:spacing w:before="120"/>
        <w:ind w:right="0" w:firstLine="0"/>
        <w:jc w:val="both"/>
        <w:rPr>
          <w:rFonts w:ascii="Times New Roman" w:hAnsi="Times New Roman" w:cs="Times New Roman"/>
          <w:b/>
          <w:bCs/>
          <w:i/>
          <w:iCs/>
          <w:sz w:val="22"/>
          <w:szCs w:val="22"/>
        </w:rPr>
      </w:pPr>
      <w:r w:rsidRPr="00A64D8F">
        <w:rPr>
          <w:rFonts w:ascii="Times New Roman" w:hAnsi="Times New Roman" w:cs="Times New Roman"/>
          <w:b/>
          <w:bCs/>
          <w:i/>
          <w:iCs/>
          <w:sz w:val="22"/>
          <w:szCs w:val="22"/>
        </w:rPr>
        <w:t xml:space="preserve">Настоящий проспект ценных бумаг содержит оценки и прогнозы уполномоченных органов управления </w:t>
      </w:r>
      <w:r>
        <w:rPr>
          <w:rFonts w:ascii="Times New Roman" w:hAnsi="Times New Roman" w:cs="Times New Roman"/>
          <w:b/>
          <w:bCs/>
          <w:i/>
          <w:iCs/>
          <w:sz w:val="22"/>
          <w:szCs w:val="22"/>
        </w:rPr>
        <w:t>Эмитент</w:t>
      </w:r>
      <w:r w:rsidRPr="00A64D8F">
        <w:rPr>
          <w:rFonts w:ascii="Times New Roman" w:hAnsi="Times New Roman" w:cs="Times New Roman"/>
          <w:b/>
          <w:bCs/>
          <w:i/>
          <w:iCs/>
          <w:sz w:val="22"/>
          <w:szCs w:val="22"/>
        </w:rPr>
        <w:t xml:space="preserve">а касательно будущих событий и/или действий, перспектив развития отрасли экономики, в </w:t>
      </w:r>
      <w:r w:rsidRPr="00A64D8F">
        <w:rPr>
          <w:rFonts w:ascii="Times New Roman" w:hAnsi="Times New Roman" w:cs="Times New Roman"/>
          <w:b/>
          <w:bCs/>
          <w:i/>
          <w:iCs/>
          <w:sz w:val="22"/>
          <w:szCs w:val="22"/>
        </w:rPr>
        <w:lastRenderedPageBreak/>
        <w:t xml:space="preserve">которой </w:t>
      </w:r>
      <w:r>
        <w:rPr>
          <w:rFonts w:ascii="Times New Roman" w:hAnsi="Times New Roman" w:cs="Times New Roman"/>
          <w:b/>
          <w:bCs/>
          <w:i/>
          <w:iCs/>
          <w:sz w:val="22"/>
          <w:szCs w:val="22"/>
        </w:rPr>
        <w:t>Эмитент</w:t>
      </w:r>
      <w:r w:rsidRPr="00A64D8F">
        <w:rPr>
          <w:rFonts w:ascii="Times New Roman" w:hAnsi="Times New Roman" w:cs="Times New Roman"/>
          <w:b/>
          <w:bCs/>
          <w:i/>
          <w:iCs/>
          <w:sz w:val="22"/>
          <w:szCs w:val="22"/>
        </w:rPr>
        <w:t xml:space="preserve"> осуществляет основную деятельность, и результатов деятельности </w:t>
      </w:r>
      <w:r>
        <w:rPr>
          <w:rFonts w:ascii="Times New Roman" w:hAnsi="Times New Roman" w:cs="Times New Roman"/>
          <w:b/>
          <w:bCs/>
          <w:i/>
          <w:iCs/>
          <w:sz w:val="22"/>
          <w:szCs w:val="22"/>
        </w:rPr>
        <w:t>Эмитент</w:t>
      </w:r>
      <w:r w:rsidRPr="00A64D8F">
        <w:rPr>
          <w:rFonts w:ascii="Times New Roman" w:hAnsi="Times New Roman" w:cs="Times New Roman"/>
          <w:b/>
          <w:bCs/>
          <w:i/>
          <w:iCs/>
          <w:sz w:val="22"/>
          <w:szCs w:val="22"/>
        </w:rPr>
        <w:t xml:space="preserve">а, в том числе планов </w:t>
      </w:r>
      <w:r>
        <w:rPr>
          <w:rFonts w:ascii="Times New Roman" w:hAnsi="Times New Roman" w:cs="Times New Roman"/>
          <w:b/>
          <w:bCs/>
          <w:i/>
          <w:iCs/>
          <w:sz w:val="22"/>
          <w:szCs w:val="22"/>
        </w:rPr>
        <w:t>Эмитент</w:t>
      </w:r>
      <w:r w:rsidRPr="00A64D8F">
        <w:rPr>
          <w:rFonts w:ascii="Times New Roman" w:hAnsi="Times New Roman" w:cs="Times New Roman"/>
          <w:b/>
          <w:bCs/>
          <w:i/>
          <w:iCs/>
          <w:sz w:val="22"/>
          <w:szCs w:val="22"/>
        </w:rPr>
        <w:t xml:space="preserve">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w:t>
      </w:r>
      <w:r>
        <w:rPr>
          <w:rFonts w:ascii="Times New Roman" w:hAnsi="Times New Roman" w:cs="Times New Roman"/>
          <w:b/>
          <w:bCs/>
          <w:i/>
          <w:iCs/>
          <w:sz w:val="22"/>
          <w:szCs w:val="22"/>
        </w:rPr>
        <w:t>Эмитент</w:t>
      </w:r>
      <w:r w:rsidRPr="00A64D8F">
        <w:rPr>
          <w:rFonts w:ascii="Times New Roman" w:hAnsi="Times New Roman" w:cs="Times New Roman"/>
          <w:b/>
          <w:bCs/>
          <w:i/>
          <w:iCs/>
          <w:sz w:val="22"/>
          <w:szCs w:val="22"/>
        </w:rPr>
        <w:t xml:space="preserve">а, так как фактические результаты деятельности </w:t>
      </w:r>
      <w:r>
        <w:rPr>
          <w:rFonts w:ascii="Times New Roman" w:hAnsi="Times New Roman" w:cs="Times New Roman"/>
          <w:b/>
          <w:bCs/>
          <w:i/>
          <w:iCs/>
          <w:sz w:val="22"/>
          <w:szCs w:val="22"/>
        </w:rPr>
        <w:t>Эмитент</w:t>
      </w:r>
      <w:r w:rsidRPr="00A64D8F">
        <w:rPr>
          <w:rFonts w:ascii="Times New Roman" w:hAnsi="Times New Roman" w:cs="Times New Roman"/>
          <w:b/>
          <w:bCs/>
          <w:i/>
          <w:iCs/>
          <w:sz w:val="22"/>
          <w:szCs w:val="22"/>
        </w:rPr>
        <w:t xml:space="preserve">а в будущем могут отличаться от прогнозируемых результатов по многим причинам. Приобретение ценных бумаг </w:t>
      </w:r>
      <w:r>
        <w:rPr>
          <w:rFonts w:ascii="Times New Roman" w:hAnsi="Times New Roman" w:cs="Times New Roman"/>
          <w:b/>
          <w:bCs/>
          <w:i/>
          <w:iCs/>
          <w:sz w:val="22"/>
          <w:szCs w:val="22"/>
        </w:rPr>
        <w:t>Эмитент</w:t>
      </w:r>
      <w:r w:rsidRPr="00A64D8F">
        <w:rPr>
          <w:rFonts w:ascii="Times New Roman" w:hAnsi="Times New Roman" w:cs="Times New Roman"/>
          <w:b/>
          <w:bCs/>
          <w:i/>
          <w:iCs/>
          <w:sz w:val="22"/>
          <w:szCs w:val="22"/>
        </w:rPr>
        <w:t>а связано с рисками, описанными в настоящем проспекте ценных бумаг.</w:t>
      </w:r>
    </w:p>
    <w:p w:rsidR="0087695A" w:rsidRPr="00CB07E8" w:rsidRDefault="0087695A" w:rsidP="0087695A">
      <w:pPr>
        <w:jc w:val="both"/>
        <w:rPr>
          <w:b/>
          <w:bCs/>
          <w:i/>
          <w:iCs/>
          <w:sz w:val="22"/>
          <w:szCs w:val="22"/>
        </w:rPr>
        <w:sectPr w:rsidR="0087695A" w:rsidRPr="00CB07E8" w:rsidSect="0087695A">
          <w:type w:val="nextColumn"/>
          <w:pgSz w:w="11906" w:h="16838"/>
          <w:pgMar w:top="851" w:right="567" w:bottom="567" w:left="1134" w:header="397" w:footer="709" w:gutter="0"/>
          <w:cols w:space="709"/>
        </w:sectPr>
      </w:pPr>
    </w:p>
    <w:p w:rsidR="0087695A" w:rsidRPr="00CB07E8" w:rsidRDefault="0087695A" w:rsidP="006D1D82">
      <w:pPr>
        <w:pStyle w:val="SkaddenStyle1"/>
        <w:numPr>
          <w:ilvl w:val="0"/>
          <w:numId w:val="29"/>
        </w:numPr>
        <w:ind w:firstLine="0"/>
      </w:pPr>
      <w:bookmarkStart w:id="2" w:name="_Toc174937635"/>
      <w:r w:rsidRPr="00CB07E8">
        <w:lastRenderedPageBreak/>
        <w:t xml:space="preserve">Краткие сведения о лицах, входящих в состав органов управления </w:t>
      </w:r>
      <w:r>
        <w:t>Эмитент</w:t>
      </w:r>
      <w:r w:rsidRPr="00CB07E8">
        <w:t xml:space="preserve">а, сведения о банковских счетах, об аудиторе, оценщике и о финансовом консультанте </w:t>
      </w:r>
      <w:r>
        <w:t>Эмитент</w:t>
      </w:r>
      <w:r w:rsidRPr="00CB07E8">
        <w:t>а, а также об иных лицах, подписавших проспект ценных бумаг</w:t>
      </w:r>
      <w:bookmarkEnd w:id="2"/>
    </w:p>
    <w:p w:rsidR="0087695A" w:rsidRPr="00CB07E8" w:rsidRDefault="0087695A" w:rsidP="006D1D82">
      <w:pPr>
        <w:pStyle w:val="SkaddenStyle2"/>
        <w:numPr>
          <w:ilvl w:val="1"/>
          <w:numId w:val="29"/>
        </w:numPr>
        <w:tabs>
          <w:tab w:val="clear" w:pos="1080"/>
        </w:tabs>
        <w:ind w:left="0" w:firstLine="0"/>
      </w:pPr>
      <w:bookmarkStart w:id="3" w:name="_Toc174937636"/>
      <w:r w:rsidRPr="00CB07E8">
        <w:t xml:space="preserve">Лица, входящие в состав органов управления </w:t>
      </w:r>
      <w:r>
        <w:t>Эмитент</w:t>
      </w:r>
      <w:r w:rsidRPr="00CB07E8">
        <w:t>а</w:t>
      </w:r>
      <w:bookmarkEnd w:id="3"/>
    </w:p>
    <w:p w:rsidR="0087695A" w:rsidRPr="00234B2D" w:rsidRDefault="0087695A" w:rsidP="0087695A">
      <w:pPr>
        <w:pStyle w:val="af4"/>
        <w:spacing w:before="40" w:after="0"/>
        <w:ind w:left="0"/>
        <w:rPr>
          <w:b/>
          <w:bCs/>
          <w:i/>
          <w:iCs/>
          <w:sz w:val="22"/>
          <w:szCs w:val="22"/>
        </w:rPr>
      </w:pPr>
      <w:r w:rsidRPr="00234B2D">
        <w:rPr>
          <w:b/>
          <w:bCs/>
          <w:i/>
          <w:iCs/>
          <w:sz w:val="22"/>
          <w:szCs w:val="22"/>
        </w:rPr>
        <w:t>К органам управления Эмитента относятся:</w:t>
      </w:r>
    </w:p>
    <w:p w:rsidR="0087695A" w:rsidRPr="00234B2D" w:rsidRDefault="0087695A" w:rsidP="006D1D82">
      <w:pPr>
        <w:numPr>
          <w:ilvl w:val="0"/>
          <w:numId w:val="3"/>
        </w:numPr>
        <w:spacing w:before="40"/>
        <w:rPr>
          <w:b/>
          <w:bCs/>
          <w:i/>
          <w:iCs/>
          <w:sz w:val="22"/>
          <w:szCs w:val="22"/>
        </w:rPr>
      </w:pPr>
      <w:r w:rsidRPr="00234B2D">
        <w:rPr>
          <w:b/>
          <w:bCs/>
          <w:i/>
          <w:iCs/>
          <w:sz w:val="22"/>
          <w:szCs w:val="22"/>
        </w:rPr>
        <w:t>Общее собрание акционеров, являющееся высшим органом управления Общества;</w:t>
      </w:r>
    </w:p>
    <w:p w:rsidR="0087695A" w:rsidRPr="00234B2D" w:rsidRDefault="0087695A" w:rsidP="006D1D82">
      <w:pPr>
        <w:numPr>
          <w:ilvl w:val="0"/>
          <w:numId w:val="3"/>
        </w:numPr>
        <w:ind w:left="714" w:hanging="357"/>
        <w:rPr>
          <w:b/>
          <w:bCs/>
          <w:i/>
          <w:iCs/>
          <w:sz w:val="22"/>
          <w:szCs w:val="22"/>
        </w:rPr>
      </w:pPr>
      <w:r w:rsidRPr="00234B2D">
        <w:rPr>
          <w:b/>
          <w:bCs/>
          <w:i/>
          <w:iCs/>
          <w:sz w:val="22"/>
          <w:szCs w:val="22"/>
        </w:rPr>
        <w:t>Совет директоров Общества;</w:t>
      </w:r>
    </w:p>
    <w:p w:rsidR="0087695A" w:rsidRPr="00234B2D" w:rsidRDefault="0087695A" w:rsidP="006D1D82">
      <w:pPr>
        <w:numPr>
          <w:ilvl w:val="0"/>
          <w:numId w:val="3"/>
        </w:numPr>
        <w:ind w:left="714" w:hanging="357"/>
        <w:rPr>
          <w:b/>
          <w:bCs/>
          <w:i/>
          <w:iCs/>
          <w:sz w:val="22"/>
          <w:szCs w:val="22"/>
        </w:rPr>
      </w:pPr>
      <w:r w:rsidRPr="00234B2D">
        <w:rPr>
          <w:b/>
          <w:bCs/>
          <w:i/>
          <w:iCs/>
          <w:sz w:val="22"/>
          <w:szCs w:val="22"/>
        </w:rPr>
        <w:t>Единоличный исполнительный орган Общества.</w:t>
      </w:r>
    </w:p>
    <w:p w:rsidR="0087695A" w:rsidRPr="00234B2D" w:rsidRDefault="0087695A" w:rsidP="0087695A">
      <w:pPr>
        <w:rPr>
          <w:b/>
          <w:bCs/>
          <w:i/>
          <w:iCs/>
          <w:sz w:val="22"/>
          <w:szCs w:val="22"/>
        </w:rPr>
      </w:pPr>
    </w:p>
    <w:p w:rsidR="0087695A" w:rsidRPr="00234B2D" w:rsidRDefault="0087695A" w:rsidP="0087695A">
      <w:pPr>
        <w:rPr>
          <w:b/>
          <w:bCs/>
          <w:i/>
          <w:iCs/>
          <w:sz w:val="22"/>
          <w:szCs w:val="22"/>
        </w:rPr>
      </w:pPr>
      <w:r w:rsidRPr="00234B2D">
        <w:rPr>
          <w:b/>
          <w:bCs/>
          <w:i/>
          <w:iCs/>
          <w:sz w:val="22"/>
          <w:szCs w:val="22"/>
        </w:rPr>
        <w:t xml:space="preserve">Формирование коллегиального исполнительного органа Уставом Эмитента не предусмотрено. </w:t>
      </w:r>
    </w:p>
    <w:p w:rsidR="0087695A" w:rsidRPr="00234B2D" w:rsidRDefault="0087695A" w:rsidP="0087695A">
      <w:pPr>
        <w:pStyle w:val="af4"/>
        <w:spacing w:before="120" w:after="0"/>
        <w:ind w:left="0"/>
        <w:rPr>
          <w:b/>
          <w:bCs/>
          <w:i/>
          <w:iCs/>
          <w:sz w:val="22"/>
          <w:szCs w:val="22"/>
        </w:rPr>
      </w:pPr>
      <w:r w:rsidRPr="00234B2D">
        <w:rPr>
          <w:sz w:val="22"/>
          <w:szCs w:val="22"/>
        </w:rPr>
        <w:t xml:space="preserve">Персональный состав совета директоров Эмитента: </w:t>
      </w:r>
    </w:p>
    <w:p w:rsidR="0087695A" w:rsidRPr="00234B2D" w:rsidRDefault="0087695A" w:rsidP="0087695A">
      <w:pPr>
        <w:pStyle w:val="2b"/>
        <w:spacing w:after="0" w:line="240" w:lineRule="auto"/>
        <w:rPr>
          <w:b/>
          <w:bCs/>
          <w:i/>
          <w:iCs/>
          <w:sz w:val="22"/>
          <w:szCs w:val="22"/>
        </w:rPr>
      </w:pPr>
      <w:r w:rsidRPr="00234B2D">
        <w:rPr>
          <w:b/>
          <w:bCs/>
          <w:i/>
          <w:iCs/>
          <w:sz w:val="22"/>
          <w:szCs w:val="22"/>
        </w:rPr>
        <w:t>1. Герфи Питер (</w:t>
      </w:r>
      <w:r w:rsidR="00BC4A91">
        <w:rPr>
          <w:b/>
          <w:bCs/>
          <w:i/>
          <w:iCs/>
          <w:sz w:val="22"/>
          <w:szCs w:val="22"/>
          <w:lang w:val="en-US"/>
        </w:rPr>
        <w:t>Gy</w:t>
      </w:r>
      <w:r w:rsidRPr="00234B2D">
        <w:rPr>
          <w:b/>
          <w:bCs/>
          <w:i/>
          <w:iCs/>
          <w:sz w:val="22"/>
          <w:szCs w:val="22"/>
          <w:lang w:val="en-US"/>
        </w:rPr>
        <w:t>o</w:t>
      </w:r>
      <w:r w:rsidR="00BC4A91">
        <w:rPr>
          <w:b/>
          <w:bCs/>
          <w:i/>
          <w:iCs/>
          <w:sz w:val="22"/>
          <w:szCs w:val="22"/>
          <w:lang w:val="en-US"/>
        </w:rPr>
        <w:t>e</w:t>
      </w:r>
      <w:r w:rsidRPr="00234B2D">
        <w:rPr>
          <w:b/>
          <w:bCs/>
          <w:i/>
          <w:iCs/>
          <w:sz w:val="22"/>
          <w:szCs w:val="22"/>
          <w:lang w:val="en-US"/>
        </w:rPr>
        <w:t>rffy</w:t>
      </w:r>
      <w:r w:rsidRPr="00234B2D">
        <w:rPr>
          <w:b/>
          <w:bCs/>
          <w:i/>
          <w:iCs/>
          <w:sz w:val="22"/>
          <w:szCs w:val="22"/>
        </w:rPr>
        <w:t xml:space="preserve"> </w:t>
      </w:r>
      <w:r w:rsidRPr="00234B2D">
        <w:rPr>
          <w:b/>
          <w:bCs/>
          <w:i/>
          <w:iCs/>
          <w:sz w:val="22"/>
          <w:szCs w:val="22"/>
          <w:lang w:val="en-US"/>
        </w:rPr>
        <w:t>Peter</w:t>
      </w:r>
      <w:r w:rsidRPr="00234B2D">
        <w:rPr>
          <w:b/>
          <w:bCs/>
          <w:i/>
          <w:iCs/>
          <w:sz w:val="22"/>
          <w:szCs w:val="22"/>
        </w:rPr>
        <w:t>), 1959 г.р. – Председатель Совета директоров</w:t>
      </w:r>
    </w:p>
    <w:p w:rsidR="0087695A" w:rsidRPr="00234B2D" w:rsidRDefault="0087695A" w:rsidP="0087695A">
      <w:pPr>
        <w:pStyle w:val="2b"/>
        <w:spacing w:after="0" w:line="240" w:lineRule="auto"/>
        <w:rPr>
          <w:b/>
          <w:bCs/>
          <w:i/>
          <w:iCs/>
          <w:sz w:val="22"/>
          <w:szCs w:val="22"/>
        </w:rPr>
      </w:pPr>
      <w:r w:rsidRPr="00234B2D">
        <w:rPr>
          <w:b/>
          <w:bCs/>
          <w:i/>
          <w:iCs/>
          <w:sz w:val="22"/>
          <w:szCs w:val="22"/>
        </w:rPr>
        <w:t>2. Бреев Павел Юрьевич, 1967 г.р.</w:t>
      </w:r>
    </w:p>
    <w:p w:rsidR="0087695A" w:rsidRPr="00234B2D" w:rsidRDefault="0087695A" w:rsidP="0087695A">
      <w:pPr>
        <w:pStyle w:val="2b"/>
        <w:spacing w:after="0" w:line="240" w:lineRule="auto"/>
        <w:rPr>
          <w:b/>
          <w:bCs/>
          <w:i/>
          <w:iCs/>
          <w:sz w:val="22"/>
          <w:szCs w:val="22"/>
        </w:rPr>
      </w:pPr>
      <w:r w:rsidRPr="00234B2D">
        <w:rPr>
          <w:b/>
          <w:bCs/>
          <w:i/>
          <w:iCs/>
          <w:sz w:val="22"/>
          <w:szCs w:val="22"/>
        </w:rPr>
        <w:t>3. Тынкован Александр Анатольевич, 1967 г.р.</w:t>
      </w:r>
    </w:p>
    <w:p w:rsidR="0087695A" w:rsidRPr="00234B2D" w:rsidRDefault="0087695A" w:rsidP="0087695A">
      <w:pPr>
        <w:pStyle w:val="2b"/>
        <w:spacing w:after="0" w:line="240" w:lineRule="auto"/>
        <w:rPr>
          <w:b/>
          <w:bCs/>
          <w:i/>
          <w:iCs/>
          <w:sz w:val="22"/>
          <w:szCs w:val="22"/>
        </w:rPr>
      </w:pPr>
      <w:r w:rsidRPr="00234B2D">
        <w:rPr>
          <w:b/>
          <w:bCs/>
          <w:i/>
          <w:iCs/>
          <w:sz w:val="22"/>
          <w:szCs w:val="22"/>
        </w:rPr>
        <w:t>4. Тынкован Михаил Анатольевич, 1971 г.р.</w:t>
      </w:r>
    </w:p>
    <w:p w:rsidR="0087695A" w:rsidRPr="00234B2D" w:rsidRDefault="0087695A" w:rsidP="0087695A">
      <w:pPr>
        <w:pStyle w:val="2b"/>
        <w:spacing w:after="0" w:line="240" w:lineRule="auto"/>
        <w:rPr>
          <w:b/>
          <w:bCs/>
          <w:i/>
          <w:iCs/>
          <w:sz w:val="22"/>
          <w:szCs w:val="22"/>
        </w:rPr>
      </w:pPr>
      <w:r w:rsidRPr="00234B2D">
        <w:rPr>
          <w:b/>
          <w:bCs/>
          <w:i/>
          <w:iCs/>
          <w:sz w:val="22"/>
          <w:szCs w:val="22"/>
        </w:rPr>
        <w:t>5. Зайонц Александр Леонидович, 1967 г.р.</w:t>
      </w:r>
    </w:p>
    <w:p w:rsidR="0087695A" w:rsidRPr="00491AE0" w:rsidRDefault="0087695A" w:rsidP="0087695A">
      <w:pPr>
        <w:pStyle w:val="2b"/>
        <w:spacing w:after="0" w:line="240" w:lineRule="auto"/>
        <w:rPr>
          <w:b/>
          <w:bCs/>
          <w:i/>
          <w:iCs/>
          <w:sz w:val="22"/>
          <w:szCs w:val="22"/>
          <w:lang w:val="en-US"/>
        </w:rPr>
      </w:pPr>
      <w:r w:rsidRPr="00491AE0">
        <w:rPr>
          <w:b/>
          <w:bCs/>
          <w:i/>
          <w:iCs/>
          <w:sz w:val="22"/>
          <w:szCs w:val="22"/>
          <w:lang w:val="en-US"/>
        </w:rPr>
        <w:t xml:space="preserve">6. </w:t>
      </w:r>
      <w:r w:rsidRPr="00234B2D">
        <w:rPr>
          <w:b/>
          <w:bCs/>
          <w:i/>
          <w:iCs/>
          <w:sz w:val="22"/>
          <w:szCs w:val="22"/>
        </w:rPr>
        <w:t>Паркс</w:t>
      </w:r>
      <w:r w:rsidRPr="00491AE0">
        <w:rPr>
          <w:b/>
          <w:bCs/>
          <w:i/>
          <w:iCs/>
          <w:sz w:val="22"/>
          <w:szCs w:val="22"/>
          <w:lang w:val="en-US"/>
        </w:rPr>
        <w:t xml:space="preserve"> </w:t>
      </w:r>
      <w:r w:rsidRPr="00234B2D">
        <w:rPr>
          <w:b/>
          <w:bCs/>
          <w:i/>
          <w:iCs/>
          <w:sz w:val="22"/>
          <w:szCs w:val="22"/>
        </w:rPr>
        <w:t>Кристофер</w:t>
      </w:r>
      <w:r w:rsidRPr="00491AE0">
        <w:rPr>
          <w:b/>
          <w:bCs/>
          <w:i/>
          <w:iCs/>
          <w:sz w:val="22"/>
          <w:szCs w:val="22"/>
          <w:lang w:val="en-US"/>
        </w:rPr>
        <w:t xml:space="preserve"> </w:t>
      </w:r>
      <w:r w:rsidRPr="00234B2D">
        <w:rPr>
          <w:b/>
          <w:bCs/>
          <w:i/>
          <w:iCs/>
          <w:sz w:val="22"/>
          <w:szCs w:val="22"/>
        </w:rPr>
        <w:t>Аллан</w:t>
      </w:r>
      <w:r w:rsidRPr="00491AE0">
        <w:rPr>
          <w:b/>
          <w:bCs/>
          <w:i/>
          <w:iCs/>
          <w:sz w:val="22"/>
          <w:szCs w:val="22"/>
          <w:lang w:val="en-US"/>
        </w:rPr>
        <w:t xml:space="preserve"> (</w:t>
      </w:r>
      <w:r w:rsidRPr="00234B2D">
        <w:rPr>
          <w:b/>
          <w:bCs/>
          <w:i/>
          <w:iCs/>
          <w:sz w:val="22"/>
          <w:szCs w:val="22"/>
          <w:lang w:val="en-US"/>
        </w:rPr>
        <w:t>Parks</w:t>
      </w:r>
      <w:r w:rsidRPr="00491AE0">
        <w:rPr>
          <w:b/>
          <w:bCs/>
          <w:i/>
          <w:iCs/>
          <w:sz w:val="22"/>
          <w:szCs w:val="22"/>
          <w:lang w:val="en-US"/>
        </w:rPr>
        <w:t xml:space="preserve"> </w:t>
      </w:r>
      <w:r w:rsidRPr="00234B2D">
        <w:rPr>
          <w:b/>
          <w:bCs/>
          <w:i/>
          <w:iCs/>
          <w:sz w:val="22"/>
          <w:szCs w:val="22"/>
          <w:lang w:val="en-US"/>
        </w:rPr>
        <w:t>Christopher</w:t>
      </w:r>
      <w:r w:rsidRPr="00491AE0">
        <w:rPr>
          <w:b/>
          <w:bCs/>
          <w:i/>
          <w:iCs/>
          <w:sz w:val="22"/>
          <w:szCs w:val="22"/>
          <w:lang w:val="en-US"/>
        </w:rPr>
        <w:t xml:space="preserve"> Allan), 1963 </w:t>
      </w:r>
      <w:r w:rsidRPr="00234B2D">
        <w:rPr>
          <w:b/>
          <w:bCs/>
          <w:i/>
          <w:iCs/>
          <w:sz w:val="22"/>
          <w:szCs w:val="22"/>
        </w:rPr>
        <w:t>г</w:t>
      </w:r>
      <w:r w:rsidRPr="00491AE0">
        <w:rPr>
          <w:b/>
          <w:bCs/>
          <w:i/>
          <w:iCs/>
          <w:sz w:val="22"/>
          <w:szCs w:val="22"/>
          <w:lang w:val="en-US"/>
        </w:rPr>
        <w:t>.</w:t>
      </w:r>
      <w:r w:rsidRPr="00234B2D">
        <w:rPr>
          <w:b/>
          <w:bCs/>
          <w:i/>
          <w:iCs/>
          <w:sz w:val="22"/>
          <w:szCs w:val="22"/>
        </w:rPr>
        <w:t>р</w:t>
      </w:r>
      <w:r w:rsidRPr="00491AE0">
        <w:rPr>
          <w:b/>
          <w:bCs/>
          <w:i/>
          <w:iCs/>
          <w:sz w:val="22"/>
          <w:szCs w:val="22"/>
          <w:lang w:val="en-US"/>
        </w:rPr>
        <w:t>.</w:t>
      </w:r>
    </w:p>
    <w:p w:rsidR="0087695A" w:rsidRPr="00491AE0" w:rsidRDefault="0087695A" w:rsidP="0087695A">
      <w:pPr>
        <w:pStyle w:val="2b"/>
        <w:spacing w:after="0" w:line="240" w:lineRule="auto"/>
        <w:rPr>
          <w:b/>
          <w:bCs/>
          <w:i/>
          <w:iCs/>
          <w:sz w:val="22"/>
          <w:szCs w:val="22"/>
          <w:lang w:val="en-US"/>
        </w:rPr>
      </w:pPr>
      <w:r w:rsidRPr="00491AE0">
        <w:rPr>
          <w:b/>
          <w:bCs/>
          <w:i/>
          <w:iCs/>
          <w:sz w:val="22"/>
          <w:szCs w:val="22"/>
          <w:lang w:val="en-US"/>
        </w:rPr>
        <w:t xml:space="preserve">7. </w:t>
      </w:r>
      <w:r w:rsidRPr="00234B2D">
        <w:rPr>
          <w:b/>
          <w:bCs/>
          <w:i/>
          <w:iCs/>
          <w:sz w:val="22"/>
          <w:szCs w:val="22"/>
        </w:rPr>
        <w:t>Лейтон</w:t>
      </w:r>
      <w:r w:rsidRPr="00491AE0">
        <w:rPr>
          <w:b/>
          <w:bCs/>
          <w:i/>
          <w:iCs/>
          <w:sz w:val="22"/>
          <w:szCs w:val="22"/>
          <w:lang w:val="en-US"/>
        </w:rPr>
        <w:t xml:space="preserve"> </w:t>
      </w:r>
      <w:r w:rsidRPr="00234B2D">
        <w:rPr>
          <w:b/>
          <w:bCs/>
          <w:i/>
          <w:iCs/>
          <w:sz w:val="22"/>
          <w:szCs w:val="22"/>
        </w:rPr>
        <w:t>Стюарт</w:t>
      </w:r>
      <w:r w:rsidRPr="00491AE0">
        <w:rPr>
          <w:b/>
          <w:bCs/>
          <w:i/>
          <w:iCs/>
          <w:sz w:val="22"/>
          <w:szCs w:val="22"/>
          <w:lang w:val="en-US"/>
        </w:rPr>
        <w:t xml:space="preserve"> (</w:t>
      </w:r>
      <w:r w:rsidRPr="00234B2D">
        <w:rPr>
          <w:b/>
          <w:bCs/>
          <w:i/>
          <w:iCs/>
          <w:sz w:val="22"/>
          <w:szCs w:val="22"/>
          <w:lang w:val="en-US"/>
        </w:rPr>
        <w:t>Leighton</w:t>
      </w:r>
      <w:r w:rsidRPr="00491AE0">
        <w:rPr>
          <w:b/>
          <w:bCs/>
          <w:i/>
          <w:iCs/>
          <w:sz w:val="22"/>
          <w:szCs w:val="22"/>
          <w:lang w:val="en-US"/>
        </w:rPr>
        <w:t xml:space="preserve"> </w:t>
      </w:r>
      <w:r w:rsidRPr="00234B2D">
        <w:rPr>
          <w:b/>
          <w:bCs/>
          <w:i/>
          <w:iCs/>
          <w:sz w:val="22"/>
          <w:szCs w:val="22"/>
          <w:lang w:val="en-US"/>
        </w:rPr>
        <w:t>Stuart</w:t>
      </w:r>
      <w:r w:rsidRPr="00491AE0">
        <w:rPr>
          <w:b/>
          <w:bCs/>
          <w:i/>
          <w:iCs/>
          <w:sz w:val="22"/>
          <w:szCs w:val="22"/>
          <w:lang w:val="en-US"/>
        </w:rPr>
        <w:t xml:space="preserve">), 1968 </w:t>
      </w:r>
      <w:r w:rsidRPr="00234B2D">
        <w:rPr>
          <w:b/>
          <w:bCs/>
          <w:i/>
          <w:iCs/>
          <w:sz w:val="22"/>
          <w:szCs w:val="22"/>
        </w:rPr>
        <w:t>г</w:t>
      </w:r>
      <w:r w:rsidRPr="00491AE0">
        <w:rPr>
          <w:b/>
          <w:bCs/>
          <w:i/>
          <w:iCs/>
          <w:sz w:val="22"/>
          <w:szCs w:val="22"/>
          <w:lang w:val="en-US"/>
        </w:rPr>
        <w:t>.</w:t>
      </w:r>
      <w:r w:rsidRPr="00234B2D">
        <w:rPr>
          <w:b/>
          <w:bCs/>
          <w:i/>
          <w:iCs/>
          <w:sz w:val="22"/>
          <w:szCs w:val="22"/>
        </w:rPr>
        <w:t>р</w:t>
      </w:r>
      <w:r w:rsidRPr="00491AE0">
        <w:rPr>
          <w:b/>
          <w:bCs/>
          <w:i/>
          <w:iCs/>
          <w:sz w:val="22"/>
          <w:szCs w:val="22"/>
          <w:lang w:val="en-US"/>
        </w:rPr>
        <w:t>.</w:t>
      </w:r>
    </w:p>
    <w:p w:rsidR="0087695A" w:rsidRPr="00491AE0" w:rsidRDefault="0087695A" w:rsidP="0087695A">
      <w:pPr>
        <w:pStyle w:val="2b"/>
        <w:spacing w:after="0" w:line="240" w:lineRule="auto"/>
        <w:rPr>
          <w:b/>
          <w:bCs/>
          <w:i/>
          <w:iCs/>
          <w:sz w:val="22"/>
          <w:szCs w:val="22"/>
          <w:lang w:val="en-US"/>
        </w:rPr>
      </w:pPr>
      <w:r w:rsidRPr="00491AE0">
        <w:rPr>
          <w:b/>
          <w:bCs/>
          <w:i/>
          <w:iCs/>
          <w:sz w:val="22"/>
          <w:szCs w:val="22"/>
          <w:lang w:val="en-US"/>
        </w:rPr>
        <w:t xml:space="preserve">8. </w:t>
      </w:r>
      <w:r w:rsidRPr="00234B2D">
        <w:rPr>
          <w:b/>
          <w:bCs/>
          <w:i/>
          <w:iCs/>
          <w:sz w:val="22"/>
          <w:szCs w:val="22"/>
        </w:rPr>
        <w:t>Хамид</w:t>
      </w:r>
      <w:r w:rsidRPr="00491AE0">
        <w:rPr>
          <w:b/>
          <w:bCs/>
          <w:i/>
          <w:iCs/>
          <w:sz w:val="22"/>
          <w:szCs w:val="22"/>
          <w:lang w:val="en-US"/>
        </w:rPr>
        <w:t xml:space="preserve"> </w:t>
      </w:r>
      <w:r w:rsidRPr="00234B2D">
        <w:rPr>
          <w:b/>
          <w:bCs/>
          <w:i/>
          <w:iCs/>
          <w:sz w:val="22"/>
          <w:szCs w:val="22"/>
        </w:rPr>
        <w:t>Дэвид</w:t>
      </w:r>
      <w:r w:rsidRPr="00491AE0">
        <w:rPr>
          <w:b/>
          <w:bCs/>
          <w:i/>
          <w:iCs/>
          <w:sz w:val="22"/>
          <w:szCs w:val="22"/>
          <w:lang w:val="en-US"/>
        </w:rPr>
        <w:t xml:space="preserve"> (</w:t>
      </w:r>
      <w:r w:rsidRPr="00234B2D">
        <w:rPr>
          <w:b/>
          <w:bCs/>
          <w:i/>
          <w:iCs/>
          <w:sz w:val="22"/>
          <w:szCs w:val="22"/>
          <w:lang w:val="en-US"/>
        </w:rPr>
        <w:t>Hamid</w:t>
      </w:r>
      <w:r w:rsidRPr="00491AE0">
        <w:rPr>
          <w:b/>
          <w:bCs/>
          <w:i/>
          <w:iCs/>
          <w:sz w:val="22"/>
          <w:szCs w:val="22"/>
          <w:lang w:val="en-US"/>
        </w:rPr>
        <w:t xml:space="preserve"> </w:t>
      </w:r>
      <w:r w:rsidRPr="00234B2D">
        <w:rPr>
          <w:b/>
          <w:bCs/>
          <w:i/>
          <w:iCs/>
          <w:sz w:val="22"/>
          <w:szCs w:val="22"/>
          <w:lang w:val="en-US"/>
        </w:rPr>
        <w:t>David</w:t>
      </w:r>
      <w:r w:rsidRPr="00491AE0">
        <w:rPr>
          <w:b/>
          <w:bCs/>
          <w:i/>
          <w:iCs/>
          <w:sz w:val="22"/>
          <w:szCs w:val="22"/>
          <w:lang w:val="en-US"/>
        </w:rPr>
        <w:t xml:space="preserve">), 1951 </w:t>
      </w:r>
      <w:r w:rsidRPr="00234B2D">
        <w:rPr>
          <w:b/>
          <w:bCs/>
          <w:i/>
          <w:iCs/>
          <w:sz w:val="22"/>
          <w:szCs w:val="22"/>
        </w:rPr>
        <w:t>г</w:t>
      </w:r>
      <w:r w:rsidRPr="00491AE0">
        <w:rPr>
          <w:b/>
          <w:bCs/>
          <w:i/>
          <w:iCs/>
          <w:sz w:val="22"/>
          <w:szCs w:val="22"/>
          <w:lang w:val="en-US"/>
        </w:rPr>
        <w:t>.</w:t>
      </w:r>
      <w:r w:rsidRPr="00234B2D">
        <w:rPr>
          <w:b/>
          <w:bCs/>
          <w:i/>
          <w:iCs/>
          <w:sz w:val="22"/>
          <w:szCs w:val="22"/>
        </w:rPr>
        <w:t>р</w:t>
      </w:r>
      <w:r w:rsidRPr="00491AE0">
        <w:rPr>
          <w:b/>
          <w:bCs/>
          <w:i/>
          <w:iCs/>
          <w:sz w:val="22"/>
          <w:szCs w:val="22"/>
          <w:lang w:val="en-US"/>
        </w:rPr>
        <w:t>.</w:t>
      </w:r>
    </w:p>
    <w:p w:rsidR="0087695A" w:rsidRPr="00491AE0" w:rsidRDefault="0087695A" w:rsidP="0087695A">
      <w:pPr>
        <w:pStyle w:val="2b"/>
        <w:spacing w:after="0" w:line="240" w:lineRule="auto"/>
        <w:rPr>
          <w:b/>
          <w:bCs/>
          <w:i/>
          <w:iCs/>
          <w:sz w:val="22"/>
          <w:szCs w:val="22"/>
          <w:lang w:val="en-US"/>
        </w:rPr>
      </w:pPr>
      <w:r w:rsidRPr="00491AE0">
        <w:rPr>
          <w:b/>
          <w:bCs/>
          <w:i/>
          <w:iCs/>
          <w:sz w:val="22"/>
          <w:szCs w:val="22"/>
          <w:lang w:val="en-US"/>
        </w:rPr>
        <w:t xml:space="preserve">9. </w:t>
      </w:r>
      <w:r w:rsidRPr="00234B2D">
        <w:rPr>
          <w:b/>
          <w:bCs/>
          <w:i/>
          <w:iCs/>
          <w:sz w:val="22"/>
          <w:szCs w:val="22"/>
        </w:rPr>
        <w:t>Хеландер</w:t>
      </w:r>
      <w:r w:rsidRPr="00491AE0">
        <w:rPr>
          <w:b/>
          <w:bCs/>
          <w:i/>
          <w:iCs/>
          <w:sz w:val="22"/>
          <w:szCs w:val="22"/>
          <w:lang w:val="en-US"/>
        </w:rPr>
        <w:t xml:space="preserve"> </w:t>
      </w:r>
      <w:r w:rsidRPr="00234B2D">
        <w:rPr>
          <w:b/>
          <w:bCs/>
          <w:i/>
          <w:iCs/>
          <w:sz w:val="22"/>
          <w:szCs w:val="22"/>
        </w:rPr>
        <w:t>Илпо</w:t>
      </w:r>
      <w:r w:rsidRPr="00491AE0">
        <w:rPr>
          <w:b/>
          <w:bCs/>
          <w:i/>
          <w:iCs/>
          <w:sz w:val="22"/>
          <w:szCs w:val="22"/>
          <w:lang w:val="en-US"/>
        </w:rPr>
        <w:t xml:space="preserve"> (</w:t>
      </w:r>
      <w:r w:rsidRPr="00234B2D">
        <w:rPr>
          <w:b/>
          <w:bCs/>
          <w:i/>
          <w:iCs/>
          <w:sz w:val="22"/>
          <w:szCs w:val="22"/>
          <w:lang w:val="en-US"/>
        </w:rPr>
        <w:t>Helander</w:t>
      </w:r>
      <w:r w:rsidRPr="00491AE0">
        <w:rPr>
          <w:b/>
          <w:bCs/>
          <w:i/>
          <w:iCs/>
          <w:sz w:val="22"/>
          <w:szCs w:val="22"/>
          <w:lang w:val="en-US"/>
        </w:rPr>
        <w:t xml:space="preserve"> </w:t>
      </w:r>
      <w:r w:rsidRPr="00234B2D">
        <w:rPr>
          <w:b/>
          <w:bCs/>
          <w:i/>
          <w:iCs/>
          <w:sz w:val="22"/>
          <w:szCs w:val="22"/>
          <w:lang w:val="en-US"/>
        </w:rPr>
        <w:t>Ilpo</w:t>
      </w:r>
      <w:r w:rsidRPr="00491AE0">
        <w:rPr>
          <w:b/>
          <w:bCs/>
          <w:i/>
          <w:iCs/>
          <w:sz w:val="22"/>
          <w:szCs w:val="22"/>
          <w:lang w:val="en-US"/>
        </w:rPr>
        <w:t xml:space="preserve">), 1942 </w:t>
      </w:r>
      <w:r w:rsidRPr="00234B2D">
        <w:rPr>
          <w:b/>
          <w:bCs/>
          <w:i/>
          <w:iCs/>
          <w:sz w:val="22"/>
          <w:szCs w:val="22"/>
        </w:rPr>
        <w:t>г</w:t>
      </w:r>
      <w:r w:rsidRPr="00491AE0">
        <w:rPr>
          <w:b/>
          <w:bCs/>
          <w:i/>
          <w:iCs/>
          <w:sz w:val="22"/>
          <w:szCs w:val="22"/>
          <w:lang w:val="en-US"/>
        </w:rPr>
        <w:t>.</w:t>
      </w:r>
      <w:r w:rsidRPr="00234B2D">
        <w:rPr>
          <w:b/>
          <w:bCs/>
          <w:i/>
          <w:iCs/>
          <w:sz w:val="22"/>
          <w:szCs w:val="22"/>
        </w:rPr>
        <w:t>р</w:t>
      </w:r>
      <w:r w:rsidRPr="00491AE0">
        <w:rPr>
          <w:b/>
          <w:bCs/>
          <w:i/>
          <w:iCs/>
          <w:sz w:val="22"/>
          <w:szCs w:val="22"/>
          <w:lang w:val="en-US"/>
        </w:rPr>
        <w:t xml:space="preserve">. </w:t>
      </w:r>
    </w:p>
    <w:p w:rsidR="0087695A" w:rsidRPr="00491AE0" w:rsidRDefault="0087695A" w:rsidP="0087695A">
      <w:pPr>
        <w:pStyle w:val="2b"/>
        <w:spacing w:after="0" w:line="240" w:lineRule="auto"/>
        <w:rPr>
          <w:b/>
          <w:bCs/>
          <w:i/>
          <w:iCs/>
          <w:sz w:val="22"/>
          <w:szCs w:val="22"/>
          <w:lang w:val="en-US"/>
        </w:rPr>
      </w:pPr>
    </w:p>
    <w:p w:rsidR="0087695A" w:rsidRPr="00234B2D" w:rsidRDefault="0087695A" w:rsidP="0087695A">
      <w:pPr>
        <w:pStyle w:val="2b"/>
        <w:spacing w:after="0" w:line="240" w:lineRule="auto"/>
        <w:rPr>
          <w:rStyle w:val="SUBST0"/>
          <w:b w:val="0"/>
          <w:bCs w:val="0"/>
          <w:i w:val="0"/>
          <w:iCs w:val="0"/>
        </w:rPr>
      </w:pPr>
      <w:r w:rsidRPr="00234B2D">
        <w:rPr>
          <w:rStyle w:val="SUBST0"/>
          <w:b w:val="0"/>
          <w:bCs w:val="0"/>
          <w:i w:val="0"/>
          <w:iCs w:val="0"/>
        </w:rPr>
        <w:t>Единоличный исполнительный орган Эмитента:</w:t>
      </w:r>
    </w:p>
    <w:p w:rsidR="0087695A" w:rsidRPr="00234B2D" w:rsidRDefault="0087695A" w:rsidP="0087695A">
      <w:pPr>
        <w:spacing w:before="120" w:after="120"/>
        <w:rPr>
          <w:b/>
          <w:bCs/>
          <w:i/>
          <w:iCs/>
          <w:sz w:val="22"/>
          <w:szCs w:val="22"/>
        </w:rPr>
      </w:pPr>
      <w:r w:rsidRPr="00234B2D">
        <w:rPr>
          <w:b/>
          <w:bCs/>
          <w:i/>
          <w:iCs/>
          <w:sz w:val="22"/>
          <w:szCs w:val="22"/>
        </w:rPr>
        <w:t>Бреев Павел Юрьевич, 1967 г.р.</w:t>
      </w:r>
    </w:p>
    <w:p w:rsidR="0087695A" w:rsidRPr="008757E8" w:rsidRDefault="0087695A" w:rsidP="006D1D82">
      <w:pPr>
        <w:pStyle w:val="SkaddenStyle2"/>
        <w:numPr>
          <w:ilvl w:val="1"/>
          <w:numId w:val="29"/>
        </w:numPr>
        <w:tabs>
          <w:tab w:val="clear" w:pos="1080"/>
        </w:tabs>
        <w:ind w:left="0" w:firstLine="0"/>
        <w:rPr>
          <w:color w:val="008080"/>
        </w:rPr>
      </w:pPr>
      <w:bookmarkStart w:id="4" w:name="_Toc174937637"/>
      <w:r w:rsidRPr="008757E8">
        <w:t>Сведения о банковских счетах Эмитента</w:t>
      </w:r>
      <w:bookmarkEnd w:id="4"/>
      <w:r w:rsidRPr="008757E8">
        <w:t xml:space="preserve"> </w:t>
      </w:r>
    </w:p>
    <w:p w:rsidR="0087695A" w:rsidRPr="00234B2D" w:rsidRDefault="0087695A" w:rsidP="0087695A">
      <w:pPr>
        <w:pStyle w:val="ConsNormal"/>
        <w:widowControl/>
        <w:ind w:right="0" w:firstLine="0"/>
        <w:rPr>
          <w:rFonts w:ascii="Times New Roman" w:hAnsi="Times New Roman" w:cs="Times New Roman"/>
          <w:b/>
          <w:bCs/>
          <w:i/>
          <w:iCs/>
          <w:color w:val="000000"/>
          <w:sz w:val="22"/>
          <w:szCs w:val="22"/>
        </w:rPr>
      </w:pPr>
      <w:r w:rsidRPr="00234B2D">
        <w:rPr>
          <w:rStyle w:val="SUBST0"/>
          <w:rFonts w:ascii="Times New Roman" w:hAnsi="Times New Roman" w:cs="Times New Roman"/>
          <w:i w:val="0"/>
          <w:iCs w:val="0"/>
        </w:rPr>
        <w:t>1.2.1.</w:t>
      </w:r>
      <w:r w:rsidRPr="00234B2D">
        <w:rPr>
          <w:rStyle w:val="SUBST0"/>
          <w:rFonts w:ascii="Times New Roman" w:hAnsi="Times New Roman" w:cs="Times New Roman"/>
          <w:b w:val="0"/>
          <w:bCs w:val="0"/>
          <w:i w:val="0"/>
          <w:iCs w:val="0"/>
        </w:rPr>
        <w:t xml:space="preserve"> Полное фирменное наименование: </w:t>
      </w:r>
      <w:r w:rsidRPr="00234B2D">
        <w:rPr>
          <w:rFonts w:ascii="Times New Roman" w:hAnsi="Times New Roman" w:cs="Times New Roman"/>
          <w:b/>
          <w:bCs/>
          <w:i/>
          <w:iCs/>
          <w:color w:val="000000"/>
          <w:sz w:val="22"/>
          <w:szCs w:val="22"/>
        </w:rPr>
        <w:t>«МОСКОВСКИЙ КРЕДИТНЫЙ БАНК» (открытое акционерное общество)</w:t>
      </w:r>
    </w:p>
    <w:p w:rsidR="0087695A" w:rsidRPr="00234B2D" w:rsidRDefault="0087695A" w:rsidP="0087695A">
      <w:pPr>
        <w:pStyle w:val="ConsNormal"/>
        <w:widowControl/>
        <w:ind w:right="0" w:firstLine="0"/>
        <w:rPr>
          <w:rFonts w:ascii="Times New Roman" w:hAnsi="Times New Roman" w:cs="Times New Roman"/>
          <w:b/>
          <w:bCs/>
          <w:i/>
          <w:iCs/>
          <w:sz w:val="22"/>
          <w:szCs w:val="22"/>
        </w:rPr>
      </w:pPr>
      <w:r w:rsidRPr="00234B2D">
        <w:rPr>
          <w:rStyle w:val="SUBST0"/>
          <w:rFonts w:ascii="Times New Roman" w:hAnsi="Times New Roman" w:cs="Times New Roman"/>
          <w:b w:val="0"/>
          <w:bCs w:val="0"/>
          <w:i w:val="0"/>
          <w:iCs w:val="0"/>
        </w:rPr>
        <w:t xml:space="preserve">Сокращенное фирменное наименование: </w:t>
      </w:r>
      <w:r w:rsidRPr="00234B2D">
        <w:rPr>
          <w:rFonts w:ascii="Times New Roman" w:hAnsi="Times New Roman" w:cs="Times New Roman"/>
          <w:b/>
          <w:bCs/>
          <w:i/>
          <w:iCs/>
          <w:color w:val="000000"/>
          <w:sz w:val="22"/>
          <w:szCs w:val="22"/>
        </w:rPr>
        <w:t>ОАО «МОСКОВСКИЙ КРЕДИТНЫЙ БАНК»</w:t>
      </w:r>
    </w:p>
    <w:p w:rsidR="0087695A" w:rsidRPr="00234B2D" w:rsidRDefault="0087695A" w:rsidP="0087695A">
      <w:pPr>
        <w:pStyle w:val="33"/>
        <w:spacing w:before="40"/>
        <w:rPr>
          <w:b/>
          <w:bCs/>
          <w:i/>
          <w:iCs/>
          <w:sz w:val="22"/>
          <w:szCs w:val="22"/>
        </w:rPr>
      </w:pPr>
      <w:r w:rsidRPr="00234B2D">
        <w:rPr>
          <w:rStyle w:val="SUBST0"/>
          <w:b w:val="0"/>
          <w:bCs w:val="0"/>
          <w:i w:val="0"/>
          <w:iCs w:val="0"/>
        </w:rPr>
        <w:t xml:space="preserve">Место нахождения: </w:t>
      </w:r>
      <w:r w:rsidRPr="00234B2D">
        <w:rPr>
          <w:b/>
          <w:bCs/>
          <w:i/>
          <w:iCs/>
          <w:color w:val="000000"/>
          <w:sz w:val="22"/>
          <w:szCs w:val="22"/>
        </w:rPr>
        <w:t>123060, г. Москва, ул. Маршала Рыбалко, д. 4.</w:t>
      </w:r>
    </w:p>
    <w:p w:rsidR="0087695A" w:rsidRPr="00234B2D" w:rsidRDefault="0087695A" w:rsidP="0087695A">
      <w:pPr>
        <w:pStyle w:val="33"/>
        <w:spacing w:before="40"/>
        <w:rPr>
          <w:b/>
          <w:bCs/>
          <w:i/>
          <w:iCs/>
          <w:sz w:val="22"/>
          <w:szCs w:val="22"/>
        </w:rPr>
      </w:pPr>
      <w:r w:rsidRPr="00234B2D">
        <w:rPr>
          <w:snapToGrid w:val="0"/>
          <w:color w:val="000000"/>
          <w:sz w:val="22"/>
          <w:szCs w:val="22"/>
        </w:rPr>
        <w:t>ИНН</w:t>
      </w:r>
      <w:r w:rsidRPr="00234B2D">
        <w:rPr>
          <w:b/>
          <w:bCs/>
          <w:i/>
          <w:iCs/>
          <w:sz w:val="22"/>
          <w:szCs w:val="22"/>
        </w:rPr>
        <w:t xml:space="preserve"> </w:t>
      </w:r>
      <w:r w:rsidRPr="00234B2D">
        <w:rPr>
          <w:b/>
          <w:bCs/>
          <w:i/>
          <w:iCs/>
          <w:color w:val="000000"/>
          <w:sz w:val="22"/>
          <w:szCs w:val="22"/>
        </w:rPr>
        <w:t>7734202860</w:t>
      </w:r>
    </w:p>
    <w:p w:rsidR="0087695A" w:rsidRPr="00234B2D" w:rsidRDefault="0087695A" w:rsidP="0087695A">
      <w:pPr>
        <w:pStyle w:val="33"/>
        <w:spacing w:before="40"/>
        <w:rPr>
          <w:snapToGrid w:val="0"/>
          <w:sz w:val="22"/>
          <w:szCs w:val="22"/>
        </w:rPr>
      </w:pPr>
      <w:r w:rsidRPr="00234B2D">
        <w:rPr>
          <w:snapToGrid w:val="0"/>
          <w:sz w:val="22"/>
          <w:szCs w:val="22"/>
        </w:rPr>
        <w:t>Номер и тип счета:</w:t>
      </w:r>
    </w:p>
    <w:p w:rsidR="0087695A" w:rsidRPr="00234B2D" w:rsidRDefault="0087695A" w:rsidP="0087695A">
      <w:pPr>
        <w:pStyle w:val="ConsNormal"/>
        <w:widowControl/>
        <w:ind w:right="0" w:firstLine="0"/>
        <w:rPr>
          <w:rFonts w:ascii="Times New Roman" w:hAnsi="Times New Roman" w:cs="Times New Roman"/>
          <w:b/>
          <w:bCs/>
          <w:i/>
          <w:iCs/>
          <w:color w:val="000000"/>
          <w:sz w:val="22"/>
          <w:szCs w:val="22"/>
        </w:rPr>
      </w:pPr>
      <w:r w:rsidRPr="00234B2D">
        <w:rPr>
          <w:rFonts w:ascii="Times New Roman" w:hAnsi="Times New Roman" w:cs="Times New Roman"/>
          <w:b/>
          <w:bCs/>
          <w:i/>
          <w:iCs/>
          <w:color w:val="000000"/>
          <w:sz w:val="22"/>
          <w:szCs w:val="22"/>
        </w:rPr>
        <w:t>Расчетный счет № 40702810600010001998 (в рублях);</w:t>
      </w:r>
    </w:p>
    <w:p w:rsidR="0087695A" w:rsidRPr="00234B2D" w:rsidRDefault="0087695A" w:rsidP="0087695A">
      <w:pPr>
        <w:pStyle w:val="ConsNormal"/>
        <w:widowControl/>
        <w:ind w:right="0" w:firstLine="0"/>
        <w:rPr>
          <w:rFonts w:ascii="Times New Roman" w:hAnsi="Times New Roman" w:cs="Times New Roman"/>
          <w:b/>
          <w:bCs/>
          <w:i/>
          <w:iCs/>
          <w:color w:val="000000"/>
          <w:sz w:val="22"/>
          <w:szCs w:val="22"/>
        </w:rPr>
      </w:pPr>
      <w:r w:rsidRPr="00234B2D">
        <w:rPr>
          <w:rFonts w:ascii="Times New Roman" w:hAnsi="Times New Roman" w:cs="Times New Roman"/>
          <w:b/>
          <w:bCs/>
          <w:i/>
          <w:iCs/>
          <w:color w:val="000000"/>
          <w:sz w:val="22"/>
          <w:szCs w:val="22"/>
        </w:rPr>
        <w:t>Текущий счет № 40702840900010001998 (в долларах США);</w:t>
      </w:r>
    </w:p>
    <w:p w:rsidR="0087695A" w:rsidRPr="00234B2D" w:rsidRDefault="0087695A" w:rsidP="0087695A">
      <w:pPr>
        <w:pStyle w:val="33"/>
        <w:spacing w:before="40"/>
        <w:rPr>
          <w:b/>
          <w:bCs/>
          <w:i/>
          <w:iCs/>
          <w:color w:val="000000"/>
          <w:sz w:val="22"/>
          <w:szCs w:val="22"/>
        </w:rPr>
      </w:pPr>
      <w:r w:rsidRPr="00234B2D">
        <w:rPr>
          <w:b/>
          <w:bCs/>
          <w:i/>
          <w:iCs/>
          <w:color w:val="000000"/>
          <w:sz w:val="22"/>
          <w:szCs w:val="22"/>
        </w:rPr>
        <w:t>Транзитный счет № 40702840000017001998 (в долларах США)</w:t>
      </w:r>
    </w:p>
    <w:p w:rsidR="0087695A" w:rsidRPr="00234B2D" w:rsidRDefault="0087695A" w:rsidP="0087695A">
      <w:pPr>
        <w:adjustRightInd w:val="0"/>
        <w:rPr>
          <w:b/>
          <w:bCs/>
          <w:i/>
          <w:iCs/>
          <w:color w:val="000000"/>
          <w:sz w:val="22"/>
          <w:szCs w:val="22"/>
        </w:rPr>
      </w:pPr>
      <w:r w:rsidRPr="00234B2D">
        <w:rPr>
          <w:b/>
          <w:bCs/>
          <w:i/>
          <w:iCs/>
          <w:sz w:val="22"/>
          <w:szCs w:val="22"/>
        </w:rPr>
        <w:t>Текущий счет № 40702978500010001998 (в евро);</w:t>
      </w:r>
    </w:p>
    <w:p w:rsidR="0087695A" w:rsidRPr="00234B2D" w:rsidRDefault="0087695A" w:rsidP="0087695A">
      <w:pPr>
        <w:adjustRightInd w:val="0"/>
        <w:rPr>
          <w:b/>
          <w:bCs/>
          <w:i/>
          <w:iCs/>
          <w:color w:val="000000"/>
          <w:sz w:val="22"/>
          <w:szCs w:val="22"/>
        </w:rPr>
      </w:pPr>
      <w:r w:rsidRPr="00234B2D">
        <w:rPr>
          <w:b/>
          <w:bCs/>
          <w:i/>
          <w:iCs/>
          <w:sz w:val="22"/>
          <w:szCs w:val="22"/>
        </w:rPr>
        <w:t>Транзитный счет № 40702978600017001998  (в евро)</w:t>
      </w:r>
    </w:p>
    <w:p w:rsidR="0087695A" w:rsidRPr="00234B2D" w:rsidRDefault="0087695A" w:rsidP="0087695A">
      <w:pPr>
        <w:pStyle w:val="33"/>
        <w:spacing w:before="40"/>
        <w:rPr>
          <w:b/>
          <w:bCs/>
          <w:i/>
          <w:iCs/>
          <w:snapToGrid w:val="0"/>
          <w:color w:val="000000"/>
          <w:sz w:val="22"/>
          <w:szCs w:val="22"/>
        </w:rPr>
      </w:pPr>
      <w:r w:rsidRPr="00234B2D">
        <w:rPr>
          <w:sz w:val="22"/>
          <w:szCs w:val="22"/>
        </w:rPr>
        <w:t>БИК</w:t>
      </w:r>
      <w:r w:rsidRPr="00234B2D">
        <w:rPr>
          <w:snapToGrid w:val="0"/>
          <w:color w:val="000000"/>
          <w:sz w:val="22"/>
          <w:szCs w:val="22"/>
        </w:rPr>
        <w:t xml:space="preserve"> </w:t>
      </w:r>
      <w:r w:rsidRPr="00234B2D">
        <w:rPr>
          <w:b/>
          <w:bCs/>
          <w:i/>
          <w:iCs/>
          <w:snapToGrid w:val="0"/>
          <w:color w:val="000000"/>
          <w:sz w:val="22"/>
          <w:szCs w:val="22"/>
        </w:rPr>
        <w:t xml:space="preserve"> </w:t>
      </w:r>
      <w:r w:rsidRPr="00234B2D">
        <w:rPr>
          <w:b/>
          <w:bCs/>
          <w:i/>
          <w:iCs/>
          <w:color w:val="000000"/>
          <w:sz w:val="22"/>
          <w:szCs w:val="22"/>
        </w:rPr>
        <w:t>044585659</w:t>
      </w:r>
    </w:p>
    <w:p w:rsidR="0087695A" w:rsidRPr="00234B2D" w:rsidRDefault="0087695A" w:rsidP="0087695A">
      <w:pPr>
        <w:pStyle w:val="33"/>
        <w:spacing w:before="40"/>
        <w:rPr>
          <w:b/>
          <w:bCs/>
          <w:i/>
          <w:iCs/>
          <w:snapToGrid w:val="0"/>
          <w:color w:val="000000"/>
          <w:sz w:val="22"/>
          <w:szCs w:val="22"/>
        </w:rPr>
      </w:pPr>
      <w:r w:rsidRPr="00234B2D">
        <w:rPr>
          <w:snapToGrid w:val="0"/>
          <w:color w:val="000000"/>
          <w:sz w:val="22"/>
          <w:szCs w:val="22"/>
        </w:rPr>
        <w:t>К/с</w:t>
      </w:r>
      <w:r w:rsidRPr="00234B2D">
        <w:rPr>
          <w:b/>
          <w:bCs/>
          <w:i/>
          <w:iCs/>
          <w:snapToGrid w:val="0"/>
          <w:color w:val="000000"/>
          <w:sz w:val="22"/>
          <w:szCs w:val="22"/>
        </w:rPr>
        <w:t xml:space="preserve"> </w:t>
      </w:r>
      <w:r w:rsidRPr="00234B2D">
        <w:rPr>
          <w:b/>
          <w:bCs/>
          <w:i/>
          <w:iCs/>
          <w:color w:val="000000"/>
          <w:sz w:val="22"/>
          <w:szCs w:val="22"/>
        </w:rPr>
        <w:t>30101810300000000659</w:t>
      </w:r>
    </w:p>
    <w:p w:rsidR="0087695A" w:rsidRPr="00234B2D" w:rsidRDefault="0087695A" w:rsidP="0087695A">
      <w:pPr>
        <w:pStyle w:val="33"/>
        <w:spacing w:before="40"/>
        <w:rPr>
          <w:b/>
          <w:bCs/>
          <w:i/>
          <w:iCs/>
          <w:snapToGrid w:val="0"/>
          <w:color w:val="000000"/>
          <w:sz w:val="22"/>
          <w:szCs w:val="22"/>
        </w:rPr>
      </w:pPr>
    </w:p>
    <w:p w:rsidR="0087695A" w:rsidRPr="00234B2D" w:rsidRDefault="0087695A" w:rsidP="0087695A">
      <w:pPr>
        <w:spacing w:before="120"/>
        <w:rPr>
          <w:b/>
          <w:bCs/>
          <w:i/>
          <w:iCs/>
          <w:sz w:val="22"/>
          <w:szCs w:val="22"/>
        </w:rPr>
      </w:pPr>
      <w:r w:rsidRPr="00234B2D">
        <w:rPr>
          <w:rStyle w:val="SUBST0"/>
          <w:i w:val="0"/>
          <w:iCs w:val="0"/>
        </w:rPr>
        <w:t>1.2.2.</w:t>
      </w:r>
      <w:r w:rsidRPr="00234B2D">
        <w:rPr>
          <w:rStyle w:val="SUBST0"/>
          <w:b w:val="0"/>
          <w:bCs w:val="0"/>
          <w:i w:val="0"/>
          <w:iCs w:val="0"/>
        </w:rPr>
        <w:t xml:space="preserve"> Полное фирменное наименование: </w:t>
      </w:r>
      <w:r w:rsidRPr="00234B2D">
        <w:rPr>
          <w:b/>
          <w:bCs/>
          <w:i/>
          <w:iCs/>
          <w:color w:val="000000"/>
          <w:sz w:val="22"/>
          <w:szCs w:val="22"/>
        </w:rPr>
        <w:t>Акционерный коммерческий Сберегательный банк Российской Федерации (открытое акционерное общество), Тверское отделение № 7982 Сбербанка России ОАО</w:t>
      </w:r>
    </w:p>
    <w:p w:rsidR="0087695A" w:rsidRPr="00234B2D" w:rsidRDefault="0087695A" w:rsidP="0087695A">
      <w:pPr>
        <w:spacing w:before="40"/>
        <w:rPr>
          <w:b/>
          <w:bCs/>
          <w:i/>
          <w:iCs/>
          <w:sz w:val="22"/>
          <w:szCs w:val="22"/>
        </w:rPr>
      </w:pPr>
      <w:r w:rsidRPr="00234B2D">
        <w:rPr>
          <w:rStyle w:val="SUBST0"/>
          <w:b w:val="0"/>
          <w:bCs w:val="0"/>
          <w:i w:val="0"/>
          <w:iCs w:val="0"/>
        </w:rPr>
        <w:t xml:space="preserve">Сокращенное фирменное наименование: </w:t>
      </w:r>
      <w:r w:rsidRPr="00234B2D">
        <w:rPr>
          <w:b/>
          <w:bCs/>
          <w:i/>
          <w:iCs/>
          <w:color w:val="000000"/>
          <w:sz w:val="22"/>
          <w:szCs w:val="22"/>
        </w:rPr>
        <w:t>Сбербанк России ОАО (Тверское отделение № 7982)</w:t>
      </w:r>
    </w:p>
    <w:p w:rsidR="0087695A" w:rsidRPr="00234B2D" w:rsidRDefault="0087695A" w:rsidP="0087695A">
      <w:pPr>
        <w:pStyle w:val="33"/>
        <w:spacing w:before="40"/>
        <w:rPr>
          <w:b/>
          <w:bCs/>
          <w:i/>
          <w:iCs/>
          <w:sz w:val="22"/>
          <w:szCs w:val="22"/>
        </w:rPr>
      </w:pPr>
      <w:r w:rsidRPr="00234B2D">
        <w:rPr>
          <w:rStyle w:val="SUBST0"/>
          <w:b w:val="0"/>
          <w:bCs w:val="0"/>
          <w:i w:val="0"/>
          <w:iCs w:val="0"/>
        </w:rPr>
        <w:t xml:space="preserve">Место нахождения: </w:t>
      </w:r>
      <w:r w:rsidRPr="00234B2D">
        <w:rPr>
          <w:b/>
          <w:bCs/>
          <w:i/>
          <w:iCs/>
          <w:color w:val="000000"/>
          <w:sz w:val="22"/>
          <w:szCs w:val="22"/>
        </w:rPr>
        <w:t>117997, г. Москва, ул. Вавилова, д. 19.</w:t>
      </w:r>
    </w:p>
    <w:p w:rsidR="0087695A" w:rsidRPr="00234B2D" w:rsidRDefault="0087695A" w:rsidP="0087695A">
      <w:pPr>
        <w:pStyle w:val="33"/>
        <w:spacing w:before="40"/>
        <w:rPr>
          <w:b/>
          <w:bCs/>
          <w:i/>
          <w:iCs/>
          <w:sz w:val="22"/>
          <w:szCs w:val="22"/>
        </w:rPr>
      </w:pPr>
      <w:r w:rsidRPr="00234B2D">
        <w:rPr>
          <w:snapToGrid w:val="0"/>
          <w:color w:val="000000"/>
          <w:sz w:val="22"/>
          <w:szCs w:val="22"/>
        </w:rPr>
        <w:t>ИНН</w:t>
      </w:r>
      <w:r w:rsidRPr="00234B2D">
        <w:rPr>
          <w:b/>
          <w:bCs/>
          <w:i/>
          <w:iCs/>
          <w:sz w:val="22"/>
          <w:szCs w:val="22"/>
        </w:rPr>
        <w:t xml:space="preserve"> </w:t>
      </w:r>
      <w:r w:rsidRPr="00234B2D">
        <w:rPr>
          <w:b/>
          <w:bCs/>
          <w:i/>
          <w:iCs/>
          <w:color w:val="000000"/>
          <w:sz w:val="22"/>
          <w:szCs w:val="22"/>
        </w:rPr>
        <w:t>7707083893</w:t>
      </w:r>
    </w:p>
    <w:p w:rsidR="0087695A" w:rsidRPr="00234B2D" w:rsidRDefault="0087695A" w:rsidP="0087695A">
      <w:pPr>
        <w:pStyle w:val="33"/>
        <w:spacing w:before="40"/>
        <w:rPr>
          <w:snapToGrid w:val="0"/>
          <w:sz w:val="22"/>
          <w:szCs w:val="22"/>
        </w:rPr>
      </w:pPr>
      <w:r w:rsidRPr="00234B2D">
        <w:rPr>
          <w:snapToGrid w:val="0"/>
          <w:sz w:val="22"/>
          <w:szCs w:val="22"/>
        </w:rPr>
        <w:t xml:space="preserve">Номер и тип счета: </w:t>
      </w:r>
    </w:p>
    <w:p w:rsidR="0087695A" w:rsidRPr="00234B2D" w:rsidRDefault="0087695A" w:rsidP="0087695A">
      <w:pPr>
        <w:pStyle w:val="ConsNormal"/>
        <w:widowControl/>
        <w:ind w:right="0" w:firstLine="0"/>
        <w:jc w:val="both"/>
        <w:rPr>
          <w:rFonts w:ascii="Times New Roman" w:hAnsi="Times New Roman" w:cs="Times New Roman"/>
          <w:b/>
          <w:bCs/>
          <w:i/>
          <w:iCs/>
          <w:color w:val="000000"/>
          <w:sz w:val="22"/>
          <w:szCs w:val="22"/>
        </w:rPr>
      </w:pPr>
      <w:r w:rsidRPr="00234B2D">
        <w:rPr>
          <w:rFonts w:ascii="Times New Roman" w:hAnsi="Times New Roman" w:cs="Times New Roman"/>
          <w:b/>
          <w:bCs/>
          <w:i/>
          <w:iCs/>
          <w:color w:val="000000"/>
          <w:sz w:val="22"/>
          <w:szCs w:val="22"/>
        </w:rPr>
        <w:t>Расчетный счет (для командировочных расходов): № 40702810338040413151 (в рублях).</w:t>
      </w:r>
    </w:p>
    <w:p w:rsidR="0087695A" w:rsidRPr="00234B2D" w:rsidRDefault="0087695A" w:rsidP="0087695A">
      <w:pPr>
        <w:pStyle w:val="33"/>
        <w:spacing w:before="40"/>
        <w:rPr>
          <w:b/>
          <w:bCs/>
          <w:i/>
          <w:iCs/>
          <w:snapToGrid w:val="0"/>
          <w:color w:val="000000"/>
          <w:sz w:val="22"/>
          <w:szCs w:val="22"/>
        </w:rPr>
      </w:pPr>
      <w:r w:rsidRPr="00234B2D">
        <w:rPr>
          <w:sz w:val="22"/>
          <w:szCs w:val="22"/>
        </w:rPr>
        <w:t>БИК</w:t>
      </w:r>
      <w:r w:rsidRPr="00234B2D">
        <w:rPr>
          <w:snapToGrid w:val="0"/>
          <w:color w:val="000000"/>
          <w:sz w:val="22"/>
          <w:szCs w:val="22"/>
        </w:rPr>
        <w:t xml:space="preserve"> </w:t>
      </w:r>
      <w:r w:rsidRPr="00234B2D">
        <w:rPr>
          <w:b/>
          <w:bCs/>
          <w:i/>
          <w:iCs/>
          <w:snapToGrid w:val="0"/>
          <w:color w:val="000000"/>
          <w:sz w:val="22"/>
          <w:szCs w:val="22"/>
        </w:rPr>
        <w:t xml:space="preserve"> </w:t>
      </w:r>
      <w:r w:rsidRPr="00234B2D">
        <w:rPr>
          <w:b/>
          <w:bCs/>
          <w:i/>
          <w:iCs/>
          <w:color w:val="000000"/>
          <w:sz w:val="22"/>
          <w:szCs w:val="22"/>
        </w:rPr>
        <w:t>044525225</w:t>
      </w:r>
    </w:p>
    <w:p w:rsidR="0087695A" w:rsidRPr="00234B2D" w:rsidRDefault="0087695A" w:rsidP="0087695A">
      <w:pPr>
        <w:pStyle w:val="33"/>
        <w:spacing w:before="40"/>
        <w:rPr>
          <w:b/>
          <w:bCs/>
          <w:i/>
          <w:iCs/>
          <w:snapToGrid w:val="0"/>
          <w:color w:val="000000"/>
          <w:sz w:val="22"/>
          <w:szCs w:val="22"/>
        </w:rPr>
      </w:pPr>
      <w:r w:rsidRPr="00234B2D">
        <w:rPr>
          <w:snapToGrid w:val="0"/>
          <w:color w:val="000000"/>
          <w:sz w:val="22"/>
          <w:szCs w:val="22"/>
        </w:rPr>
        <w:lastRenderedPageBreak/>
        <w:t>К/с</w:t>
      </w:r>
      <w:r w:rsidRPr="00234B2D">
        <w:rPr>
          <w:b/>
          <w:bCs/>
          <w:i/>
          <w:iCs/>
          <w:snapToGrid w:val="0"/>
          <w:color w:val="000000"/>
          <w:sz w:val="22"/>
          <w:szCs w:val="22"/>
        </w:rPr>
        <w:t xml:space="preserve"> </w:t>
      </w:r>
      <w:r w:rsidRPr="00234B2D">
        <w:rPr>
          <w:b/>
          <w:bCs/>
          <w:i/>
          <w:iCs/>
          <w:color w:val="000000"/>
          <w:sz w:val="22"/>
          <w:szCs w:val="22"/>
        </w:rPr>
        <w:t>30101810400000000225</w:t>
      </w:r>
    </w:p>
    <w:p w:rsidR="0087695A" w:rsidRPr="00CB07E8" w:rsidRDefault="0087695A" w:rsidP="0087695A">
      <w:pPr>
        <w:pStyle w:val="33"/>
        <w:spacing w:before="40"/>
        <w:rPr>
          <w:b/>
          <w:bCs/>
          <w:i/>
          <w:iCs/>
          <w:sz w:val="22"/>
          <w:szCs w:val="22"/>
        </w:rPr>
      </w:pPr>
    </w:p>
    <w:p w:rsidR="0087695A" w:rsidRPr="008757E8" w:rsidRDefault="0087695A" w:rsidP="006D1D82">
      <w:pPr>
        <w:pStyle w:val="SkaddenStyle2"/>
        <w:numPr>
          <w:ilvl w:val="1"/>
          <w:numId w:val="29"/>
        </w:numPr>
        <w:tabs>
          <w:tab w:val="clear" w:pos="1080"/>
        </w:tabs>
        <w:ind w:left="0" w:firstLine="0"/>
        <w:rPr>
          <w:i/>
          <w:iCs/>
          <w:u w:val="single"/>
        </w:rPr>
      </w:pPr>
      <w:r>
        <w:rPr>
          <w:b w:val="0"/>
          <w:bCs w:val="0"/>
        </w:rPr>
        <w:t xml:space="preserve"> </w:t>
      </w:r>
      <w:bookmarkStart w:id="5" w:name="_Toc174937638"/>
      <w:r w:rsidRPr="008757E8">
        <w:t>Сведения об аудиторе (аудиторах) Эмитента</w:t>
      </w:r>
      <w:bookmarkEnd w:id="5"/>
      <w:r w:rsidRPr="008757E8">
        <w:t xml:space="preserve"> </w:t>
      </w:r>
    </w:p>
    <w:p w:rsidR="0087695A" w:rsidRPr="00234B2D" w:rsidRDefault="0087695A" w:rsidP="0087695A">
      <w:pPr>
        <w:spacing w:before="120"/>
        <w:jc w:val="both"/>
        <w:rPr>
          <w:sz w:val="22"/>
          <w:szCs w:val="22"/>
        </w:rPr>
      </w:pPr>
      <w:r w:rsidRPr="00234B2D">
        <w:rPr>
          <w:sz w:val="22"/>
          <w:szCs w:val="22"/>
        </w:rPr>
        <w:t xml:space="preserve">Сведения об аудиторе Эмитента, проводившего независимую проверку бухгалтерского учета и финансовой (бухгалтерской) отчетности Эмитента за </w:t>
      </w:r>
      <w:r w:rsidRPr="00234B2D">
        <w:rPr>
          <w:b/>
          <w:bCs/>
          <w:i/>
          <w:iCs/>
          <w:sz w:val="22"/>
          <w:szCs w:val="22"/>
        </w:rPr>
        <w:t>2006 год</w:t>
      </w:r>
      <w:r w:rsidRPr="00234B2D">
        <w:rPr>
          <w:sz w:val="22"/>
          <w:szCs w:val="22"/>
        </w:rPr>
        <w:t>:</w:t>
      </w:r>
    </w:p>
    <w:p w:rsidR="0087695A" w:rsidRPr="00234B2D" w:rsidRDefault="0087695A" w:rsidP="0087695A">
      <w:pPr>
        <w:jc w:val="both"/>
        <w:rPr>
          <w:sz w:val="22"/>
          <w:szCs w:val="22"/>
        </w:rPr>
      </w:pPr>
      <w:r w:rsidRPr="00234B2D">
        <w:rPr>
          <w:sz w:val="22"/>
          <w:szCs w:val="22"/>
        </w:rPr>
        <w:t xml:space="preserve">Полное фирменное наименование: </w:t>
      </w:r>
      <w:r w:rsidRPr="00234B2D">
        <w:rPr>
          <w:b/>
          <w:bCs/>
          <w:i/>
          <w:iCs/>
          <w:sz w:val="22"/>
          <w:szCs w:val="22"/>
        </w:rPr>
        <w:t>ЗАО «Аудиторско-консультационная группа «Развитие бизнес-систем»</w:t>
      </w:r>
    </w:p>
    <w:p w:rsidR="0087695A" w:rsidRPr="00234B2D" w:rsidRDefault="0087695A" w:rsidP="00635F28">
      <w:pPr>
        <w:pStyle w:val="51"/>
        <w:numPr>
          <w:ilvl w:val="0"/>
          <w:numId w:val="0"/>
        </w:numPr>
        <w:jc w:val="both"/>
      </w:pPr>
      <w:r w:rsidRPr="00234B2D">
        <w:t xml:space="preserve">Сокращенное фирменное наименование: </w:t>
      </w:r>
      <w:r w:rsidRPr="00234B2D">
        <w:rPr>
          <w:b/>
          <w:bCs/>
          <w:i/>
          <w:iCs/>
        </w:rPr>
        <w:t>ЗАО «АКГ «Развитие бизнес-систем»</w:t>
      </w:r>
    </w:p>
    <w:p w:rsidR="0087695A" w:rsidRPr="00234B2D" w:rsidRDefault="0087695A" w:rsidP="0087695A">
      <w:pPr>
        <w:jc w:val="both"/>
        <w:rPr>
          <w:sz w:val="22"/>
          <w:szCs w:val="22"/>
        </w:rPr>
      </w:pPr>
      <w:r w:rsidRPr="00234B2D">
        <w:rPr>
          <w:sz w:val="22"/>
          <w:szCs w:val="22"/>
        </w:rPr>
        <w:t xml:space="preserve">Место нахождения: </w:t>
      </w:r>
    </w:p>
    <w:p w:rsidR="0087695A" w:rsidRPr="00234B2D" w:rsidRDefault="0087695A" w:rsidP="0087695A">
      <w:pPr>
        <w:jc w:val="both"/>
        <w:rPr>
          <w:b/>
          <w:bCs/>
          <w:i/>
          <w:iCs/>
          <w:sz w:val="22"/>
          <w:szCs w:val="22"/>
        </w:rPr>
      </w:pPr>
      <w:r w:rsidRPr="00234B2D">
        <w:rPr>
          <w:b/>
          <w:bCs/>
          <w:i/>
          <w:iCs/>
          <w:sz w:val="22"/>
          <w:szCs w:val="22"/>
        </w:rPr>
        <w:t>юридический адрес – 107045 Москва, Ананьевский пер., д.4/2, стр. 1;</w:t>
      </w:r>
    </w:p>
    <w:p w:rsidR="0087695A" w:rsidRPr="00234B2D" w:rsidRDefault="0087695A" w:rsidP="00635F28">
      <w:pPr>
        <w:pStyle w:val="51"/>
        <w:numPr>
          <w:ilvl w:val="0"/>
          <w:numId w:val="0"/>
        </w:numPr>
        <w:jc w:val="both"/>
        <w:rPr>
          <w:b/>
          <w:bCs/>
          <w:i/>
          <w:iCs/>
        </w:rPr>
      </w:pPr>
      <w:r w:rsidRPr="00234B2D">
        <w:rPr>
          <w:b/>
          <w:bCs/>
          <w:i/>
          <w:iCs/>
        </w:rPr>
        <w:t>почтовый адрес – 115093 Москва, ул. Люсиновская, д.27, стр. 3.</w:t>
      </w:r>
    </w:p>
    <w:p w:rsidR="0087695A" w:rsidRPr="00234B2D" w:rsidRDefault="0087695A" w:rsidP="00635F28">
      <w:pPr>
        <w:pStyle w:val="51"/>
        <w:numPr>
          <w:ilvl w:val="0"/>
          <w:numId w:val="0"/>
        </w:numPr>
        <w:jc w:val="both"/>
      </w:pPr>
      <w:r w:rsidRPr="00234B2D">
        <w:t>Тел.: (</w:t>
      </w:r>
      <w:r w:rsidRPr="00234B2D">
        <w:rPr>
          <w:b/>
          <w:bCs/>
          <w:i/>
          <w:iCs/>
        </w:rPr>
        <w:t>495) 967-68-38</w:t>
      </w:r>
      <w:r w:rsidRPr="00234B2D">
        <w:t xml:space="preserve"> Факс: </w:t>
      </w:r>
      <w:r w:rsidRPr="00234B2D">
        <w:rPr>
          <w:b/>
          <w:bCs/>
          <w:i/>
          <w:iCs/>
        </w:rPr>
        <w:t>(495) 967-68-43</w:t>
      </w:r>
    </w:p>
    <w:p w:rsidR="0087695A" w:rsidRPr="00234B2D" w:rsidRDefault="0087695A" w:rsidP="0087695A">
      <w:pPr>
        <w:pStyle w:val="ab"/>
        <w:tabs>
          <w:tab w:val="clear" w:pos="4153"/>
          <w:tab w:val="clear" w:pos="8306"/>
        </w:tabs>
        <w:rPr>
          <w:sz w:val="22"/>
          <w:szCs w:val="22"/>
        </w:rPr>
      </w:pPr>
      <w:r w:rsidRPr="00234B2D">
        <w:rPr>
          <w:sz w:val="22"/>
          <w:szCs w:val="22"/>
        </w:rPr>
        <w:t xml:space="preserve">Адрес электронной почты: </w:t>
      </w:r>
      <w:r w:rsidRPr="00234B2D">
        <w:rPr>
          <w:b/>
          <w:bCs/>
          <w:i/>
          <w:iCs/>
          <w:sz w:val="22"/>
          <w:szCs w:val="22"/>
        </w:rPr>
        <w:t>common@rbsys.r</w:t>
      </w:r>
      <w:r w:rsidRPr="00234B2D">
        <w:rPr>
          <w:b/>
          <w:bCs/>
          <w:i/>
          <w:iCs/>
          <w:sz w:val="22"/>
          <w:szCs w:val="22"/>
          <w:lang w:val="en-US"/>
        </w:rPr>
        <w:t>u</w:t>
      </w:r>
    </w:p>
    <w:p w:rsidR="0087695A" w:rsidRPr="00234B2D" w:rsidRDefault="0087695A" w:rsidP="00635F28">
      <w:pPr>
        <w:pStyle w:val="51"/>
        <w:numPr>
          <w:ilvl w:val="0"/>
          <w:numId w:val="0"/>
        </w:numPr>
        <w:jc w:val="both"/>
      </w:pPr>
      <w:r w:rsidRPr="00234B2D">
        <w:t>Данные о лицензии аудитора:</w:t>
      </w:r>
    </w:p>
    <w:p w:rsidR="0087695A" w:rsidRPr="00234B2D" w:rsidRDefault="0087695A" w:rsidP="0087695A">
      <w:pPr>
        <w:jc w:val="both"/>
        <w:rPr>
          <w:sz w:val="22"/>
          <w:szCs w:val="22"/>
        </w:rPr>
      </w:pPr>
      <w:r w:rsidRPr="00234B2D">
        <w:rPr>
          <w:sz w:val="22"/>
          <w:szCs w:val="22"/>
        </w:rPr>
        <w:t xml:space="preserve">Номер лицензии: </w:t>
      </w:r>
      <w:r w:rsidRPr="00234B2D">
        <w:rPr>
          <w:b/>
          <w:bCs/>
          <w:i/>
          <w:iCs/>
          <w:sz w:val="22"/>
          <w:szCs w:val="22"/>
        </w:rPr>
        <w:t>№</w:t>
      </w:r>
      <w:r w:rsidR="00FF4354">
        <w:rPr>
          <w:b/>
          <w:bCs/>
          <w:i/>
          <w:iCs/>
          <w:sz w:val="22"/>
          <w:szCs w:val="22"/>
        </w:rPr>
        <w:t xml:space="preserve"> </w:t>
      </w:r>
      <w:r w:rsidR="00237FF0" w:rsidRPr="00237FF0">
        <w:rPr>
          <w:b/>
          <w:bCs/>
          <w:i/>
          <w:iCs/>
          <w:sz w:val="22"/>
          <w:szCs w:val="22"/>
        </w:rPr>
        <w:t>E 000440</w:t>
      </w:r>
    </w:p>
    <w:p w:rsidR="0087695A" w:rsidRPr="00D70B26" w:rsidRDefault="0087695A" w:rsidP="0087695A">
      <w:pPr>
        <w:jc w:val="both"/>
        <w:rPr>
          <w:sz w:val="22"/>
          <w:szCs w:val="22"/>
        </w:rPr>
      </w:pPr>
      <w:r w:rsidRPr="00234B2D">
        <w:rPr>
          <w:sz w:val="22"/>
          <w:szCs w:val="22"/>
        </w:rPr>
        <w:t xml:space="preserve">Дата выдачи: </w:t>
      </w:r>
      <w:r w:rsidR="00237FF0" w:rsidRPr="00237FF0">
        <w:rPr>
          <w:b/>
          <w:bCs/>
          <w:i/>
          <w:iCs/>
          <w:sz w:val="22"/>
          <w:szCs w:val="22"/>
        </w:rPr>
        <w:t>25.06.2002</w:t>
      </w:r>
      <w:r w:rsidR="00D70B26">
        <w:rPr>
          <w:b/>
          <w:bCs/>
          <w:i/>
          <w:iCs/>
          <w:sz w:val="22"/>
          <w:szCs w:val="22"/>
        </w:rPr>
        <w:t>г.</w:t>
      </w:r>
    </w:p>
    <w:p w:rsidR="0087695A" w:rsidRPr="00234B2D" w:rsidRDefault="0087695A" w:rsidP="0087695A">
      <w:pPr>
        <w:jc w:val="both"/>
        <w:rPr>
          <w:sz w:val="22"/>
          <w:szCs w:val="22"/>
        </w:rPr>
      </w:pPr>
      <w:r w:rsidRPr="00234B2D">
        <w:rPr>
          <w:sz w:val="22"/>
          <w:szCs w:val="22"/>
        </w:rPr>
        <w:t xml:space="preserve">Срок действия: </w:t>
      </w:r>
      <w:r w:rsidR="00237FF0">
        <w:rPr>
          <w:b/>
          <w:bCs/>
          <w:i/>
          <w:iCs/>
          <w:sz w:val="22"/>
          <w:szCs w:val="22"/>
        </w:rPr>
        <w:t>25.06.2012</w:t>
      </w:r>
      <w:r w:rsidR="00D70B26">
        <w:rPr>
          <w:b/>
          <w:bCs/>
          <w:i/>
          <w:iCs/>
          <w:sz w:val="22"/>
          <w:szCs w:val="22"/>
        </w:rPr>
        <w:t>г.</w:t>
      </w:r>
    </w:p>
    <w:p w:rsidR="0087695A" w:rsidRPr="00234B2D" w:rsidRDefault="0087695A" w:rsidP="0087695A">
      <w:pPr>
        <w:jc w:val="both"/>
        <w:rPr>
          <w:b/>
          <w:bCs/>
          <w:i/>
          <w:iCs/>
          <w:sz w:val="22"/>
          <w:szCs w:val="22"/>
        </w:rPr>
      </w:pPr>
      <w:r w:rsidRPr="00234B2D">
        <w:rPr>
          <w:sz w:val="22"/>
          <w:szCs w:val="22"/>
        </w:rPr>
        <w:t xml:space="preserve">Орган, выдавший лицензию: </w:t>
      </w:r>
      <w:r w:rsidRPr="00234B2D">
        <w:rPr>
          <w:b/>
          <w:bCs/>
          <w:i/>
          <w:iCs/>
          <w:sz w:val="22"/>
          <w:szCs w:val="22"/>
        </w:rPr>
        <w:t>Министерство финансов Российской Федерации</w:t>
      </w:r>
    </w:p>
    <w:p w:rsidR="0087695A" w:rsidRPr="00234B2D" w:rsidRDefault="0087695A" w:rsidP="0087695A">
      <w:pPr>
        <w:pStyle w:val="ConsNormal"/>
        <w:widowControl/>
        <w:spacing w:before="40"/>
        <w:ind w:left="709" w:right="0" w:firstLine="0"/>
        <w:jc w:val="both"/>
        <w:rPr>
          <w:rFonts w:ascii="Times New Roman" w:hAnsi="Times New Roman" w:cs="Times New Roman"/>
          <w:sz w:val="22"/>
          <w:szCs w:val="22"/>
        </w:rPr>
      </w:pPr>
    </w:p>
    <w:p w:rsidR="0087695A" w:rsidRPr="00234B2D" w:rsidRDefault="0087695A" w:rsidP="0087695A">
      <w:pPr>
        <w:pStyle w:val="ConsNormal"/>
        <w:widowControl/>
        <w:spacing w:before="40"/>
        <w:ind w:right="0" w:firstLine="0"/>
        <w:jc w:val="both"/>
        <w:rPr>
          <w:rFonts w:ascii="Times New Roman" w:hAnsi="Times New Roman" w:cs="Times New Roman"/>
          <w:sz w:val="22"/>
          <w:szCs w:val="22"/>
        </w:rPr>
      </w:pPr>
      <w:r w:rsidRPr="00234B2D">
        <w:rPr>
          <w:rFonts w:ascii="Times New Roman" w:hAnsi="Times New Roman" w:cs="Times New Roman"/>
          <w:sz w:val="22"/>
          <w:szCs w:val="22"/>
        </w:rPr>
        <w:t xml:space="preserve">Финансовый год (годы), за который (за которые) аудитором проводилась независимая проверка бухгалтерского учета и финансовой (бухгалтерской) отчетности Эмитента: </w:t>
      </w:r>
      <w:r w:rsidRPr="00234B2D">
        <w:rPr>
          <w:rFonts w:ascii="Times New Roman" w:hAnsi="Times New Roman" w:cs="Times New Roman"/>
          <w:b/>
          <w:bCs/>
          <w:i/>
          <w:iCs/>
          <w:sz w:val="22"/>
          <w:szCs w:val="22"/>
        </w:rPr>
        <w:t>2006 год</w:t>
      </w:r>
    </w:p>
    <w:p w:rsidR="0087695A" w:rsidRPr="00234B2D" w:rsidRDefault="0087695A" w:rsidP="0087695A">
      <w:pPr>
        <w:pStyle w:val="ConsPlusNormal"/>
        <w:ind w:left="567" w:firstLine="0"/>
        <w:jc w:val="both"/>
        <w:rPr>
          <w:rFonts w:ascii="Times New Roman" w:hAnsi="Times New Roman" w:cs="Times New Roman"/>
          <w:sz w:val="22"/>
          <w:szCs w:val="22"/>
        </w:rPr>
      </w:pPr>
    </w:p>
    <w:p w:rsidR="0087695A" w:rsidRPr="00234B2D" w:rsidRDefault="0087695A" w:rsidP="0087695A">
      <w:pPr>
        <w:pStyle w:val="ConsPlusNormal"/>
        <w:ind w:firstLine="0"/>
        <w:jc w:val="both"/>
        <w:rPr>
          <w:rFonts w:ascii="Times New Roman" w:hAnsi="Times New Roman" w:cs="Times New Roman"/>
          <w:sz w:val="22"/>
          <w:szCs w:val="22"/>
        </w:rPr>
      </w:pPr>
      <w:r w:rsidRPr="00234B2D">
        <w:rPr>
          <w:rFonts w:ascii="Times New Roman" w:hAnsi="Times New Roman" w:cs="Times New Roman"/>
          <w:sz w:val="22"/>
          <w:szCs w:val="22"/>
        </w:rPr>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87695A" w:rsidRPr="00234B2D" w:rsidRDefault="0087695A" w:rsidP="0087695A">
      <w:pPr>
        <w:pStyle w:val="ConsPlusNormal"/>
        <w:ind w:firstLine="540"/>
        <w:jc w:val="both"/>
        <w:rPr>
          <w:rFonts w:ascii="Times New Roman" w:hAnsi="Times New Roman" w:cs="Times New Roman"/>
          <w:sz w:val="22"/>
          <w:szCs w:val="22"/>
        </w:rPr>
      </w:pPr>
    </w:p>
    <w:p w:rsidR="0087695A" w:rsidRPr="00234B2D" w:rsidRDefault="0087695A" w:rsidP="0087695A">
      <w:pPr>
        <w:pStyle w:val="ConsPlusNormal"/>
        <w:ind w:firstLine="0"/>
        <w:jc w:val="both"/>
        <w:rPr>
          <w:rFonts w:ascii="Times New Roman" w:hAnsi="Times New Roman" w:cs="Times New Roman"/>
          <w:b/>
          <w:bCs/>
          <w:i/>
          <w:iCs/>
          <w:sz w:val="22"/>
          <w:szCs w:val="22"/>
        </w:rPr>
      </w:pPr>
      <w:r w:rsidRPr="00234B2D">
        <w:rPr>
          <w:rFonts w:ascii="Times New Roman" w:hAnsi="Times New Roman" w:cs="Times New Roman"/>
          <w:sz w:val="22"/>
          <w:szCs w:val="22"/>
        </w:rPr>
        <w:t xml:space="preserve">наличие долей участия аудитора (должностных лиц аудитора) в уставном (складочном) капитале (паевом фонде) Эмитента: </w:t>
      </w:r>
      <w:r w:rsidRPr="00234B2D">
        <w:rPr>
          <w:rFonts w:ascii="Times New Roman" w:hAnsi="Times New Roman" w:cs="Times New Roman"/>
          <w:b/>
          <w:bCs/>
          <w:i/>
          <w:iCs/>
          <w:sz w:val="22"/>
          <w:szCs w:val="22"/>
        </w:rPr>
        <w:t>отсутствуют</w:t>
      </w:r>
    </w:p>
    <w:p w:rsidR="0087695A" w:rsidRPr="00234B2D" w:rsidRDefault="0087695A" w:rsidP="0087695A">
      <w:pPr>
        <w:pStyle w:val="ConsPlusNormal"/>
        <w:ind w:firstLine="0"/>
        <w:jc w:val="both"/>
        <w:rPr>
          <w:rFonts w:ascii="Times New Roman" w:hAnsi="Times New Roman" w:cs="Times New Roman"/>
          <w:b/>
          <w:bCs/>
          <w:i/>
          <w:iCs/>
          <w:sz w:val="22"/>
          <w:szCs w:val="22"/>
        </w:rPr>
      </w:pPr>
      <w:r w:rsidRPr="00234B2D">
        <w:rPr>
          <w:rFonts w:ascii="Times New Roman" w:hAnsi="Times New Roman" w:cs="Times New Roman"/>
          <w:sz w:val="22"/>
          <w:szCs w:val="22"/>
        </w:rPr>
        <w:t xml:space="preserve">предоставление заемных средств аудитору (должностным лицам аудитора) Эмитентом: </w:t>
      </w:r>
      <w:r w:rsidRPr="00234B2D">
        <w:rPr>
          <w:rFonts w:ascii="Times New Roman" w:hAnsi="Times New Roman" w:cs="Times New Roman"/>
          <w:b/>
          <w:bCs/>
          <w:i/>
          <w:iCs/>
          <w:sz w:val="22"/>
          <w:szCs w:val="22"/>
        </w:rPr>
        <w:t>не предоставлялись</w:t>
      </w:r>
    </w:p>
    <w:p w:rsidR="0087695A" w:rsidRPr="00234B2D" w:rsidRDefault="0087695A" w:rsidP="0087695A">
      <w:pPr>
        <w:pStyle w:val="ConsPlusNormal"/>
        <w:ind w:firstLine="0"/>
        <w:jc w:val="both"/>
        <w:rPr>
          <w:rFonts w:ascii="Times New Roman" w:hAnsi="Times New Roman" w:cs="Times New Roman"/>
          <w:b/>
          <w:bCs/>
          <w:i/>
          <w:iCs/>
          <w:sz w:val="22"/>
          <w:szCs w:val="22"/>
        </w:rPr>
      </w:pPr>
      <w:r w:rsidRPr="00234B2D">
        <w:rPr>
          <w:rFonts w:ascii="Times New Roman" w:hAnsi="Times New Roman" w:cs="Times New Roman"/>
          <w:sz w:val="22"/>
          <w:szCs w:val="22"/>
        </w:rP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sidRPr="00234B2D">
        <w:rPr>
          <w:rFonts w:ascii="Times New Roman" w:hAnsi="Times New Roman" w:cs="Times New Roman"/>
          <w:b/>
          <w:bCs/>
          <w:i/>
          <w:iCs/>
          <w:sz w:val="22"/>
          <w:szCs w:val="22"/>
        </w:rPr>
        <w:t>отсутствуют</w:t>
      </w:r>
    </w:p>
    <w:p w:rsidR="0087695A" w:rsidRPr="00234B2D" w:rsidRDefault="0087695A" w:rsidP="0087695A">
      <w:pPr>
        <w:pStyle w:val="ConsPlusNormal"/>
        <w:ind w:firstLine="0"/>
        <w:jc w:val="both"/>
        <w:rPr>
          <w:rFonts w:ascii="Times New Roman" w:hAnsi="Times New Roman" w:cs="Times New Roman"/>
          <w:b/>
          <w:bCs/>
          <w:i/>
          <w:iCs/>
          <w:sz w:val="22"/>
          <w:szCs w:val="22"/>
        </w:rPr>
      </w:pPr>
      <w:r w:rsidRPr="00234B2D">
        <w:rPr>
          <w:rFonts w:ascii="Times New Roman" w:hAnsi="Times New Roman" w:cs="Times New Roman"/>
          <w:sz w:val="22"/>
          <w:szCs w:val="22"/>
        </w:rPr>
        <w:t xml:space="preserve">сведения о должностных лицах Эмитента, являющихся одновременно должностными лицами аудитора (аудитором): </w:t>
      </w:r>
      <w:r w:rsidRPr="00234B2D">
        <w:rPr>
          <w:rFonts w:ascii="Times New Roman" w:hAnsi="Times New Roman" w:cs="Times New Roman"/>
          <w:b/>
          <w:bCs/>
          <w:i/>
          <w:iCs/>
          <w:sz w:val="22"/>
          <w:szCs w:val="22"/>
        </w:rPr>
        <w:t>такие лица отсутствуют</w:t>
      </w:r>
    </w:p>
    <w:p w:rsidR="0087695A" w:rsidRPr="00234B2D" w:rsidRDefault="0087695A" w:rsidP="0087695A">
      <w:pPr>
        <w:pStyle w:val="ConsPlusNormal"/>
        <w:ind w:firstLine="540"/>
        <w:jc w:val="both"/>
        <w:rPr>
          <w:rFonts w:ascii="Times New Roman" w:hAnsi="Times New Roman" w:cs="Times New Roman"/>
          <w:sz w:val="22"/>
          <w:szCs w:val="22"/>
        </w:rPr>
      </w:pPr>
    </w:p>
    <w:p w:rsidR="0087695A" w:rsidRPr="00234B2D" w:rsidRDefault="0087695A" w:rsidP="0087695A">
      <w:pPr>
        <w:pStyle w:val="ConsPlusNormal"/>
        <w:ind w:firstLine="0"/>
        <w:jc w:val="both"/>
        <w:rPr>
          <w:rFonts w:ascii="Times New Roman" w:hAnsi="Times New Roman" w:cs="Times New Roman"/>
          <w:sz w:val="22"/>
          <w:szCs w:val="22"/>
        </w:rPr>
      </w:pPr>
      <w:r w:rsidRPr="00234B2D">
        <w:rPr>
          <w:rFonts w:ascii="Times New Roman" w:hAnsi="Times New Roman" w:cs="Times New Roman"/>
          <w:sz w:val="22"/>
          <w:szCs w:val="22"/>
        </w:rPr>
        <w:t>меры, предпринятые Эмитентом и аудитором для снижения влияния указанных факторов:</w:t>
      </w:r>
    </w:p>
    <w:p w:rsidR="0087695A" w:rsidRPr="00234B2D" w:rsidRDefault="0087695A" w:rsidP="0087695A">
      <w:pPr>
        <w:pStyle w:val="ConsNormal"/>
        <w:widowControl/>
        <w:spacing w:before="40"/>
        <w:ind w:right="0" w:firstLine="0"/>
        <w:jc w:val="both"/>
        <w:rPr>
          <w:rFonts w:ascii="Times New Roman" w:hAnsi="Times New Roman" w:cs="Times New Roman"/>
          <w:b/>
          <w:bCs/>
          <w:i/>
          <w:iCs/>
          <w:sz w:val="22"/>
          <w:szCs w:val="22"/>
        </w:rPr>
      </w:pPr>
      <w:r w:rsidRPr="00234B2D">
        <w:rPr>
          <w:rFonts w:ascii="Times New Roman" w:hAnsi="Times New Roman" w:cs="Times New Roman"/>
          <w:b/>
          <w:bCs/>
          <w:i/>
          <w:iCs/>
          <w:sz w:val="22"/>
          <w:szCs w:val="22"/>
        </w:rPr>
        <w:t>Аудитор является полностью независимым от органов управления Эмитента в соответствии с требованиями статьи 12 Федерального закона «Об аудиторской деятельности»; размер вознаграждения аудитора не ставился в зависимость от результатов проведенной проверки</w:t>
      </w:r>
    </w:p>
    <w:p w:rsidR="0087695A" w:rsidRPr="00234B2D" w:rsidRDefault="0087695A" w:rsidP="0087695A">
      <w:pPr>
        <w:pStyle w:val="ConsNormal"/>
        <w:widowControl/>
        <w:spacing w:before="40"/>
        <w:ind w:right="0" w:firstLine="0"/>
        <w:jc w:val="both"/>
        <w:rPr>
          <w:rFonts w:ascii="Times New Roman" w:hAnsi="Times New Roman" w:cs="Times New Roman"/>
          <w:sz w:val="22"/>
          <w:szCs w:val="22"/>
        </w:rPr>
      </w:pPr>
    </w:p>
    <w:p w:rsidR="0087695A" w:rsidRPr="00234B2D" w:rsidRDefault="0087695A" w:rsidP="0087695A">
      <w:pPr>
        <w:ind w:right="87"/>
        <w:jc w:val="both"/>
        <w:rPr>
          <w:sz w:val="22"/>
          <w:szCs w:val="22"/>
        </w:rPr>
      </w:pPr>
      <w:r w:rsidRPr="00234B2D">
        <w:rPr>
          <w:sz w:val="22"/>
          <w:szCs w:val="22"/>
        </w:rPr>
        <w:t xml:space="preserve">Порядок выбора аудитора Эмитента: </w:t>
      </w:r>
    </w:p>
    <w:p w:rsidR="0087695A" w:rsidRPr="00234B2D" w:rsidRDefault="0087695A" w:rsidP="0087695A">
      <w:pPr>
        <w:ind w:right="87"/>
        <w:jc w:val="both"/>
        <w:rPr>
          <w:sz w:val="22"/>
          <w:szCs w:val="22"/>
        </w:rPr>
      </w:pPr>
    </w:p>
    <w:p w:rsidR="0087695A" w:rsidRPr="00234B2D" w:rsidRDefault="0087695A" w:rsidP="0087695A">
      <w:pPr>
        <w:pStyle w:val="ConsNormal"/>
        <w:widowControl/>
        <w:ind w:right="0" w:firstLine="0"/>
        <w:jc w:val="both"/>
        <w:rPr>
          <w:rFonts w:ascii="Times New Roman" w:hAnsi="Times New Roman" w:cs="Times New Roman"/>
          <w:b/>
          <w:bCs/>
          <w:i/>
          <w:iCs/>
          <w:sz w:val="22"/>
          <w:szCs w:val="22"/>
        </w:rPr>
      </w:pPr>
      <w:r w:rsidRPr="00234B2D">
        <w:rPr>
          <w:rFonts w:ascii="Times New Roman" w:hAnsi="Times New Roman" w:cs="Times New Roman"/>
          <w:b/>
          <w:bCs/>
          <w:i/>
          <w:iCs/>
          <w:sz w:val="22"/>
          <w:szCs w:val="22"/>
        </w:rPr>
        <w:t>В соответствии с пунктом 15.1 раздела 15 «Аудитор общества» Устава Эмитента аудитор ОАО «Компания «М.видео» осуществляет проверку финансово-хозяйственной деятельности Эмитента в соответствии с нормативными правовыми актами Российской Федерации на основании заключаемого с ним договора.</w:t>
      </w:r>
    </w:p>
    <w:p w:rsidR="0087695A" w:rsidRPr="00234B2D" w:rsidRDefault="0087695A" w:rsidP="0087695A">
      <w:pPr>
        <w:ind w:right="87"/>
        <w:jc w:val="both"/>
        <w:rPr>
          <w:b/>
          <w:bCs/>
          <w:i/>
          <w:iCs/>
          <w:sz w:val="22"/>
          <w:szCs w:val="22"/>
        </w:rPr>
      </w:pPr>
      <w:r w:rsidRPr="00234B2D">
        <w:rPr>
          <w:b/>
          <w:bCs/>
          <w:i/>
          <w:iCs/>
          <w:sz w:val="22"/>
          <w:szCs w:val="22"/>
        </w:rPr>
        <w:t>В соответствии с подпунктом 11 пункта 10.1. Устава Эмитента к компетенции общего собрания акционеров Эмитента относится вопрос: «утверждение аудитора общества». Согласно пункту 10.4. Устава Эмитента решения по вопросам, указанным в подпунктах 4, 10, 11 и 12 пункта 10.1 Устава Эмитента, могут приниматься только Общим собранием акционеров, проводимом в очной форме. Вопрос об утверждении аудитора Эмитента включается Советом директоров Эмитента в повестку дня Общего собрания акционеров по инициативе совета директоров или иного лица, обладающего в соответствии с законодательством, правом вносить вопросы в повестку дня общего собрания акционеров Эмитента или требовать его проведения. Тендер, связанный с выбором аудитора, не предусмотрен.</w:t>
      </w:r>
    </w:p>
    <w:p w:rsidR="0087695A" w:rsidRPr="00234B2D" w:rsidRDefault="0087695A" w:rsidP="0087695A">
      <w:pPr>
        <w:pStyle w:val="ConsNormal"/>
        <w:widowControl/>
        <w:ind w:right="0" w:firstLine="0"/>
        <w:jc w:val="both"/>
        <w:rPr>
          <w:rFonts w:ascii="Times New Roman" w:hAnsi="Times New Roman" w:cs="Times New Roman"/>
          <w:b/>
          <w:bCs/>
          <w:i/>
          <w:iCs/>
          <w:sz w:val="22"/>
          <w:szCs w:val="22"/>
        </w:rPr>
      </w:pPr>
      <w:r w:rsidRPr="00234B2D">
        <w:rPr>
          <w:rFonts w:ascii="Times New Roman" w:hAnsi="Times New Roman" w:cs="Times New Roman"/>
          <w:b/>
          <w:bCs/>
          <w:i/>
          <w:iCs/>
          <w:sz w:val="22"/>
          <w:szCs w:val="22"/>
        </w:rPr>
        <w:lastRenderedPageBreak/>
        <w:t>Процедура выбора аудитора и основные условия определяются в каждом определенном случае Общим собранием акционеров.</w:t>
      </w:r>
    </w:p>
    <w:p w:rsidR="0087695A" w:rsidRPr="0027618A" w:rsidRDefault="0087695A" w:rsidP="0087695A">
      <w:pPr>
        <w:pStyle w:val="ConsNormal"/>
        <w:widowControl/>
        <w:spacing w:before="40"/>
        <w:ind w:right="0" w:firstLine="0"/>
        <w:jc w:val="both"/>
        <w:rPr>
          <w:rFonts w:ascii="Times New Roman" w:hAnsi="Times New Roman" w:cs="Times New Roman"/>
          <w:sz w:val="22"/>
          <w:szCs w:val="22"/>
        </w:rPr>
      </w:pPr>
    </w:p>
    <w:p w:rsidR="0087695A" w:rsidRPr="00234B2D" w:rsidRDefault="0087695A" w:rsidP="0087695A">
      <w:pPr>
        <w:pStyle w:val="ConsNormal"/>
        <w:widowControl/>
        <w:spacing w:before="40"/>
        <w:ind w:right="0" w:firstLine="0"/>
        <w:jc w:val="both"/>
        <w:rPr>
          <w:rFonts w:ascii="Times New Roman" w:hAnsi="Times New Roman" w:cs="Times New Roman"/>
          <w:b/>
          <w:bCs/>
          <w:i/>
          <w:iCs/>
          <w:sz w:val="22"/>
          <w:szCs w:val="22"/>
        </w:rPr>
      </w:pPr>
      <w:r w:rsidRPr="00234B2D">
        <w:rPr>
          <w:rFonts w:ascii="Times New Roman" w:hAnsi="Times New Roman" w:cs="Times New Roman"/>
          <w:sz w:val="22"/>
          <w:szCs w:val="22"/>
        </w:rPr>
        <w:t xml:space="preserve">Информация о работах, проводимых аудитором в рамках специальных аудиторских заданий: </w:t>
      </w:r>
      <w:r w:rsidRPr="00234B2D">
        <w:rPr>
          <w:rFonts w:ascii="Times New Roman" w:hAnsi="Times New Roman" w:cs="Times New Roman"/>
          <w:b/>
          <w:bCs/>
          <w:i/>
          <w:iCs/>
          <w:sz w:val="22"/>
          <w:szCs w:val="22"/>
        </w:rPr>
        <w:t>не проводились</w:t>
      </w:r>
    </w:p>
    <w:p w:rsidR="0087695A" w:rsidRPr="00234B2D" w:rsidRDefault="0087695A" w:rsidP="0087695A">
      <w:pPr>
        <w:pStyle w:val="ConsNormal"/>
        <w:widowControl/>
        <w:spacing w:before="40"/>
        <w:ind w:right="0" w:firstLine="0"/>
        <w:jc w:val="both"/>
        <w:rPr>
          <w:rFonts w:ascii="Times New Roman" w:hAnsi="Times New Roman" w:cs="Times New Roman"/>
          <w:sz w:val="22"/>
          <w:szCs w:val="22"/>
        </w:rPr>
      </w:pPr>
    </w:p>
    <w:p w:rsidR="0087695A" w:rsidRPr="00234B2D" w:rsidRDefault="0087695A" w:rsidP="0087695A">
      <w:pPr>
        <w:pStyle w:val="ConsNormal"/>
        <w:widowControl/>
        <w:spacing w:before="40"/>
        <w:ind w:right="0" w:firstLine="0"/>
        <w:jc w:val="both"/>
        <w:rPr>
          <w:rFonts w:ascii="Times New Roman" w:hAnsi="Times New Roman" w:cs="Times New Roman"/>
          <w:sz w:val="22"/>
          <w:szCs w:val="22"/>
        </w:rPr>
      </w:pPr>
      <w:r w:rsidRPr="00234B2D">
        <w:rPr>
          <w:rFonts w:ascii="Times New Roman" w:hAnsi="Times New Roman" w:cs="Times New Roman"/>
          <w:sz w:val="22"/>
          <w:szCs w:val="22"/>
        </w:rPr>
        <w:t>Порядок определения размера вознаграждения аудитора, а также информация о наличии отсроченных и просроченных платежей за оказанные аудитором услуги.</w:t>
      </w:r>
    </w:p>
    <w:p w:rsidR="0087695A" w:rsidRPr="00234B2D" w:rsidRDefault="0087695A" w:rsidP="0087695A">
      <w:pPr>
        <w:spacing w:before="40"/>
        <w:jc w:val="both"/>
        <w:rPr>
          <w:b/>
          <w:bCs/>
          <w:i/>
          <w:iCs/>
          <w:sz w:val="22"/>
          <w:szCs w:val="22"/>
        </w:rPr>
      </w:pPr>
      <w:r w:rsidRPr="00234B2D">
        <w:rPr>
          <w:b/>
          <w:bCs/>
          <w:i/>
          <w:iCs/>
          <w:sz w:val="22"/>
          <w:szCs w:val="22"/>
        </w:rPr>
        <w:t>В соответствии с подпунктом 10 пункта 11.1. Устава Эмитента, размер оплаты услуг аудит</w:t>
      </w:r>
      <w:r w:rsidR="00B0422C">
        <w:rPr>
          <w:b/>
          <w:bCs/>
          <w:i/>
          <w:iCs/>
          <w:sz w:val="22"/>
          <w:szCs w:val="22"/>
        </w:rPr>
        <w:t>ора Эмитента определяется Совето</w:t>
      </w:r>
      <w:r w:rsidRPr="00234B2D">
        <w:rPr>
          <w:b/>
          <w:bCs/>
          <w:i/>
          <w:iCs/>
          <w:sz w:val="22"/>
          <w:szCs w:val="22"/>
        </w:rPr>
        <w:t>м директоров Эмитента.</w:t>
      </w:r>
    </w:p>
    <w:p w:rsidR="0087695A" w:rsidRPr="00234B2D" w:rsidRDefault="0087695A" w:rsidP="0087695A">
      <w:pPr>
        <w:adjustRightInd w:val="0"/>
        <w:spacing w:line="240" w:lineRule="atLeast"/>
        <w:rPr>
          <w:b/>
          <w:bCs/>
          <w:i/>
          <w:iCs/>
          <w:sz w:val="22"/>
          <w:szCs w:val="22"/>
        </w:rPr>
      </w:pPr>
    </w:p>
    <w:p w:rsidR="0087695A" w:rsidRPr="00234B2D" w:rsidRDefault="0087695A" w:rsidP="0087695A">
      <w:pPr>
        <w:adjustRightInd w:val="0"/>
        <w:spacing w:line="240" w:lineRule="atLeast"/>
        <w:rPr>
          <w:b/>
          <w:bCs/>
          <w:i/>
          <w:iCs/>
          <w:sz w:val="22"/>
          <w:szCs w:val="22"/>
        </w:rPr>
      </w:pPr>
      <w:r w:rsidRPr="00234B2D">
        <w:rPr>
          <w:b/>
          <w:bCs/>
          <w:i/>
          <w:iCs/>
          <w:sz w:val="22"/>
          <w:szCs w:val="22"/>
        </w:rPr>
        <w:t>Просроченная или отсроченная задолженность по оплате услуг, оказанных аудитором, отсутствует.</w:t>
      </w:r>
    </w:p>
    <w:p w:rsidR="0087695A" w:rsidRPr="00234B2D" w:rsidRDefault="0087695A" w:rsidP="0087695A">
      <w:pPr>
        <w:spacing w:before="40"/>
        <w:jc w:val="both"/>
        <w:rPr>
          <w:b/>
          <w:bCs/>
          <w:i/>
          <w:iCs/>
          <w:sz w:val="22"/>
          <w:szCs w:val="22"/>
        </w:rPr>
      </w:pPr>
    </w:p>
    <w:p w:rsidR="0087695A" w:rsidRPr="00234B2D" w:rsidRDefault="0087695A" w:rsidP="0087695A">
      <w:pPr>
        <w:jc w:val="both"/>
        <w:rPr>
          <w:sz w:val="22"/>
          <w:szCs w:val="22"/>
        </w:rPr>
      </w:pPr>
      <w:r w:rsidRPr="00234B2D">
        <w:rPr>
          <w:sz w:val="22"/>
          <w:szCs w:val="22"/>
        </w:rPr>
        <w:t xml:space="preserve">Фактический размер вознаграждения, выплаченного Эмитентом аудитору по итогам каждого финансового года  или иного отчетного периода, за который аудитором проводилась независимая проверка бухгалтерского учета и финансовой бухгалтерской отчетности Эмитента: </w:t>
      </w:r>
    </w:p>
    <w:p w:rsidR="0087695A" w:rsidRPr="00234B2D" w:rsidRDefault="0087695A" w:rsidP="0087695A">
      <w:pPr>
        <w:spacing w:before="40"/>
        <w:jc w:val="both"/>
        <w:rPr>
          <w:b/>
          <w:bCs/>
          <w:i/>
          <w:iCs/>
          <w:sz w:val="22"/>
          <w:szCs w:val="22"/>
        </w:rPr>
      </w:pPr>
      <w:r w:rsidRPr="00234B2D">
        <w:rPr>
          <w:b/>
          <w:bCs/>
          <w:i/>
          <w:iCs/>
          <w:sz w:val="22"/>
          <w:szCs w:val="22"/>
        </w:rPr>
        <w:t>Фактический размер вознаграждения, уплаченный за аудиторскую проверку бухгалтерского учета и финансовой бухгалтерской отчетности Эмитента по итогам 2006 года составил: 43740 (Сорок три тысячи семьсот сорок) рублей, в том числе НДС.</w:t>
      </w:r>
    </w:p>
    <w:p w:rsidR="0087695A" w:rsidRPr="00CB07E8" w:rsidRDefault="0087695A" w:rsidP="0087695A">
      <w:pPr>
        <w:spacing w:before="40"/>
        <w:jc w:val="both"/>
        <w:rPr>
          <w:b/>
          <w:bCs/>
          <w:i/>
          <w:iCs/>
          <w:sz w:val="22"/>
          <w:szCs w:val="22"/>
        </w:rPr>
      </w:pPr>
    </w:p>
    <w:p w:rsidR="0087695A" w:rsidRPr="008757E8" w:rsidRDefault="0087695A" w:rsidP="006D1D82">
      <w:pPr>
        <w:pStyle w:val="SkaddenStyle2"/>
        <w:numPr>
          <w:ilvl w:val="1"/>
          <w:numId w:val="29"/>
        </w:numPr>
        <w:tabs>
          <w:tab w:val="clear" w:pos="1080"/>
        </w:tabs>
        <w:ind w:left="0" w:firstLine="0"/>
      </w:pPr>
      <w:bookmarkStart w:id="6" w:name="_Toc174937639"/>
      <w:r w:rsidRPr="008757E8">
        <w:t>Сведения об оценщике Эмитента</w:t>
      </w:r>
      <w:bookmarkEnd w:id="6"/>
    </w:p>
    <w:p w:rsidR="0087695A" w:rsidRPr="00234B2D" w:rsidRDefault="0087695A" w:rsidP="0087695A">
      <w:pPr>
        <w:pStyle w:val="ConsNormal"/>
        <w:widowControl/>
        <w:spacing w:before="120"/>
        <w:ind w:right="0" w:firstLine="0"/>
        <w:jc w:val="both"/>
        <w:rPr>
          <w:rFonts w:ascii="Times New Roman" w:hAnsi="Times New Roman" w:cs="Times New Roman"/>
          <w:b/>
          <w:bCs/>
          <w:i/>
          <w:iCs/>
          <w:sz w:val="22"/>
          <w:szCs w:val="22"/>
        </w:rPr>
      </w:pPr>
      <w:r w:rsidRPr="00234B2D">
        <w:rPr>
          <w:rFonts w:ascii="Times New Roman" w:hAnsi="Times New Roman" w:cs="Times New Roman"/>
          <w:b/>
          <w:bCs/>
          <w:i/>
          <w:iCs/>
          <w:sz w:val="22"/>
          <w:szCs w:val="22"/>
        </w:rPr>
        <w:t>Для определения рыночной стоимости размещаемых ценных бумаг оценщик не привлекался.</w:t>
      </w:r>
    </w:p>
    <w:p w:rsidR="0087695A" w:rsidRPr="00234B2D" w:rsidRDefault="0087695A" w:rsidP="0087695A">
      <w:pPr>
        <w:pStyle w:val="ConsNormal"/>
        <w:widowControl/>
        <w:ind w:right="0" w:firstLine="0"/>
        <w:jc w:val="both"/>
        <w:rPr>
          <w:rFonts w:ascii="Times New Roman" w:hAnsi="Times New Roman" w:cs="Times New Roman"/>
          <w:b/>
          <w:bCs/>
          <w:i/>
          <w:iCs/>
          <w:sz w:val="22"/>
          <w:szCs w:val="22"/>
        </w:rPr>
      </w:pPr>
      <w:r w:rsidRPr="00234B2D">
        <w:rPr>
          <w:rFonts w:ascii="Times New Roman" w:hAnsi="Times New Roman" w:cs="Times New Roman"/>
          <w:b/>
          <w:bCs/>
          <w:i/>
          <w:iCs/>
          <w:sz w:val="22"/>
          <w:szCs w:val="22"/>
        </w:rPr>
        <w:t>Для определения рыночной стоимости имущества, являющегося предметом залога по облигациям Эмитента с залоговым обеспечением, оценщик не привлекался.</w:t>
      </w:r>
    </w:p>
    <w:p w:rsidR="0087695A" w:rsidRPr="00234B2D" w:rsidRDefault="0087695A" w:rsidP="0087695A">
      <w:pPr>
        <w:pStyle w:val="ConsNormal"/>
        <w:widowControl/>
        <w:ind w:right="0" w:firstLine="0"/>
        <w:jc w:val="both"/>
        <w:rPr>
          <w:rFonts w:ascii="Times New Roman" w:hAnsi="Times New Roman" w:cs="Times New Roman"/>
          <w:b/>
          <w:bCs/>
          <w:i/>
          <w:iCs/>
          <w:sz w:val="22"/>
          <w:szCs w:val="22"/>
        </w:rPr>
      </w:pPr>
      <w:r w:rsidRPr="00234B2D">
        <w:rPr>
          <w:rFonts w:ascii="Times New Roman" w:hAnsi="Times New Roman" w:cs="Times New Roman"/>
          <w:b/>
          <w:bCs/>
          <w:i/>
          <w:iCs/>
          <w:sz w:val="22"/>
          <w:szCs w:val="22"/>
        </w:rPr>
        <w:t>Для оказания иных услуг по оценке, связанных с осуществлением эмиссии ценных бумаг, информация о которых указывается в проспекте ценных бумаг, оценщик не привлекался.</w:t>
      </w:r>
    </w:p>
    <w:p w:rsidR="0087695A" w:rsidRPr="00234B2D" w:rsidRDefault="0087695A" w:rsidP="0087695A">
      <w:pPr>
        <w:jc w:val="both"/>
        <w:rPr>
          <w:b/>
          <w:bCs/>
          <w:i/>
          <w:iCs/>
          <w:sz w:val="22"/>
          <w:szCs w:val="22"/>
        </w:rPr>
      </w:pPr>
      <w:r w:rsidRPr="00234B2D">
        <w:rPr>
          <w:sz w:val="22"/>
          <w:szCs w:val="22"/>
        </w:rPr>
        <w:t>Сведения об оценщике Эмитента, являющегося акционерным инвестиционным фондом:</w:t>
      </w:r>
      <w:r w:rsidRPr="00234B2D">
        <w:rPr>
          <w:b/>
          <w:bCs/>
          <w:i/>
          <w:iCs/>
          <w:sz w:val="22"/>
          <w:szCs w:val="22"/>
        </w:rPr>
        <w:t xml:space="preserve"> Эмитент не является акционерным инвестиционным фондом.</w:t>
      </w:r>
    </w:p>
    <w:p w:rsidR="0087695A" w:rsidRPr="00CB07E8" w:rsidRDefault="0087695A" w:rsidP="0087695A">
      <w:pPr>
        <w:pStyle w:val="ConsNormal"/>
        <w:widowControl/>
        <w:ind w:right="0" w:firstLine="0"/>
        <w:jc w:val="both"/>
        <w:rPr>
          <w:rFonts w:ascii="Times New Roman" w:hAnsi="Times New Roman" w:cs="Times New Roman"/>
          <w:b/>
          <w:bCs/>
          <w:i/>
          <w:iCs/>
          <w:sz w:val="22"/>
          <w:szCs w:val="22"/>
        </w:rPr>
      </w:pPr>
    </w:p>
    <w:p w:rsidR="0087695A" w:rsidRPr="008757E8" w:rsidRDefault="0087695A" w:rsidP="006D1D82">
      <w:pPr>
        <w:pStyle w:val="SkaddenStyle2"/>
        <w:numPr>
          <w:ilvl w:val="1"/>
          <w:numId w:val="29"/>
        </w:numPr>
        <w:tabs>
          <w:tab w:val="clear" w:pos="1080"/>
        </w:tabs>
        <w:ind w:left="0" w:firstLine="0"/>
        <w:rPr>
          <w:i/>
          <w:iCs/>
        </w:rPr>
      </w:pPr>
      <w:bookmarkStart w:id="7" w:name="_Toc174937640"/>
      <w:r w:rsidRPr="008757E8">
        <w:t>Сведения о консультантах Эмитента</w:t>
      </w:r>
      <w:bookmarkEnd w:id="7"/>
    </w:p>
    <w:p w:rsidR="0087695A" w:rsidRPr="00234B2D" w:rsidRDefault="0087695A" w:rsidP="0087695A">
      <w:pPr>
        <w:pStyle w:val="ConsPlusNormal"/>
        <w:ind w:firstLine="0"/>
        <w:jc w:val="both"/>
        <w:rPr>
          <w:rFonts w:ascii="Times New Roman" w:hAnsi="Times New Roman" w:cs="Times New Roman"/>
          <w:sz w:val="22"/>
          <w:szCs w:val="22"/>
        </w:rPr>
      </w:pPr>
      <w:r w:rsidRPr="00234B2D">
        <w:rPr>
          <w:rFonts w:ascii="Times New Roman" w:hAnsi="Times New Roman" w:cs="Times New Roman"/>
          <w:sz w:val="22"/>
          <w:szCs w:val="22"/>
        </w:rPr>
        <w:t>Сведения о финансовом консультанте на рынке ценных бумаг, а также об иных лицах, оказывающих Эмитенту консультационные услуги, связанные с осуществлением эмиссии ценных бумаг, и подписавших проспект ценных бумаг, представляемый для регистрации, а также иной зарегистрированный проспект находящихся в обращении ценных бумаг Эмитента:</w:t>
      </w:r>
    </w:p>
    <w:p w:rsidR="0087695A" w:rsidRPr="00234B2D" w:rsidRDefault="0087695A" w:rsidP="0087695A">
      <w:pPr>
        <w:pStyle w:val="text0"/>
        <w:spacing w:before="120"/>
        <w:ind w:firstLine="0"/>
        <w:rPr>
          <w:b/>
          <w:bCs/>
          <w:i/>
          <w:iCs/>
          <w:sz w:val="22"/>
          <w:szCs w:val="22"/>
        </w:rPr>
      </w:pPr>
      <w:r w:rsidRPr="00234B2D">
        <w:rPr>
          <w:b/>
          <w:bCs/>
          <w:i/>
          <w:iCs/>
          <w:sz w:val="22"/>
          <w:szCs w:val="22"/>
        </w:rPr>
        <w:t>Финансовый консультант на рынке ценных бумаг, оказывающий Эмитенту консультационные услуги, связанные с осуществлением эмиссии ценных бумаг, и подписавший проспект ценных бумаг, представляемый для регистрации.</w:t>
      </w:r>
    </w:p>
    <w:p w:rsidR="0087695A" w:rsidRPr="00234B2D" w:rsidRDefault="0087695A" w:rsidP="0087695A">
      <w:pPr>
        <w:spacing w:before="40"/>
        <w:jc w:val="both"/>
        <w:rPr>
          <w:b/>
          <w:bCs/>
          <w:i/>
          <w:iCs/>
          <w:sz w:val="22"/>
          <w:szCs w:val="22"/>
        </w:rPr>
      </w:pPr>
      <w:r w:rsidRPr="00234B2D">
        <w:rPr>
          <w:sz w:val="22"/>
          <w:szCs w:val="22"/>
        </w:rPr>
        <w:t xml:space="preserve">Полное фирменное наименование консультанта: </w:t>
      </w:r>
      <w:r w:rsidRPr="00234B2D">
        <w:rPr>
          <w:b/>
          <w:bCs/>
          <w:i/>
          <w:iCs/>
          <w:sz w:val="22"/>
          <w:szCs w:val="22"/>
        </w:rPr>
        <w:t>Закрытое акционерное общество «РЕГИОН» Финансовые Консультации»</w:t>
      </w:r>
    </w:p>
    <w:p w:rsidR="0087695A" w:rsidRPr="00234B2D" w:rsidRDefault="0087695A" w:rsidP="0087695A">
      <w:pPr>
        <w:pStyle w:val="text0"/>
        <w:ind w:firstLine="0"/>
        <w:rPr>
          <w:sz w:val="22"/>
          <w:szCs w:val="22"/>
        </w:rPr>
      </w:pPr>
      <w:r w:rsidRPr="00234B2D">
        <w:rPr>
          <w:sz w:val="22"/>
          <w:szCs w:val="22"/>
        </w:rPr>
        <w:t xml:space="preserve">Сокращенное фирменное наименование консультанта: </w:t>
      </w:r>
      <w:r w:rsidRPr="00234B2D">
        <w:rPr>
          <w:b/>
          <w:bCs/>
          <w:i/>
          <w:iCs/>
          <w:sz w:val="22"/>
          <w:szCs w:val="22"/>
        </w:rPr>
        <w:t>ЗАО «РЕГИОН» ФК»</w:t>
      </w:r>
    </w:p>
    <w:p w:rsidR="0087695A" w:rsidRPr="00234B2D" w:rsidRDefault="0087695A" w:rsidP="0087695A">
      <w:pPr>
        <w:pStyle w:val="text0"/>
        <w:ind w:firstLine="0"/>
        <w:rPr>
          <w:sz w:val="22"/>
          <w:szCs w:val="22"/>
        </w:rPr>
      </w:pPr>
      <w:r w:rsidRPr="00234B2D">
        <w:rPr>
          <w:sz w:val="22"/>
          <w:szCs w:val="22"/>
        </w:rPr>
        <w:t xml:space="preserve">Место нахождения: </w:t>
      </w:r>
      <w:r w:rsidRPr="00234B2D">
        <w:rPr>
          <w:b/>
          <w:bCs/>
          <w:i/>
          <w:iCs/>
          <w:sz w:val="22"/>
          <w:szCs w:val="22"/>
        </w:rPr>
        <w:t>107140, Москва, ул. Верхняя Красносельская, д. 11А, стр. 1</w:t>
      </w:r>
    </w:p>
    <w:p w:rsidR="0087695A" w:rsidRPr="00234B2D" w:rsidRDefault="0087695A" w:rsidP="0087695A">
      <w:pPr>
        <w:pStyle w:val="text0"/>
        <w:ind w:firstLine="0"/>
        <w:rPr>
          <w:sz w:val="22"/>
          <w:szCs w:val="22"/>
        </w:rPr>
      </w:pPr>
      <w:r w:rsidRPr="00234B2D">
        <w:rPr>
          <w:sz w:val="22"/>
          <w:szCs w:val="22"/>
        </w:rPr>
        <w:t xml:space="preserve">Номер телефона: </w:t>
      </w:r>
      <w:r w:rsidRPr="00234B2D">
        <w:rPr>
          <w:b/>
          <w:bCs/>
          <w:i/>
          <w:iCs/>
          <w:sz w:val="22"/>
          <w:szCs w:val="22"/>
        </w:rPr>
        <w:t>(495) 777-2964</w:t>
      </w:r>
    </w:p>
    <w:p w:rsidR="0087695A" w:rsidRPr="00234B2D" w:rsidRDefault="0087695A" w:rsidP="0087695A">
      <w:pPr>
        <w:pStyle w:val="text0"/>
        <w:ind w:firstLine="0"/>
        <w:rPr>
          <w:sz w:val="22"/>
          <w:szCs w:val="22"/>
        </w:rPr>
      </w:pPr>
      <w:r w:rsidRPr="00234B2D">
        <w:rPr>
          <w:sz w:val="22"/>
          <w:szCs w:val="22"/>
        </w:rPr>
        <w:t xml:space="preserve">Номер факса: </w:t>
      </w:r>
      <w:r w:rsidRPr="00234B2D">
        <w:rPr>
          <w:b/>
          <w:bCs/>
          <w:i/>
          <w:iCs/>
          <w:sz w:val="22"/>
          <w:szCs w:val="22"/>
        </w:rPr>
        <w:t>(495) 777-2964 (доб. 234)</w:t>
      </w:r>
    </w:p>
    <w:p w:rsidR="0087695A" w:rsidRPr="00234B2D" w:rsidRDefault="0087695A" w:rsidP="0087695A">
      <w:pPr>
        <w:pStyle w:val="text0"/>
        <w:ind w:firstLine="0"/>
        <w:rPr>
          <w:sz w:val="22"/>
          <w:szCs w:val="22"/>
        </w:rPr>
      </w:pPr>
      <w:r w:rsidRPr="00234B2D">
        <w:rPr>
          <w:sz w:val="22"/>
          <w:szCs w:val="22"/>
        </w:rPr>
        <w:t xml:space="preserve">Адрес страницы в сети Интернет, которая используется финансовым консультантом для раскрытия информации об Эмитенте: </w:t>
      </w:r>
      <w:r w:rsidRPr="00234B2D">
        <w:rPr>
          <w:b/>
          <w:bCs/>
          <w:i/>
          <w:iCs/>
          <w:sz w:val="22"/>
          <w:szCs w:val="22"/>
        </w:rPr>
        <w:t>http://www.region.ru</w:t>
      </w:r>
    </w:p>
    <w:p w:rsidR="0087695A" w:rsidRPr="00234B2D" w:rsidRDefault="0087695A" w:rsidP="0087695A">
      <w:pPr>
        <w:pStyle w:val="text0"/>
        <w:spacing w:before="120"/>
        <w:ind w:firstLine="0"/>
        <w:rPr>
          <w:sz w:val="22"/>
          <w:szCs w:val="22"/>
        </w:rPr>
      </w:pPr>
      <w:r w:rsidRPr="00234B2D">
        <w:rPr>
          <w:b/>
          <w:bCs/>
          <w:i/>
          <w:iCs/>
          <w:sz w:val="22"/>
          <w:szCs w:val="22"/>
        </w:rPr>
        <w:t>Лицензия профессионального участника рынка ценных бумаг на осуществление брокерской деятельности:</w:t>
      </w:r>
    </w:p>
    <w:p w:rsidR="0087695A" w:rsidRPr="00234B2D" w:rsidRDefault="0087695A" w:rsidP="0087695A">
      <w:pPr>
        <w:pStyle w:val="text0"/>
        <w:ind w:firstLine="0"/>
        <w:rPr>
          <w:sz w:val="22"/>
          <w:szCs w:val="22"/>
        </w:rPr>
      </w:pPr>
      <w:r w:rsidRPr="00234B2D">
        <w:rPr>
          <w:sz w:val="22"/>
          <w:szCs w:val="22"/>
        </w:rPr>
        <w:t xml:space="preserve">Номер лицензии: </w:t>
      </w:r>
      <w:r w:rsidRPr="00234B2D">
        <w:rPr>
          <w:b/>
          <w:bCs/>
          <w:i/>
          <w:iCs/>
          <w:sz w:val="22"/>
          <w:szCs w:val="22"/>
        </w:rPr>
        <w:t>077-09313-100000</w:t>
      </w:r>
    </w:p>
    <w:p w:rsidR="0087695A" w:rsidRPr="00234B2D" w:rsidRDefault="0087695A" w:rsidP="0087695A">
      <w:pPr>
        <w:pStyle w:val="text0"/>
        <w:ind w:firstLine="0"/>
        <w:rPr>
          <w:sz w:val="22"/>
          <w:szCs w:val="22"/>
        </w:rPr>
      </w:pPr>
      <w:r w:rsidRPr="00234B2D">
        <w:rPr>
          <w:sz w:val="22"/>
          <w:szCs w:val="22"/>
        </w:rPr>
        <w:t xml:space="preserve">Дата выдачи: </w:t>
      </w:r>
      <w:r w:rsidRPr="00234B2D">
        <w:rPr>
          <w:b/>
          <w:bCs/>
          <w:i/>
          <w:iCs/>
          <w:sz w:val="22"/>
          <w:szCs w:val="22"/>
        </w:rPr>
        <w:t>08.08.2006г.</w:t>
      </w:r>
    </w:p>
    <w:p w:rsidR="0087695A" w:rsidRPr="00234B2D" w:rsidRDefault="0087695A" w:rsidP="0087695A">
      <w:pPr>
        <w:pStyle w:val="text0"/>
        <w:ind w:firstLine="0"/>
        <w:rPr>
          <w:sz w:val="22"/>
          <w:szCs w:val="22"/>
        </w:rPr>
      </w:pPr>
      <w:r w:rsidRPr="00234B2D">
        <w:rPr>
          <w:sz w:val="22"/>
          <w:szCs w:val="22"/>
        </w:rPr>
        <w:t xml:space="preserve">Срок действия: </w:t>
      </w:r>
      <w:r w:rsidRPr="00234B2D">
        <w:rPr>
          <w:b/>
          <w:bCs/>
          <w:i/>
          <w:iCs/>
          <w:sz w:val="22"/>
          <w:szCs w:val="22"/>
        </w:rPr>
        <w:t>08.08.2009г.</w:t>
      </w:r>
    </w:p>
    <w:p w:rsidR="0087695A" w:rsidRPr="00234B2D" w:rsidRDefault="0087695A" w:rsidP="0087695A">
      <w:pPr>
        <w:pStyle w:val="text0"/>
        <w:ind w:firstLine="0"/>
        <w:rPr>
          <w:sz w:val="22"/>
          <w:szCs w:val="22"/>
        </w:rPr>
      </w:pPr>
      <w:r w:rsidRPr="00234B2D">
        <w:rPr>
          <w:sz w:val="22"/>
          <w:szCs w:val="22"/>
        </w:rPr>
        <w:t xml:space="preserve">Орган, выдавший лицензию: </w:t>
      </w:r>
      <w:r w:rsidRPr="00234B2D">
        <w:rPr>
          <w:b/>
          <w:bCs/>
          <w:i/>
          <w:iCs/>
          <w:sz w:val="22"/>
          <w:szCs w:val="22"/>
        </w:rPr>
        <w:t>ФСФР России</w:t>
      </w:r>
    </w:p>
    <w:p w:rsidR="0087695A" w:rsidRPr="00234B2D" w:rsidRDefault="0087695A" w:rsidP="0087695A">
      <w:pPr>
        <w:pStyle w:val="text0"/>
        <w:spacing w:before="120"/>
        <w:ind w:firstLine="0"/>
        <w:rPr>
          <w:sz w:val="22"/>
          <w:szCs w:val="22"/>
        </w:rPr>
      </w:pPr>
      <w:r w:rsidRPr="00234B2D">
        <w:rPr>
          <w:sz w:val="22"/>
          <w:szCs w:val="22"/>
        </w:rPr>
        <w:t>Услуги, оказываемые (оказанные) консультантом.</w:t>
      </w:r>
    </w:p>
    <w:p w:rsidR="0087695A" w:rsidRPr="00234B2D" w:rsidRDefault="0087695A" w:rsidP="0087695A">
      <w:pPr>
        <w:pStyle w:val="Normal1"/>
        <w:shd w:val="clear" w:color="auto" w:fill="FFFFFF"/>
        <w:ind w:right="14"/>
        <w:jc w:val="both"/>
        <w:rPr>
          <w:b/>
          <w:bCs/>
          <w:i/>
          <w:iCs/>
          <w:sz w:val="22"/>
          <w:szCs w:val="22"/>
        </w:rPr>
      </w:pPr>
      <w:r w:rsidRPr="00234B2D">
        <w:rPr>
          <w:b/>
          <w:bCs/>
          <w:i/>
          <w:iCs/>
          <w:sz w:val="22"/>
          <w:szCs w:val="22"/>
        </w:rPr>
        <w:t xml:space="preserve">Оказание содействия Эмитенту при подготовке проспекта ценных бумаг; после надлежащей проверки в течение 4 (четырех) рабочих  дней с даты его предоставления и получения </w:t>
      </w:r>
      <w:r w:rsidRPr="00234B2D">
        <w:rPr>
          <w:b/>
          <w:bCs/>
          <w:i/>
          <w:iCs/>
          <w:sz w:val="22"/>
          <w:szCs w:val="22"/>
        </w:rPr>
        <w:lastRenderedPageBreak/>
        <w:t>соответствующих письменных заверений Эмитента в достоверности и полноте всей информации, содержащейся в проспекте ценных бумаг (за исключением части, подтверждаемой аудитором и/или оценщиком), подписание проспекта ценных бумаг и документации, которая может потребоваться Эмитенту для организации обращения, включая, но не ограничиваясь, меморандум в соответствии с п. 2.4.4 Стандартов эмиссии ценных бумаг и регистрации проспектов ценных бумаг. Оказание содействия Эмитенту при подготовке отчета об итогах выпуска ценных бума</w:t>
      </w:r>
      <w:r w:rsidR="00B0422C">
        <w:rPr>
          <w:b/>
          <w:bCs/>
          <w:i/>
          <w:iCs/>
          <w:sz w:val="22"/>
          <w:szCs w:val="22"/>
        </w:rPr>
        <w:t>г</w:t>
      </w:r>
      <w:r w:rsidRPr="00234B2D">
        <w:rPr>
          <w:b/>
          <w:bCs/>
          <w:i/>
          <w:iCs/>
          <w:sz w:val="22"/>
          <w:szCs w:val="22"/>
        </w:rPr>
        <w:t>, после надлежащей проверки в течение 4 (четырех) рабочих дней с даты его предоставления, подписание отчета об итогах выпуска ценных бумаг. Консультирование и иное возможное содействие Эмитенту в получении д</w:t>
      </w:r>
      <w:r w:rsidRPr="00234B2D">
        <w:rPr>
          <w:b/>
          <w:bCs/>
          <w:i/>
          <w:iCs/>
          <w:color w:val="000000"/>
          <w:sz w:val="22"/>
          <w:szCs w:val="22"/>
        </w:rPr>
        <w:t xml:space="preserve">опуска ценных бумаг Эмитента к обращению в ЗАО «ФБ ММВБ» и </w:t>
      </w:r>
      <w:r w:rsidRPr="00234B2D">
        <w:rPr>
          <w:b/>
          <w:bCs/>
          <w:i/>
          <w:iCs/>
          <w:sz w:val="22"/>
          <w:szCs w:val="22"/>
        </w:rPr>
        <w:t>ОАО  "Фондовая биржа "Российская Торговая Система"</w:t>
      </w:r>
      <w:r w:rsidRPr="00234B2D">
        <w:rPr>
          <w:b/>
          <w:bCs/>
          <w:i/>
          <w:iCs/>
          <w:color w:val="000000"/>
          <w:sz w:val="22"/>
          <w:szCs w:val="22"/>
        </w:rPr>
        <w:t xml:space="preserve">, включении в котировальный лист «И» ЗАО «ФБ ММВБ» и </w:t>
      </w:r>
      <w:r w:rsidRPr="00234B2D">
        <w:rPr>
          <w:b/>
          <w:bCs/>
          <w:i/>
          <w:iCs/>
          <w:sz w:val="22"/>
          <w:szCs w:val="22"/>
        </w:rPr>
        <w:t>ОАО  "Фондовая биржа "Российская Торговая Система"</w:t>
      </w:r>
      <w:r w:rsidRPr="00234B2D">
        <w:rPr>
          <w:b/>
          <w:bCs/>
          <w:i/>
          <w:iCs/>
          <w:color w:val="000000"/>
          <w:sz w:val="22"/>
          <w:szCs w:val="22"/>
        </w:rPr>
        <w:t xml:space="preserve"> (листинг ценных бумаг), включая, но не ограничиваясь,</w:t>
      </w:r>
      <w:r w:rsidRPr="00234B2D">
        <w:rPr>
          <w:b/>
          <w:bCs/>
          <w:i/>
          <w:iCs/>
          <w:sz w:val="22"/>
          <w:szCs w:val="22"/>
        </w:rPr>
        <w:t xml:space="preserve"> помощь в подготовке, проверке и подтверждение достоверности и полноты всей информации, включенной в документы, и подписание документов, которые могут потребоваться Эмитенту для размещения ценных бумаг у организаторов торговли, а также для включения в котировальный список "И" ценных бумаг Эмитента.</w:t>
      </w:r>
    </w:p>
    <w:p w:rsidR="0087695A" w:rsidRPr="00234B2D" w:rsidRDefault="0087695A" w:rsidP="0087695A">
      <w:pPr>
        <w:pStyle w:val="text0"/>
        <w:spacing w:before="120"/>
        <w:ind w:firstLine="0"/>
        <w:rPr>
          <w:sz w:val="22"/>
          <w:szCs w:val="22"/>
        </w:rPr>
      </w:pPr>
      <w:r w:rsidRPr="00234B2D">
        <w:rPr>
          <w:sz w:val="22"/>
          <w:szCs w:val="22"/>
        </w:rPr>
        <w:t>Обязательства между финансовым консультантом (связанными с ним лицами), подписавшим проспект ценных бумаг, и Эмитентом (связанными с ним лицами), не связанные с оказанием финансовым консультантом услуг Эмитенту по подготовке проспекта ценных бумаг:</w:t>
      </w:r>
    </w:p>
    <w:p w:rsidR="0087695A" w:rsidRPr="00234B2D" w:rsidRDefault="0087695A" w:rsidP="0087695A">
      <w:pPr>
        <w:pStyle w:val="text0"/>
        <w:spacing w:before="120"/>
        <w:ind w:firstLine="0"/>
        <w:rPr>
          <w:b/>
          <w:bCs/>
          <w:i/>
          <w:iCs/>
          <w:sz w:val="22"/>
          <w:szCs w:val="22"/>
        </w:rPr>
      </w:pPr>
      <w:r w:rsidRPr="00234B2D">
        <w:rPr>
          <w:sz w:val="22"/>
          <w:szCs w:val="22"/>
        </w:rPr>
        <w:t xml:space="preserve">Содержание обязательств:  </w:t>
      </w:r>
      <w:r w:rsidRPr="00234B2D">
        <w:rPr>
          <w:b/>
          <w:bCs/>
          <w:i/>
          <w:iCs/>
          <w:sz w:val="22"/>
          <w:szCs w:val="22"/>
        </w:rPr>
        <w:t>Соглашением, заключенным между финансовым консультантом и Эмитентом, предусмотрено оказание финансовым консультантом следующих услуг, не связанных оказанием услуг по подготовке проспекта ценных бумаг:</w:t>
      </w:r>
    </w:p>
    <w:p w:rsidR="0087695A" w:rsidRPr="00234B2D" w:rsidRDefault="00234B2D" w:rsidP="0087695A">
      <w:pPr>
        <w:pStyle w:val="text0"/>
        <w:spacing w:before="120"/>
        <w:ind w:firstLine="0"/>
        <w:rPr>
          <w:b/>
          <w:bCs/>
          <w:i/>
          <w:iCs/>
          <w:sz w:val="22"/>
          <w:szCs w:val="22"/>
        </w:rPr>
      </w:pPr>
      <w:r w:rsidRPr="00234B2D">
        <w:rPr>
          <w:b/>
          <w:bCs/>
          <w:i/>
          <w:iCs/>
          <w:sz w:val="22"/>
          <w:szCs w:val="22"/>
        </w:rPr>
        <w:t>1.</w:t>
      </w:r>
      <w:r w:rsidR="0087695A" w:rsidRPr="00234B2D">
        <w:rPr>
          <w:b/>
          <w:bCs/>
          <w:i/>
          <w:iCs/>
          <w:sz w:val="22"/>
          <w:szCs w:val="22"/>
        </w:rPr>
        <w:t>Услуги по мониторингу раскрытия (контролю за раскрытием) Эмитентом информации:</w:t>
      </w:r>
    </w:p>
    <w:p w:rsidR="0087695A" w:rsidRPr="00234B2D" w:rsidRDefault="0087695A" w:rsidP="006D1D82">
      <w:pPr>
        <w:pStyle w:val="Normal1"/>
        <w:numPr>
          <w:ilvl w:val="0"/>
          <w:numId w:val="27"/>
        </w:numPr>
        <w:shd w:val="clear" w:color="auto" w:fill="FFFFFF"/>
        <w:snapToGrid w:val="0"/>
        <w:ind w:right="14"/>
        <w:jc w:val="both"/>
        <w:rPr>
          <w:b/>
          <w:bCs/>
          <w:i/>
          <w:iCs/>
          <w:sz w:val="22"/>
          <w:szCs w:val="22"/>
        </w:rPr>
      </w:pPr>
      <w:r w:rsidRPr="00234B2D">
        <w:rPr>
          <w:b/>
          <w:bCs/>
          <w:i/>
          <w:iCs/>
          <w:sz w:val="22"/>
          <w:szCs w:val="22"/>
        </w:rPr>
        <w:t>в форме сообщений на этапах процедуры эмиссии ценных бумаг;</w:t>
      </w:r>
    </w:p>
    <w:p w:rsidR="0087695A" w:rsidRPr="00234B2D" w:rsidRDefault="0087695A" w:rsidP="006D1D82">
      <w:pPr>
        <w:pStyle w:val="Normal1"/>
        <w:numPr>
          <w:ilvl w:val="0"/>
          <w:numId w:val="27"/>
        </w:numPr>
        <w:shd w:val="clear" w:color="auto" w:fill="FFFFFF"/>
        <w:snapToGrid w:val="0"/>
        <w:ind w:right="14"/>
        <w:jc w:val="both"/>
        <w:rPr>
          <w:b/>
          <w:bCs/>
          <w:i/>
          <w:iCs/>
          <w:sz w:val="22"/>
          <w:szCs w:val="22"/>
        </w:rPr>
      </w:pPr>
      <w:r w:rsidRPr="00234B2D">
        <w:rPr>
          <w:b/>
          <w:bCs/>
          <w:i/>
          <w:iCs/>
          <w:sz w:val="22"/>
          <w:szCs w:val="22"/>
        </w:rPr>
        <w:t>в форме сообщений о существенных фактах;</w:t>
      </w:r>
    </w:p>
    <w:p w:rsidR="0087695A" w:rsidRPr="00234B2D" w:rsidRDefault="0087695A" w:rsidP="006D1D82">
      <w:pPr>
        <w:pStyle w:val="Normal1"/>
        <w:numPr>
          <w:ilvl w:val="0"/>
          <w:numId w:val="27"/>
        </w:numPr>
        <w:shd w:val="clear" w:color="auto" w:fill="FFFFFF"/>
        <w:snapToGrid w:val="0"/>
        <w:ind w:right="14"/>
        <w:jc w:val="both"/>
        <w:rPr>
          <w:b/>
          <w:bCs/>
          <w:i/>
          <w:iCs/>
          <w:sz w:val="22"/>
          <w:szCs w:val="22"/>
        </w:rPr>
      </w:pPr>
      <w:r w:rsidRPr="00234B2D">
        <w:rPr>
          <w:b/>
          <w:bCs/>
          <w:i/>
          <w:iCs/>
          <w:sz w:val="22"/>
          <w:szCs w:val="22"/>
        </w:rPr>
        <w:t>в форме сообщений о сведениях (событиях, действиях), которые могут оказать существенное влияние на стоимость ценных бумаг Эмитента;</w:t>
      </w:r>
    </w:p>
    <w:p w:rsidR="0087695A" w:rsidRPr="00234B2D" w:rsidRDefault="0087695A" w:rsidP="006D1D82">
      <w:pPr>
        <w:pStyle w:val="Normal1"/>
        <w:numPr>
          <w:ilvl w:val="0"/>
          <w:numId w:val="27"/>
        </w:numPr>
        <w:shd w:val="clear" w:color="auto" w:fill="FFFFFF"/>
        <w:snapToGrid w:val="0"/>
        <w:ind w:right="14"/>
        <w:jc w:val="both"/>
        <w:rPr>
          <w:b/>
          <w:bCs/>
          <w:i/>
          <w:iCs/>
          <w:sz w:val="22"/>
          <w:szCs w:val="22"/>
        </w:rPr>
      </w:pPr>
      <w:r w:rsidRPr="00234B2D">
        <w:rPr>
          <w:b/>
          <w:bCs/>
          <w:i/>
          <w:iCs/>
          <w:sz w:val="22"/>
          <w:szCs w:val="22"/>
        </w:rPr>
        <w:t>в форме ежеквартального отчета Эмитента;</w:t>
      </w:r>
    </w:p>
    <w:p w:rsidR="0087695A" w:rsidRPr="00234B2D" w:rsidRDefault="0087695A" w:rsidP="006D1D82">
      <w:pPr>
        <w:pStyle w:val="Normal1"/>
        <w:numPr>
          <w:ilvl w:val="0"/>
          <w:numId w:val="27"/>
        </w:numPr>
        <w:shd w:val="clear" w:color="auto" w:fill="FFFFFF"/>
        <w:snapToGrid w:val="0"/>
        <w:ind w:right="14"/>
        <w:jc w:val="both"/>
        <w:rPr>
          <w:b/>
          <w:bCs/>
          <w:i/>
          <w:iCs/>
          <w:sz w:val="22"/>
          <w:szCs w:val="22"/>
        </w:rPr>
      </w:pPr>
      <w:r w:rsidRPr="00234B2D">
        <w:rPr>
          <w:b/>
          <w:bCs/>
          <w:i/>
          <w:iCs/>
          <w:sz w:val="22"/>
          <w:szCs w:val="22"/>
        </w:rPr>
        <w:t>в форме списка аффилированных лиц;</w:t>
      </w:r>
    </w:p>
    <w:p w:rsidR="0087695A" w:rsidRPr="00234B2D" w:rsidRDefault="0087695A" w:rsidP="006D1D82">
      <w:pPr>
        <w:pStyle w:val="Normal1"/>
        <w:numPr>
          <w:ilvl w:val="0"/>
          <w:numId w:val="27"/>
        </w:numPr>
        <w:shd w:val="clear" w:color="auto" w:fill="FFFFFF"/>
        <w:snapToGrid w:val="0"/>
        <w:ind w:right="14"/>
        <w:jc w:val="both"/>
        <w:rPr>
          <w:b/>
          <w:bCs/>
          <w:i/>
          <w:iCs/>
          <w:sz w:val="22"/>
          <w:szCs w:val="22"/>
        </w:rPr>
      </w:pPr>
      <w:r w:rsidRPr="00234B2D">
        <w:rPr>
          <w:b/>
          <w:bCs/>
          <w:i/>
          <w:iCs/>
          <w:sz w:val="22"/>
          <w:szCs w:val="22"/>
        </w:rPr>
        <w:t>в форме годового отчета;</w:t>
      </w:r>
    </w:p>
    <w:p w:rsidR="0087695A" w:rsidRPr="00234B2D" w:rsidRDefault="0087695A" w:rsidP="006D1D82">
      <w:pPr>
        <w:pStyle w:val="Normal1"/>
        <w:numPr>
          <w:ilvl w:val="0"/>
          <w:numId w:val="27"/>
        </w:numPr>
        <w:shd w:val="clear" w:color="auto" w:fill="FFFFFF"/>
        <w:snapToGrid w:val="0"/>
        <w:ind w:right="14"/>
        <w:jc w:val="both"/>
        <w:rPr>
          <w:b/>
          <w:bCs/>
          <w:i/>
          <w:iCs/>
          <w:sz w:val="22"/>
          <w:szCs w:val="22"/>
        </w:rPr>
      </w:pPr>
      <w:r w:rsidRPr="00234B2D">
        <w:rPr>
          <w:b/>
          <w:bCs/>
          <w:i/>
          <w:iCs/>
          <w:sz w:val="22"/>
          <w:szCs w:val="22"/>
        </w:rPr>
        <w:t>информации об исполнении либо неисполнении Эмитентом обязательств по облигациям и опционам Эмитента;</w:t>
      </w:r>
    </w:p>
    <w:p w:rsidR="0087695A" w:rsidRPr="00234B2D" w:rsidRDefault="0087695A" w:rsidP="006D1D82">
      <w:pPr>
        <w:pStyle w:val="Normal1"/>
        <w:numPr>
          <w:ilvl w:val="0"/>
          <w:numId w:val="27"/>
        </w:numPr>
        <w:shd w:val="clear" w:color="auto" w:fill="FFFFFF"/>
        <w:snapToGrid w:val="0"/>
        <w:ind w:right="14"/>
        <w:jc w:val="both"/>
        <w:rPr>
          <w:b/>
          <w:bCs/>
          <w:i/>
          <w:iCs/>
          <w:sz w:val="22"/>
          <w:szCs w:val="22"/>
        </w:rPr>
      </w:pPr>
      <w:r w:rsidRPr="00234B2D">
        <w:rPr>
          <w:b/>
          <w:bCs/>
          <w:i/>
          <w:iCs/>
          <w:sz w:val="22"/>
          <w:szCs w:val="22"/>
        </w:rPr>
        <w:t>информации об исполнении обязательств Эмитента и осуществлении прав по размещаемым (размещенным) ценным бумагам в соответствии с нормативными правовыми актами федерального органа исполнительной власти по рынку ценных бумаг.</w:t>
      </w:r>
    </w:p>
    <w:p w:rsidR="0087695A" w:rsidRPr="00234B2D" w:rsidRDefault="00234B2D" w:rsidP="00234B2D">
      <w:pPr>
        <w:pStyle w:val="Normal1"/>
        <w:shd w:val="clear" w:color="auto" w:fill="FFFFFF"/>
        <w:snapToGrid w:val="0"/>
        <w:ind w:right="14"/>
        <w:jc w:val="both"/>
        <w:rPr>
          <w:b/>
          <w:bCs/>
          <w:i/>
          <w:iCs/>
          <w:sz w:val="22"/>
          <w:szCs w:val="22"/>
        </w:rPr>
      </w:pPr>
      <w:r w:rsidRPr="00234B2D">
        <w:rPr>
          <w:b/>
          <w:bCs/>
          <w:i/>
          <w:iCs/>
          <w:sz w:val="22"/>
          <w:szCs w:val="22"/>
        </w:rPr>
        <w:t>2.</w:t>
      </w:r>
      <w:r w:rsidR="0087695A" w:rsidRPr="00234B2D">
        <w:rPr>
          <w:b/>
          <w:bCs/>
          <w:i/>
          <w:iCs/>
          <w:sz w:val="22"/>
          <w:szCs w:val="22"/>
        </w:rPr>
        <w:t>Услуги  по подписанию ежеквартальных отчетов Эмитента.</w:t>
      </w:r>
    </w:p>
    <w:p w:rsidR="0087695A" w:rsidRPr="00234B2D" w:rsidRDefault="00234B2D" w:rsidP="00234B2D">
      <w:pPr>
        <w:pStyle w:val="Normal1"/>
        <w:shd w:val="clear" w:color="auto" w:fill="FFFFFF"/>
        <w:snapToGrid w:val="0"/>
        <w:ind w:right="14"/>
        <w:jc w:val="both"/>
        <w:rPr>
          <w:b/>
          <w:bCs/>
          <w:i/>
          <w:iCs/>
          <w:sz w:val="22"/>
          <w:szCs w:val="22"/>
        </w:rPr>
      </w:pPr>
      <w:r w:rsidRPr="00234B2D">
        <w:rPr>
          <w:b/>
          <w:bCs/>
          <w:i/>
          <w:iCs/>
          <w:sz w:val="22"/>
          <w:szCs w:val="22"/>
        </w:rPr>
        <w:t>3.</w:t>
      </w:r>
      <w:r w:rsidR="0087695A" w:rsidRPr="00234B2D">
        <w:rPr>
          <w:b/>
          <w:bCs/>
          <w:i/>
          <w:iCs/>
          <w:sz w:val="22"/>
          <w:szCs w:val="22"/>
        </w:rPr>
        <w:t>Услуги по оценке капитализации акций Эмитента, а также подготовке и подписанию заключения, содержащего обоснование оценки капитализации акций Эмитента, для целей включения акций Эмитента в котировальный список "И".</w:t>
      </w:r>
    </w:p>
    <w:p w:rsidR="0087695A" w:rsidRPr="00234B2D" w:rsidRDefault="00234B2D" w:rsidP="00234B2D">
      <w:pPr>
        <w:pStyle w:val="Normal1"/>
        <w:shd w:val="clear" w:color="auto" w:fill="FFFFFF"/>
        <w:snapToGrid w:val="0"/>
        <w:ind w:right="14"/>
        <w:jc w:val="both"/>
        <w:rPr>
          <w:b/>
          <w:bCs/>
          <w:i/>
          <w:iCs/>
          <w:sz w:val="22"/>
          <w:szCs w:val="22"/>
        </w:rPr>
      </w:pPr>
      <w:r w:rsidRPr="00234B2D">
        <w:rPr>
          <w:b/>
          <w:bCs/>
          <w:i/>
          <w:iCs/>
          <w:sz w:val="22"/>
          <w:szCs w:val="22"/>
        </w:rPr>
        <w:t>4.</w:t>
      </w:r>
      <w:r w:rsidR="0087695A" w:rsidRPr="00234B2D">
        <w:rPr>
          <w:b/>
          <w:bCs/>
          <w:i/>
          <w:iCs/>
          <w:sz w:val="22"/>
          <w:szCs w:val="22"/>
        </w:rPr>
        <w:t>Услуги по подтверждению достоверности и полноты всей информации, содержащейся в ежеквартальных отчетах Эмитента, за исключением части, подтверждаемой аудитором и (или) оценщиком.</w:t>
      </w:r>
    </w:p>
    <w:p w:rsidR="0087695A" w:rsidRPr="00234B2D" w:rsidRDefault="00234B2D" w:rsidP="00234B2D">
      <w:pPr>
        <w:pStyle w:val="Normal1"/>
        <w:shd w:val="clear" w:color="auto" w:fill="FFFFFF"/>
        <w:snapToGrid w:val="0"/>
        <w:ind w:right="14"/>
        <w:jc w:val="both"/>
        <w:rPr>
          <w:b/>
          <w:bCs/>
          <w:i/>
          <w:iCs/>
          <w:sz w:val="22"/>
          <w:szCs w:val="22"/>
        </w:rPr>
      </w:pPr>
      <w:r w:rsidRPr="00234B2D">
        <w:rPr>
          <w:b/>
          <w:bCs/>
          <w:i/>
          <w:iCs/>
          <w:sz w:val="22"/>
          <w:szCs w:val="22"/>
        </w:rPr>
        <w:t>5.</w:t>
      </w:r>
      <w:r w:rsidR="0087695A" w:rsidRPr="00234B2D">
        <w:rPr>
          <w:b/>
          <w:bCs/>
          <w:i/>
          <w:iCs/>
          <w:sz w:val="22"/>
          <w:szCs w:val="22"/>
        </w:rPr>
        <w:t>Услуги по мониторингу за финансовой и хозяйственной деятельностью Эмитента, под которым Эмитент и финансовый консультант понимают  предоставление Эмитентом финансовому консультанту информации о корпоративных событиях, а также финансовой и иной информации о своей хозяйственной деятельности, способной повлиять на цену ценных бумаг Эмитента.</w:t>
      </w:r>
    </w:p>
    <w:p w:rsidR="0087695A" w:rsidRPr="00234B2D" w:rsidRDefault="0087695A" w:rsidP="0087695A">
      <w:pPr>
        <w:pStyle w:val="Normal1"/>
        <w:shd w:val="clear" w:color="auto" w:fill="FFFFFF"/>
        <w:snapToGrid w:val="0"/>
        <w:ind w:right="14"/>
        <w:jc w:val="both"/>
        <w:rPr>
          <w:b/>
          <w:bCs/>
          <w:i/>
          <w:iCs/>
          <w:sz w:val="22"/>
          <w:szCs w:val="22"/>
        </w:rPr>
      </w:pPr>
    </w:p>
    <w:p w:rsidR="0087695A" w:rsidRPr="00234B2D" w:rsidRDefault="0087695A" w:rsidP="0087695A">
      <w:pPr>
        <w:pStyle w:val="text0"/>
        <w:ind w:firstLine="0"/>
        <w:rPr>
          <w:sz w:val="22"/>
          <w:szCs w:val="22"/>
        </w:rPr>
      </w:pPr>
      <w:r w:rsidRPr="00234B2D">
        <w:rPr>
          <w:sz w:val="22"/>
          <w:szCs w:val="22"/>
        </w:rPr>
        <w:t xml:space="preserve">Общий размер обязательств в денежном выражении: </w:t>
      </w:r>
    </w:p>
    <w:p w:rsidR="0087695A" w:rsidRPr="00234B2D" w:rsidRDefault="0087695A" w:rsidP="0087695A">
      <w:pPr>
        <w:widowControl w:val="0"/>
        <w:autoSpaceDE/>
        <w:autoSpaceDN/>
        <w:snapToGrid w:val="0"/>
        <w:jc w:val="both"/>
        <w:rPr>
          <w:b/>
          <w:bCs/>
          <w:i/>
          <w:iCs/>
          <w:sz w:val="22"/>
          <w:szCs w:val="22"/>
        </w:rPr>
      </w:pPr>
      <w:r w:rsidRPr="00234B2D">
        <w:rPr>
          <w:b/>
          <w:bCs/>
          <w:i/>
          <w:iCs/>
          <w:sz w:val="22"/>
          <w:szCs w:val="22"/>
        </w:rPr>
        <w:t>Стоимость услуг финансового консультанта, не связанных с оказанием услуг по подготовке проспекта ценных бумаг, составляет 43266 (сорок три тысячи двести шестьдесят шесть) рублей 67 копеек, в том числе НДС, в месяц.</w:t>
      </w:r>
    </w:p>
    <w:p w:rsidR="0087695A" w:rsidRPr="00234B2D" w:rsidRDefault="0087695A" w:rsidP="0087695A">
      <w:pPr>
        <w:pStyle w:val="ConsPlusNormal"/>
        <w:ind w:firstLine="0"/>
        <w:jc w:val="both"/>
        <w:rPr>
          <w:rFonts w:ascii="Times New Roman" w:hAnsi="Times New Roman" w:cs="Times New Roman"/>
          <w:sz w:val="22"/>
          <w:szCs w:val="22"/>
        </w:rPr>
      </w:pPr>
    </w:p>
    <w:p w:rsidR="0087695A" w:rsidRPr="00234B2D" w:rsidRDefault="0087695A" w:rsidP="0087695A">
      <w:pPr>
        <w:pStyle w:val="ConsPlusNormal"/>
        <w:ind w:firstLine="0"/>
        <w:jc w:val="both"/>
        <w:rPr>
          <w:rFonts w:ascii="Times New Roman" w:hAnsi="Times New Roman" w:cs="Times New Roman"/>
          <w:b/>
          <w:bCs/>
          <w:i/>
          <w:iCs/>
          <w:sz w:val="22"/>
          <w:szCs w:val="22"/>
        </w:rPr>
      </w:pPr>
      <w:r w:rsidRPr="00234B2D">
        <w:rPr>
          <w:rFonts w:ascii="Times New Roman" w:hAnsi="Times New Roman" w:cs="Times New Roman"/>
          <w:b/>
          <w:bCs/>
          <w:i/>
          <w:iCs/>
          <w:sz w:val="22"/>
          <w:szCs w:val="22"/>
        </w:rPr>
        <w:t>Размер указанных обязательств (без учета процентов, штрафов, пеней и т.п.) не является для Эмитент</w:t>
      </w:r>
      <w:r w:rsidR="00625D1E">
        <w:rPr>
          <w:rFonts w:ascii="Times New Roman" w:hAnsi="Times New Roman" w:cs="Times New Roman"/>
          <w:b/>
          <w:bCs/>
          <w:i/>
          <w:iCs/>
          <w:sz w:val="22"/>
          <w:szCs w:val="22"/>
        </w:rPr>
        <w:t>а</w:t>
      </w:r>
      <w:r w:rsidRPr="00234B2D">
        <w:rPr>
          <w:rFonts w:ascii="Times New Roman" w:hAnsi="Times New Roman" w:cs="Times New Roman"/>
          <w:b/>
          <w:bCs/>
          <w:i/>
          <w:iCs/>
          <w:sz w:val="22"/>
          <w:szCs w:val="22"/>
        </w:rPr>
        <w:t xml:space="preserve">  существенным и не составляет 10 и более процентов балансовой стоимости активов финансового консультанта и Эмитента, определенной по данным бухгалтерской отчетности стороны за последний завершенный отчетный квартал перед утверждением проспекта ценных бумаг Советом директоров Эмитента.</w:t>
      </w:r>
    </w:p>
    <w:p w:rsidR="0087695A" w:rsidRPr="00234B2D" w:rsidRDefault="0087695A" w:rsidP="0087695A">
      <w:pPr>
        <w:pStyle w:val="text0"/>
        <w:spacing w:before="120"/>
        <w:ind w:firstLine="0"/>
        <w:rPr>
          <w:sz w:val="22"/>
          <w:szCs w:val="22"/>
        </w:rPr>
      </w:pPr>
      <w:bookmarkStart w:id="8" w:name="_DV_M25548"/>
      <w:bookmarkStart w:id="9" w:name="_DV_M25565"/>
      <w:bookmarkStart w:id="10" w:name="_DV_M25567"/>
      <w:bookmarkStart w:id="11" w:name="_DV_M25568"/>
      <w:bookmarkStart w:id="12" w:name="_DV_M25591"/>
      <w:bookmarkStart w:id="13" w:name="_DV_M25592"/>
      <w:bookmarkStart w:id="14" w:name="_DV_M25596"/>
      <w:bookmarkStart w:id="15" w:name="_DV_M25598"/>
      <w:bookmarkStart w:id="16" w:name="_DV_M25602"/>
      <w:bookmarkStart w:id="17" w:name="_DV_M25615"/>
      <w:bookmarkStart w:id="18" w:name="_DV_M25631"/>
      <w:bookmarkStart w:id="19" w:name="_DV_M25667"/>
      <w:bookmarkEnd w:id="8"/>
      <w:bookmarkEnd w:id="9"/>
      <w:bookmarkEnd w:id="10"/>
      <w:bookmarkEnd w:id="11"/>
      <w:bookmarkEnd w:id="12"/>
      <w:bookmarkEnd w:id="13"/>
      <w:bookmarkEnd w:id="14"/>
      <w:bookmarkEnd w:id="15"/>
      <w:bookmarkEnd w:id="16"/>
      <w:bookmarkEnd w:id="17"/>
      <w:bookmarkEnd w:id="18"/>
      <w:bookmarkEnd w:id="19"/>
      <w:r w:rsidRPr="00234B2D">
        <w:rPr>
          <w:b/>
          <w:bCs/>
          <w:i/>
          <w:iCs/>
          <w:sz w:val="22"/>
          <w:szCs w:val="22"/>
        </w:rPr>
        <w:lastRenderedPageBreak/>
        <w:t>У Эмитента отсутствуют в обращении иные выпуски ценных бумаг, проспект которых был подписан финансовым консультантом.</w:t>
      </w:r>
    </w:p>
    <w:p w:rsidR="0087695A" w:rsidRPr="00234B2D" w:rsidRDefault="0087695A" w:rsidP="0087695A">
      <w:pPr>
        <w:pStyle w:val="ConsPlusNormal"/>
        <w:ind w:firstLine="0"/>
        <w:jc w:val="both"/>
        <w:rPr>
          <w:rFonts w:ascii="Times New Roman" w:hAnsi="Times New Roman" w:cs="Times New Roman"/>
          <w:sz w:val="22"/>
          <w:szCs w:val="22"/>
        </w:rPr>
      </w:pPr>
    </w:p>
    <w:p w:rsidR="0087695A" w:rsidRPr="00234B2D" w:rsidRDefault="0087695A" w:rsidP="0087695A">
      <w:pPr>
        <w:jc w:val="both"/>
        <w:rPr>
          <w:b/>
          <w:bCs/>
          <w:i/>
          <w:iCs/>
          <w:sz w:val="22"/>
          <w:szCs w:val="22"/>
        </w:rPr>
      </w:pPr>
      <w:bookmarkStart w:id="20" w:name="_DV_M25547"/>
      <w:bookmarkEnd w:id="20"/>
      <w:r w:rsidRPr="00234B2D">
        <w:rPr>
          <w:b/>
          <w:bCs/>
          <w:i/>
          <w:iCs/>
          <w:sz w:val="22"/>
          <w:szCs w:val="22"/>
        </w:rPr>
        <w:t>Иные лица, оказывающие Эмитенту консультационные услуги, связанные с представляемым для регистрации, а также иным зарегистрированным проспектом находящихся в обращении ценных бумаг, отсутствуют.</w:t>
      </w:r>
    </w:p>
    <w:p w:rsidR="0087695A" w:rsidRPr="00CB07E8" w:rsidRDefault="0087695A" w:rsidP="0087695A">
      <w:pPr>
        <w:jc w:val="both"/>
        <w:rPr>
          <w:b/>
          <w:bCs/>
          <w:i/>
          <w:iCs/>
          <w:sz w:val="22"/>
          <w:szCs w:val="22"/>
        </w:rPr>
      </w:pPr>
    </w:p>
    <w:p w:rsidR="0087695A" w:rsidRPr="008757E8" w:rsidRDefault="0087695A" w:rsidP="006D1D82">
      <w:pPr>
        <w:pStyle w:val="SkaddenStyle2"/>
        <w:numPr>
          <w:ilvl w:val="1"/>
          <w:numId w:val="29"/>
        </w:numPr>
        <w:tabs>
          <w:tab w:val="clear" w:pos="1080"/>
        </w:tabs>
        <w:ind w:left="0" w:firstLine="0"/>
        <w:rPr>
          <w:i/>
          <w:iCs/>
        </w:rPr>
      </w:pPr>
      <w:bookmarkStart w:id="21" w:name="_Toc174937641"/>
      <w:r w:rsidRPr="008757E8">
        <w:t>Сведения об иных лицах, подписавших проспект ценных бумаг</w:t>
      </w:r>
      <w:bookmarkEnd w:id="21"/>
    </w:p>
    <w:p w:rsidR="0087695A" w:rsidRPr="00234B2D" w:rsidRDefault="0087695A" w:rsidP="0087695A">
      <w:pPr>
        <w:spacing w:before="120"/>
        <w:rPr>
          <w:sz w:val="22"/>
          <w:szCs w:val="22"/>
        </w:rPr>
      </w:pPr>
      <w:r w:rsidRPr="00234B2D">
        <w:rPr>
          <w:sz w:val="22"/>
          <w:szCs w:val="22"/>
        </w:rPr>
        <w:t>Иное лицо, подписавшее настоящий проспект ценных бумаг и не указанное в предыдущих пунктах:</w:t>
      </w:r>
    </w:p>
    <w:p w:rsidR="0087695A" w:rsidRPr="00234B2D" w:rsidRDefault="0087695A" w:rsidP="0087695A">
      <w:pPr>
        <w:spacing w:before="40"/>
        <w:jc w:val="both"/>
        <w:rPr>
          <w:b/>
          <w:bCs/>
          <w:i/>
          <w:iCs/>
          <w:sz w:val="22"/>
          <w:szCs w:val="22"/>
        </w:rPr>
      </w:pPr>
      <w:r w:rsidRPr="00234B2D">
        <w:rPr>
          <w:b/>
          <w:bCs/>
          <w:i/>
          <w:iCs/>
          <w:sz w:val="22"/>
          <w:szCs w:val="22"/>
        </w:rPr>
        <w:t xml:space="preserve">Главный бухгалтер Эмитента: </w:t>
      </w:r>
    </w:p>
    <w:p w:rsidR="0087695A" w:rsidRPr="00234B2D" w:rsidRDefault="0087695A" w:rsidP="0087695A">
      <w:pPr>
        <w:spacing w:before="40"/>
        <w:jc w:val="both"/>
        <w:rPr>
          <w:b/>
          <w:bCs/>
          <w:i/>
          <w:iCs/>
          <w:sz w:val="22"/>
          <w:szCs w:val="22"/>
        </w:rPr>
      </w:pPr>
      <w:r w:rsidRPr="00234B2D">
        <w:rPr>
          <w:b/>
          <w:bCs/>
          <w:i/>
          <w:iCs/>
          <w:sz w:val="22"/>
          <w:szCs w:val="22"/>
        </w:rPr>
        <w:t>Фамилия, имя, отчество: Волкодав Юлия Валерьевна</w:t>
      </w:r>
    </w:p>
    <w:p w:rsidR="0087695A" w:rsidRPr="00234B2D" w:rsidRDefault="0087695A" w:rsidP="0087695A">
      <w:pPr>
        <w:spacing w:before="40"/>
        <w:jc w:val="both"/>
        <w:rPr>
          <w:b/>
          <w:bCs/>
          <w:i/>
          <w:iCs/>
          <w:sz w:val="22"/>
          <w:szCs w:val="22"/>
        </w:rPr>
      </w:pPr>
      <w:r w:rsidRPr="00234B2D">
        <w:rPr>
          <w:b/>
          <w:bCs/>
          <w:i/>
          <w:iCs/>
          <w:sz w:val="22"/>
          <w:szCs w:val="22"/>
        </w:rPr>
        <w:t>Год рождения: 1974</w:t>
      </w:r>
    </w:p>
    <w:p w:rsidR="0087695A" w:rsidRPr="00234B2D" w:rsidRDefault="0087695A" w:rsidP="0087695A">
      <w:pPr>
        <w:spacing w:before="40"/>
        <w:jc w:val="both"/>
        <w:rPr>
          <w:b/>
          <w:bCs/>
          <w:i/>
          <w:iCs/>
          <w:sz w:val="22"/>
          <w:szCs w:val="22"/>
        </w:rPr>
      </w:pPr>
      <w:r w:rsidRPr="00234B2D">
        <w:rPr>
          <w:b/>
          <w:bCs/>
          <w:i/>
          <w:iCs/>
          <w:sz w:val="22"/>
          <w:szCs w:val="22"/>
        </w:rPr>
        <w:t>Телефон: (495) 644-28-48, факс (495)</w:t>
      </w:r>
      <w:r w:rsidRPr="00234B2D" w:rsidDel="006875B3">
        <w:rPr>
          <w:b/>
          <w:bCs/>
          <w:i/>
          <w:iCs/>
          <w:sz w:val="22"/>
          <w:szCs w:val="22"/>
        </w:rPr>
        <w:t xml:space="preserve"> </w:t>
      </w:r>
      <w:r w:rsidRPr="00234B2D">
        <w:rPr>
          <w:b/>
          <w:bCs/>
          <w:i/>
          <w:iCs/>
          <w:sz w:val="22"/>
          <w:szCs w:val="22"/>
        </w:rPr>
        <w:t>644-28-48</w:t>
      </w:r>
    </w:p>
    <w:p w:rsidR="0087695A" w:rsidRPr="00234B2D" w:rsidRDefault="0087695A" w:rsidP="0087695A">
      <w:pPr>
        <w:spacing w:before="40"/>
        <w:jc w:val="both"/>
        <w:rPr>
          <w:b/>
          <w:bCs/>
          <w:i/>
          <w:iCs/>
          <w:sz w:val="22"/>
          <w:szCs w:val="22"/>
        </w:rPr>
      </w:pPr>
      <w:r w:rsidRPr="00234B2D">
        <w:rPr>
          <w:sz w:val="22"/>
          <w:szCs w:val="22"/>
        </w:rPr>
        <w:t xml:space="preserve">Сведения об основном месте работы и должности данного физического лица: </w:t>
      </w:r>
      <w:r w:rsidRPr="00234B2D">
        <w:rPr>
          <w:b/>
          <w:bCs/>
          <w:i/>
          <w:iCs/>
          <w:sz w:val="22"/>
          <w:szCs w:val="22"/>
        </w:rPr>
        <w:t>Главный бухгалтер</w:t>
      </w:r>
      <w:r w:rsidRPr="00234B2D">
        <w:rPr>
          <w:b/>
          <w:bCs/>
          <w:sz w:val="22"/>
          <w:szCs w:val="22"/>
        </w:rPr>
        <w:t xml:space="preserve"> </w:t>
      </w:r>
      <w:r w:rsidRPr="00234B2D">
        <w:rPr>
          <w:b/>
          <w:bCs/>
          <w:i/>
          <w:iCs/>
          <w:sz w:val="22"/>
          <w:szCs w:val="22"/>
        </w:rPr>
        <w:t xml:space="preserve">Открытого акционерного общества </w:t>
      </w:r>
      <w:r w:rsidRPr="00234B2D">
        <w:rPr>
          <w:b/>
          <w:bCs/>
          <w:sz w:val="22"/>
          <w:szCs w:val="22"/>
        </w:rPr>
        <w:t xml:space="preserve"> </w:t>
      </w:r>
      <w:r w:rsidRPr="00234B2D">
        <w:rPr>
          <w:b/>
          <w:bCs/>
          <w:i/>
          <w:iCs/>
          <w:sz w:val="22"/>
          <w:szCs w:val="22"/>
        </w:rPr>
        <w:t>«Компания «М.видео»</w:t>
      </w:r>
    </w:p>
    <w:p w:rsidR="0087695A" w:rsidRPr="00CB07E8" w:rsidRDefault="0087695A" w:rsidP="0087695A">
      <w:pPr>
        <w:jc w:val="both"/>
        <w:rPr>
          <w:sz w:val="22"/>
          <w:szCs w:val="22"/>
        </w:rPr>
      </w:pPr>
    </w:p>
    <w:p w:rsidR="0087695A" w:rsidRPr="00CB07E8" w:rsidRDefault="0087695A" w:rsidP="0087695A">
      <w:pPr>
        <w:pStyle w:val="ConsNormal"/>
        <w:widowControl/>
        <w:ind w:right="0" w:firstLine="0"/>
        <w:jc w:val="both"/>
        <w:rPr>
          <w:rFonts w:ascii="Times New Roman" w:hAnsi="Times New Roman" w:cs="Times New Roman"/>
          <w:b/>
          <w:bCs/>
          <w:i/>
          <w:iCs/>
          <w:sz w:val="22"/>
          <w:szCs w:val="22"/>
        </w:rPr>
      </w:pPr>
    </w:p>
    <w:p w:rsidR="0087695A" w:rsidRPr="00CB07E8" w:rsidRDefault="0087695A" w:rsidP="0087695A">
      <w:pPr>
        <w:jc w:val="both"/>
        <w:rPr>
          <w:sz w:val="22"/>
          <w:szCs w:val="22"/>
        </w:rPr>
      </w:pPr>
    </w:p>
    <w:p w:rsidR="0087695A" w:rsidRPr="00CB07E8" w:rsidRDefault="0087695A" w:rsidP="0087695A">
      <w:pPr>
        <w:jc w:val="both"/>
        <w:rPr>
          <w:sz w:val="22"/>
          <w:szCs w:val="22"/>
        </w:rPr>
        <w:sectPr w:rsidR="0087695A" w:rsidRPr="00CB07E8" w:rsidSect="0087695A">
          <w:type w:val="nextColumn"/>
          <w:pgSz w:w="11906" w:h="16838" w:code="9"/>
          <w:pgMar w:top="851" w:right="567" w:bottom="567" w:left="1134" w:header="397" w:footer="709" w:gutter="0"/>
          <w:cols w:space="709"/>
        </w:sectPr>
      </w:pPr>
    </w:p>
    <w:p w:rsidR="0087695A" w:rsidRPr="00CB07E8" w:rsidRDefault="0087695A" w:rsidP="0087695A">
      <w:pPr>
        <w:jc w:val="both"/>
        <w:rPr>
          <w:sz w:val="24"/>
          <w:szCs w:val="24"/>
        </w:rPr>
      </w:pPr>
    </w:p>
    <w:p w:rsidR="0087695A" w:rsidRPr="00E81338" w:rsidRDefault="0087695A" w:rsidP="006D1D82">
      <w:pPr>
        <w:pStyle w:val="SkaddenStyle1"/>
        <w:numPr>
          <w:ilvl w:val="0"/>
          <w:numId w:val="29"/>
        </w:numPr>
        <w:ind w:firstLine="0"/>
        <w:rPr>
          <w:rFonts w:cs="Times New Roman"/>
          <w:kern w:val="32"/>
        </w:rPr>
      </w:pPr>
      <w:bookmarkStart w:id="22" w:name="_Toc174937642"/>
      <w:bookmarkStart w:id="23" w:name="_Toc139215685"/>
      <w:bookmarkStart w:id="24" w:name="_Toc139360419"/>
      <w:r w:rsidRPr="00CB07E8">
        <w:rPr>
          <w:kern w:val="32"/>
        </w:rPr>
        <w:t>Краткие сведения об объеме, сроках, порядке и условиях размещения по каждому виду, категории (типу) размещаемых эмиссионных ценных бумаг</w:t>
      </w:r>
      <w:bookmarkEnd w:id="22"/>
    </w:p>
    <w:p w:rsidR="00E81338" w:rsidRDefault="00E81338" w:rsidP="00E81338">
      <w:pPr>
        <w:jc w:val="both"/>
        <w:rPr>
          <w:b/>
          <w:bCs/>
          <w:i/>
          <w:iCs/>
          <w:sz w:val="22"/>
          <w:szCs w:val="22"/>
        </w:rPr>
      </w:pPr>
      <w:r w:rsidRPr="00E81338">
        <w:rPr>
          <w:b/>
          <w:bCs/>
          <w:i/>
          <w:iCs/>
          <w:sz w:val="22"/>
          <w:szCs w:val="22"/>
        </w:rPr>
        <w:t xml:space="preserve">В соответствии с </w:t>
      </w:r>
      <w:r>
        <w:rPr>
          <w:b/>
          <w:bCs/>
          <w:i/>
          <w:iCs/>
          <w:sz w:val="22"/>
          <w:szCs w:val="22"/>
        </w:rPr>
        <w:t xml:space="preserve">пунктом 4.4. раздела IV </w:t>
      </w:r>
      <w:r w:rsidRPr="00E81338">
        <w:rPr>
          <w:b/>
          <w:bCs/>
          <w:i/>
          <w:iCs/>
          <w:sz w:val="22"/>
          <w:szCs w:val="22"/>
        </w:rPr>
        <w:t xml:space="preserve">Положения о раскрытии информации эмитентами эмиссионных ценных бумаг, утвержденного приказом </w:t>
      </w:r>
      <w:r>
        <w:rPr>
          <w:b/>
          <w:bCs/>
          <w:i/>
          <w:iCs/>
          <w:sz w:val="22"/>
          <w:szCs w:val="22"/>
        </w:rPr>
        <w:t xml:space="preserve">Федеральной службы по финансовым рынкам </w:t>
      </w:r>
      <w:r w:rsidRPr="00E81338">
        <w:rPr>
          <w:b/>
          <w:bCs/>
          <w:i/>
          <w:iCs/>
          <w:sz w:val="22"/>
          <w:szCs w:val="22"/>
        </w:rPr>
        <w:t>от 10.10.2006 № 06-117/пз-н</w:t>
      </w:r>
      <w:r w:rsidR="00427BDF">
        <w:rPr>
          <w:b/>
          <w:bCs/>
          <w:i/>
          <w:iCs/>
          <w:sz w:val="22"/>
          <w:szCs w:val="22"/>
        </w:rPr>
        <w:t>,</w:t>
      </w:r>
      <w:r w:rsidRPr="00E81338">
        <w:rPr>
          <w:b/>
          <w:bCs/>
          <w:i/>
          <w:iCs/>
          <w:sz w:val="22"/>
          <w:szCs w:val="22"/>
        </w:rPr>
        <w:t xml:space="preserve"> сведения, содержащиеся в настоящем разделе</w:t>
      </w:r>
      <w:r w:rsidR="002E1836">
        <w:rPr>
          <w:b/>
          <w:bCs/>
          <w:i/>
          <w:iCs/>
          <w:sz w:val="22"/>
          <w:szCs w:val="22"/>
        </w:rPr>
        <w:t>,</w:t>
      </w:r>
      <w:r w:rsidRPr="00E81338">
        <w:rPr>
          <w:b/>
          <w:bCs/>
          <w:i/>
          <w:iCs/>
          <w:sz w:val="22"/>
          <w:szCs w:val="22"/>
        </w:rPr>
        <w:t xml:space="preserve"> не указываются, так как настоящий проспект ценных бумаг регистрируется после государственной регистрации отчета об итогах выпуска ценных бумаг.</w:t>
      </w:r>
    </w:p>
    <w:p w:rsidR="0087695A" w:rsidRPr="00CB07E8" w:rsidRDefault="0087695A" w:rsidP="0087695A">
      <w:pPr>
        <w:rPr>
          <w:b/>
          <w:bCs/>
          <w:i/>
          <w:iCs/>
          <w:sz w:val="22"/>
          <w:szCs w:val="22"/>
        </w:rPr>
      </w:pPr>
    </w:p>
    <w:p w:rsidR="0087695A" w:rsidRPr="00CB07E8" w:rsidRDefault="0087695A" w:rsidP="0087695A">
      <w:pPr>
        <w:rPr>
          <w:b/>
          <w:bCs/>
          <w:i/>
          <w:iCs/>
          <w:sz w:val="22"/>
          <w:szCs w:val="22"/>
        </w:rPr>
      </w:pPr>
      <w:r>
        <w:rPr>
          <w:b/>
          <w:bCs/>
          <w:i/>
          <w:iCs/>
          <w:sz w:val="22"/>
          <w:szCs w:val="22"/>
        </w:rPr>
        <w:br w:type="page"/>
      </w:r>
    </w:p>
    <w:p w:rsidR="0087695A" w:rsidRPr="00CB07E8" w:rsidRDefault="0087695A" w:rsidP="006D1D82">
      <w:pPr>
        <w:pStyle w:val="SkaddenStyle1"/>
        <w:numPr>
          <w:ilvl w:val="0"/>
          <w:numId w:val="29"/>
        </w:numPr>
        <w:ind w:firstLine="0"/>
      </w:pPr>
      <w:bookmarkStart w:id="25" w:name="_2_9__Порядок_раскрытия"/>
      <w:bookmarkStart w:id="26" w:name="_DV_M235"/>
      <w:bookmarkStart w:id="27" w:name="_DV_M256"/>
      <w:bookmarkStart w:id="28" w:name="_DV_M258"/>
      <w:bookmarkStart w:id="29" w:name="_DV_M284"/>
      <w:bookmarkStart w:id="30" w:name="_DV_M294"/>
      <w:bookmarkStart w:id="31" w:name="_DV_M299"/>
      <w:bookmarkStart w:id="32" w:name="_DV_M300"/>
      <w:bookmarkStart w:id="33" w:name="_DV_M301"/>
      <w:bookmarkStart w:id="34" w:name="_DV_M304"/>
      <w:bookmarkStart w:id="35" w:name="_DV_M318"/>
      <w:bookmarkStart w:id="36" w:name="_DV_M323"/>
      <w:bookmarkStart w:id="37" w:name="_DV_M324"/>
      <w:bookmarkStart w:id="38" w:name="_DV_M325"/>
      <w:bookmarkStart w:id="39" w:name="_DV_M326"/>
      <w:bookmarkStart w:id="40" w:name="_DV_M327"/>
      <w:bookmarkStart w:id="41" w:name="_DV_M328"/>
      <w:bookmarkStart w:id="42" w:name="_DV_M329"/>
      <w:bookmarkStart w:id="43" w:name="_DV_M376"/>
      <w:bookmarkStart w:id="44" w:name="_DV_M377"/>
      <w:bookmarkStart w:id="45" w:name="_DV_M380"/>
      <w:bookmarkStart w:id="46" w:name="_DV_M381"/>
      <w:bookmarkStart w:id="47" w:name="_DV_M397"/>
      <w:bookmarkStart w:id="48" w:name="_Toc174937643"/>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CB07E8">
        <w:t>Основная информация</w:t>
      </w:r>
      <w:r w:rsidR="00950D6C" w:rsidRPr="00950D6C">
        <w:rPr>
          <w:rFonts w:cs="Times New Roman"/>
        </w:rPr>
        <w:br/>
      </w:r>
      <w:r w:rsidRPr="00CB07E8">
        <w:t xml:space="preserve">о финансово-экономическом состоянии </w:t>
      </w:r>
      <w:r>
        <w:t>Эмитент</w:t>
      </w:r>
      <w:r w:rsidRPr="00CB07E8">
        <w:t>а</w:t>
      </w:r>
      <w:bookmarkEnd w:id="48"/>
    </w:p>
    <w:p w:rsidR="0087695A" w:rsidRPr="00CB07E8" w:rsidRDefault="0087695A" w:rsidP="006D1D82">
      <w:pPr>
        <w:pStyle w:val="SkaddenStyle2"/>
        <w:numPr>
          <w:ilvl w:val="1"/>
          <w:numId w:val="29"/>
        </w:numPr>
        <w:tabs>
          <w:tab w:val="clear" w:pos="1080"/>
        </w:tabs>
        <w:ind w:left="0" w:firstLine="0"/>
      </w:pPr>
      <w:bookmarkStart w:id="49" w:name="_Toc174937644"/>
      <w:r w:rsidRPr="00CB07E8">
        <w:t xml:space="preserve">Показатели финансово-экономической деятельности </w:t>
      </w:r>
      <w:r>
        <w:t>Эмитент</w:t>
      </w:r>
      <w:r w:rsidRPr="00CB07E8">
        <w:t>а</w:t>
      </w:r>
      <w:bookmarkEnd w:id="49"/>
      <w:r w:rsidRPr="00CB07E8">
        <w:t xml:space="preserve"> </w:t>
      </w:r>
    </w:p>
    <w:p w:rsidR="0087695A" w:rsidRPr="00CB07E8" w:rsidRDefault="0087695A" w:rsidP="0087695A">
      <w:pPr>
        <w:spacing w:before="120" w:after="120"/>
        <w:jc w:val="both"/>
        <w:rPr>
          <w:b/>
          <w:bCs/>
          <w:sz w:val="22"/>
          <w:szCs w:val="22"/>
          <w:highlight w:val="yellow"/>
        </w:rPr>
      </w:pPr>
      <w:r w:rsidRPr="00CB07E8">
        <w:rPr>
          <w:sz w:val="22"/>
          <w:szCs w:val="22"/>
        </w:rPr>
        <w:t xml:space="preserve">Динамика показателей, характеризующих финансовое состояние </w:t>
      </w:r>
      <w:r>
        <w:rPr>
          <w:sz w:val="22"/>
          <w:szCs w:val="22"/>
        </w:rPr>
        <w:t>Эмитент</w:t>
      </w:r>
      <w:r w:rsidRPr="00CB07E8">
        <w:rPr>
          <w:sz w:val="22"/>
          <w:szCs w:val="22"/>
        </w:rPr>
        <w:t xml:space="preserve">а, за 5 последних завершенных финансовых лет, либо за каждый завершенный финансовый год, если </w:t>
      </w:r>
      <w:r>
        <w:rPr>
          <w:sz w:val="22"/>
          <w:szCs w:val="22"/>
        </w:rPr>
        <w:t>Эмитент</w:t>
      </w:r>
      <w:r w:rsidRPr="00CB07E8">
        <w:rPr>
          <w:sz w:val="22"/>
          <w:szCs w:val="22"/>
        </w:rPr>
        <w:t xml:space="preserve"> осуществляет свою деятельность менее 5 лет, а также за последний завершенный отчетный период до даты утверждения проспекта ценных бумаг (информация приводится в виде таблицы, показатели рассчитываются на дату окончания каждого завершенного финансового года и на дату окончания последнего завершенного отчетного периода до даты утверждения проспекта ценных бумаг):</w:t>
      </w:r>
    </w:p>
    <w:p w:rsidR="0087695A" w:rsidRPr="00CB07E8" w:rsidRDefault="0087695A" w:rsidP="0087695A">
      <w:pPr>
        <w:spacing w:before="120" w:after="120"/>
        <w:jc w:val="both"/>
        <w:rPr>
          <w:b/>
          <w:bCs/>
          <w:i/>
          <w:iCs/>
          <w:sz w:val="22"/>
          <w:szCs w:val="22"/>
        </w:rPr>
      </w:pPr>
      <w:r>
        <w:rPr>
          <w:b/>
          <w:bCs/>
          <w:i/>
          <w:iCs/>
          <w:sz w:val="22"/>
          <w:szCs w:val="22"/>
        </w:rPr>
        <w:t>Эмитент</w:t>
      </w:r>
      <w:r w:rsidRPr="00CB07E8">
        <w:rPr>
          <w:b/>
          <w:bCs/>
          <w:i/>
          <w:iCs/>
          <w:sz w:val="22"/>
          <w:szCs w:val="22"/>
        </w:rPr>
        <w:t xml:space="preserve"> зарегистрирован в качест</w:t>
      </w:r>
      <w:r>
        <w:rPr>
          <w:b/>
          <w:bCs/>
          <w:i/>
          <w:iCs/>
          <w:sz w:val="22"/>
          <w:szCs w:val="22"/>
        </w:rPr>
        <w:t>ве юридического лица 25.09.2006</w:t>
      </w:r>
      <w:r w:rsidRPr="00CB07E8">
        <w:rPr>
          <w:b/>
          <w:bCs/>
          <w:i/>
          <w:iCs/>
          <w:sz w:val="22"/>
          <w:szCs w:val="22"/>
        </w:rPr>
        <w:t xml:space="preserve"> и осуществляет свою деятельность менее 5 лет. В связи с этим информация пр</w:t>
      </w:r>
      <w:r>
        <w:rPr>
          <w:b/>
          <w:bCs/>
          <w:i/>
          <w:iCs/>
          <w:sz w:val="22"/>
          <w:szCs w:val="22"/>
        </w:rPr>
        <w:t>иводится по состоянию на 2006</w:t>
      </w:r>
      <w:r w:rsidR="00752A72">
        <w:rPr>
          <w:b/>
          <w:bCs/>
          <w:i/>
          <w:iCs/>
          <w:sz w:val="22"/>
          <w:szCs w:val="22"/>
        </w:rPr>
        <w:t xml:space="preserve"> и 3</w:t>
      </w:r>
      <w:r w:rsidR="00752A72" w:rsidRPr="00752A72">
        <w:rPr>
          <w:b/>
          <w:bCs/>
          <w:i/>
          <w:iCs/>
          <w:sz w:val="22"/>
          <w:szCs w:val="22"/>
        </w:rPr>
        <w:t>0</w:t>
      </w:r>
      <w:r w:rsidR="00752A72">
        <w:rPr>
          <w:b/>
          <w:bCs/>
          <w:i/>
          <w:iCs/>
          <w:sz w:val="22"/>
          <w:szCs w:val="22"/>
        </w:rPr>
        <w:t>.0</w:t>
      </w:r>
      <w:r w:rsidR="00752A72" w:rsidRPr="00752A72">
        <w:rPr>
          <w:b/>
          <w:bCs/>
          <w:i/>
          <w:iCs/>
          <w:sz w:val="22"/>
          <w:szCs w:val="22"/>
        </w:rPr>
        <w:t>6</w:t>
      </w:r>
      <w:r w:rsidRPr="00CB07E8">
        <w:rPr>
          <w:b/>
          <w:bCs/>
          <w:i/>
          <w:iCs/>
          <w:sz w:val="22"/>
          <w:szCs w:val="22"/>
        </w:rPr>
        <w:t>.2007.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2970"/>
        <w:gridCol w:w="2970"/>
      </w:tblGrid>
      <w:tr w:rsidR="0087695A" w:rsidRPr="006D1D82" w:rsidTr="006D1D82">
        <w:tc>
          <w:tcPr>
            <w:tcW w:w="4338" w:type="dxa"/>
            <w:shd w:val="clear" w:color="auto" w:fill="auto"/>
          </w:tcPr>
          <w:p w:rsidR="0087695A" w:rsidRPr="006D1D82" w:rsidRDefault="0087695A" w:rsidP="006D1D82">
            <w:pPr>
              <w:spacing w:after="120" w:line="480" w:lineRule="auto"/>
              <w:jc w:val="both"/>
              <w:rPr>
                <w:sz w:val="22"/>
                <w:szCs w:val="22"/>
              </w:rPr>
            </w:pPr>
            <w:r w:rsidRPr="006D1D82">
              <w:rPr>
                <w:sz w:val="22"/>
                <w:szCs w:val="22"/>
              </w:rPr>
              <w:t>Наименование показателя</w:t>
            </w:r>
          </w:p>
        </w:tc>
        <w:tc>
          <w:tcPr>
            <w:tcW w:w="2970" w:type="dxa"/>
            <w:shd w:val="clear" w:color="auto" w:fill="auto"/>
          </w:tcPr>
          <w:p w:rsidR="0087695A" w:rsidRPr="006D1D82" w:rsidRDefault="0087695A" w:rsidP="006D1D82">
            <w:pPr>
              <w:spacing w:after="120" w:line="480" w:lineRule="auto"/>
              <w:jc w:val="center"/>
              <w:rPr>
                <w:sz w:val="22"/>
                <w:szCs w:val="22"/>
              </w:rPr>
            </w:pPr>
            <w:r w:rsidRPr="006D1D82">
              <w:rPr>
                <w:sz w:val="22"/>
                <w:szCs w:val="22"/>
              </w:rPr>
              <w:t>2006г.</w:t>
            </w:r>
          </w:p>
        </w:tc>
        <w:tc>
          <w:tcPr>
            <w:tcW w:w="2970" w:type="dxa"/>
            <w:shd w:val="clear" w:color="auto" w:fill="auto"/>
          </w:tcPr>
          <w:p w:rsidR="0087695A" w:rsidRPr="006D1D82" w:rsidRDefault="00752A72" w:rsidP="006D1D82">
            <w:pPr>
              <w:spacing w:after="120" w:line="480" w:lineRule="auto"/>
              <w:jc w:val="center"/>
              <w:rPr>
                <w:sz w:val="22"/>
                <w:szCs w:val="22"/>
              </w:rPr>
            </w:pPr>
            <w:r w:rsidRPr="006D1D82">
              <w:rPr>
                <w:sz w:val="22"/>
                <w:szCs w:val="22"/>
              </w:rPr>
              <w:t>3</w:t>
            </w:r>
            <w:r w:rsidRPr="006D1D82">
              <w:rPr>
                <w:sz w:val="22"/>
                <w:szCs w:val="22"/>
                <w:lang w:val="en-US"/>
              </w:rPr>
              <w:t>0</w:t>
            </w:r>
            <w:r w:rsidRPr="006D1D82">
              <w:rPr>
                <w:sz w:val="22"/>
                <w:szCs w:val="22"/>
              </w:rPr>
              <w:t>.0</w:t>
            </w:r>
            <w:r w:rsidRPr="006D1D82">
              <w:rPr>
                <w:sz w:val="22"/>
                <w:szCs w:val="22"/>
                <w:lang w:val="en-US"/>
              </w:rPr>
              <w:t>6</w:t>
            </w:r>
            <w:r w:rsidR="0087695A" w:rsidRPr="006D1D82">
              <w:rPr>
                <w:sz w:val="22"/>
                <w:szCs w:val="22"/>
              </w:rPr>
              <w:t>.2007г.</w:t>
            </w:r>
          </w:p>
        </w:tc>
      </w:tr>
      <w:tr w:rsidR="0087695A" w:rsidRPr="006D1D82" w:rsidTr="006D1D82">
        <w:tc>
          <w:tcPr>
            <w:tcW w:w="4338" w:type="dxa"/>
            <w:shd w:val="clear" w:color="auto" w:fill="auto"/>
          </w:tcPr>
          <w:p w:rsidR="0087695A" w:rsidRPr="006D1D82" w:rsidRDefault="0087695A" w:rsidP="006D1D82">
            <w:pPr>
              <w:spacing w:after="120" w:line="480" w:lineRule="auto"/>
              <w:jc w:val="both"/>
              <w:rPr>
                <w:sz w:val="22"/>
                <w:szCs w:val="22"/>
              </w:rPr>
            </w:pPr>
            <w:r w:rsidRPr="006D1D82">
              <w:rPr>
                <w:sz w:val="22"/>
                <w:szCs w:val="22"/>
              </w:rPr>
              <w:t>Стоимость чистых активов Эмитента,  тыс. руб.</w:t>
            </w:r>
          </w:p>
        </w:tc>
        <w:tc>
          <w:tcPr>
            <w:tcW w:w="2970" w:type="dxa"/>
            <w:shd w:val="clear" w:color="auto" w:fill="auto"/>
          </w:tcPr>
          <w:p w:rsidR="0087695A" w:rsidRPr="006D1D82" w:rsidRDefault="0087695A" w:rsidP="006D1D82">
            <w:pPr>
              <w:spacing w:after="120" w:line="480" w:lineRule="auto"/>
              <w:jc w:val="center"/>
              <w:rPr>
                <w:sz w:val="22"/>
                <w:szCs w:val="22"/>
              </w:rPr>
            </w:pPr>
            <w:r w:rsidRPr="006D1D82">
              <w:rPr>
                <w:b/>
                <w:bCs/>
                <w:i/>
                <w:iCs/>
                <w:sz w:val="22"/>
                <w:szCs w:val="22"/>
              </w:rPr>
              <w:t>6190</w:t>
            </w:r>
          </w:p>
        </w:tc>
        <w:tc>
          <w:tcPr>
            <w:tcW w:w="2970" w:type="dxa"/>
            <w:shd w:val="clear" w:color="auto" w:fill="auto"/>
          </w:tcPr>
          <w:p w:rsidR="0087695A" w:rsidRPr="006D1D82" w:rsidRDefault="00CF2E52" w:rsidP="006D1D82">
            <w:pPr>
              <w:spacing w:after="120" w:line="480" w:lineRule="auto"/>
              <w:jc w:val="center"/>
              <w:rPr>
                <w:sz w:val="22"/>
                <w:szCs w:val="22"/>
                <w:lang w:val="en-US"/>
              </w:rPr>
            </w:pPr>
            <w:r w:rsidRPr="006D1D82">
              <w:rPr>
                <w:b/>
                <w:bCs/>
                <w:i/>
                <w:iCs/>
                <w:sz w:val="22"/>
                <w:szCs w:val="22"/>
              </w:rPr>
              <w:t>150</w:t>
            </w:r>
            <w:r w:rsidRPr="006D1D82">
              <w:rPr>
                <w:b/>
                <w:bCs/>
                <w:i/>
                <w:iCs/>
                <w:sz w:val="22"/>
                <w:szCs w:val="22"/>
                <w:lang w:val="en-US"/>
              </w:rPr>
              <w:t>3779</w:t>
            </w:r>
          </w:p>
        </w:tc>
      </w:tr>
      <w:tr w:rsidR="00752A72" w:rsidRPr="006D1D82" w:rsidTr="006D1D82">
        <w:tc>
          <w:tcPr>
            <w:tcW w:w="4338" w:type="dxa"/>
            <w:shd w:val="clear" w:color="auto" w:fill="auto"/>
          </w:tcPr>
          <w:p w:rsidR="00752A72" w:rsidRPr="006D1D82" w:rsidRDefault="00752A72" w:rsidP="006D1D82">
            <w:pPr>
              <w:spacing w:after="120" w:line="480" w:lineRule="auto"/>
              <w:jc w:val="both"/>
              <w:rPr>
                <w:sz w:val="22"/>
                <w:szCs w:val="22"/>
              </w:rPr>
            </w:pPr>
            <w:r w:rsidRPr="006D1D82">
              <w:rPr>
                <w:sz w:val="22"/>
                <w:szCs w:val="22"/>
              </w:rPr>
              <w:t>Отношение суммы привлеченных средств к капиталу и резервам, %</w:t>
            </w:r>
          </w:p>
        </w:tc>
        <w:tc>
          <w:tcPr>
            <w:tcW w:w="2970" w:type="dxa"/>
            <w:shd w:val="clear" w:color="auto" w:fill="auto"/>
          </w:tcPr>
          <w:p w:rsidR="00752A72" w:rsidRPr="006D1D82" w:rsidRDefault="00752A72" w:rsidP="006D1D82">
            <w:pPr>
              <w:spacing w:after="120" w:line="480" w:lineRule="auto"/>
              <w:jc w:val="center"/>
              <w:rPr>
                <w:sz w:val="22"/>
                <w:szCs w:val="22"/>
                <w:lang w:val="en-US"/>
              </w:rPr>
            </w:pPr>
            <w:r w:rsidRPr="006D1D82">
              <w:rPr>
                <w:b/>
                <w:bCs/>
                <w:i/>
                <w:iCs/>
                <w:sz w:val="22"/>
                <w:szCs w:val="22"/>
                <w:lang w:val="en-US"/>
              </w:rPr>
              <w:t>24342</w:t>
            </w:r>
          </w:p>
        </w:tc>
        <w:tc>
          <w:tcPr>
            <w:tcW w:w="2970" w:type="dxa"/>
            <w:shd w:val="clear" w:color="auto" w:fill="auto"/>
          </w:tcPr>
          <w:p w:rsidR="00752A72" w:rsidRPr="00391165" w:rsidRDefault="00237FF0" w:rsidP="006D1D82">
            <w:pPr>
              <w:spacing w:after="120" w:line="480" w:lineRule="auto"/>
              <w:jc w:val="center"/>
            </w:pPr>
            <w:r w:rsidRPr="006D1D82">
              <w:rPr>
                <w:b/>
                <w:bCs/>
                <w:i/>
                <w:iCs/>
                <w:sz w:val="22"/>
                <w:szCs w:val="22"/>
              </w:rPr>
              <w:t>1.017</w:t>
            </w:r>
          </w:p>
        </w:tc>
      </w:tr>
      <w:tr w:rsidR="00752A72" w:rsidRPr="006D1D82" w:rsidTr="006D1D82">
        <w:tc>
          <w:tcPr>
            <w:tcW w:w="4338" w:type="dxa"/>
            <w:shd w:val="clear" w:color="auto" w:fill="auto"/>
          </w:tcPr>
          <w:p w:rsidR="00752A72" w:rsidRPr="006D1D82" w:rsidRDefault="00752A72" w:rsidP="006D1D82">
            <w:pPr>
              <w:spacing w:after="120" w:line="480" w:lineRule="auto"/>
              <w:jc w:val="both"/>
              <w:rPr>
                <w:sz w:val="22"/>
                <w:szCs w:val="22"/>
              </w:rPr>
            </w:pPr>
            <w:r w:rsidRPr="006D1D82">
              <w:rPr>
                <w:sz w:val="22"/>
                <w:szCs w:val="22"/>
              </w:rPr>
              <w:t>Отношение суммы краткосрочных обязательств к капиталу и резервам, %</w:t>
            </w:r>
          </w:p>
        </w:tc>
        <w:tc>
          <w:tcPr>
            <w:tcW w:w="2970" w:type="dxa"/>
            <w:shd w:val="clear" w:color="auto" w:fill="auto"/>
          </w:tcPr>
          <w:p w:rsidR="00752A72" w:rsidRPr="006D1D82" w:rsidRDefault="00752A72" w:rsidP="006D1D82">
            <w:pPr>
              <w:spacing w:after="120" w:line="480" w:lineRule="auto"/>
              <w:jc w:val="center"/>
              <w:rPr>
                <w:sz w:val="22"/>
                <w:szCs w:val="22"/>
                <w:lang w:val="en-US"/>
              </w:rPr>
            </w:pPr>
            <w:r w:rsidRPr="006D1D82">
              <w:rPr>
                <w:b/>
                <w:bCs/>
                <w:i/>
                <w:iCs/>
                <w:sz w:val="22"/>
                <w:szCs w:val="22"/>
              </w:rPr>
              <w:t>2434</w:t>
            </w:r>
            <w:r w:rsidRPr="006D1D82">
              <w:rPr>
                <w:b/>
                <w:bCs/>
                <w:i/>
                <w:iCs/>
                <w:sz w:val="22"/>
                <w:szCs w:val="22"/>
                <w:lang w:val="en-US"/>
              </w:rPr>
              <w:t>2</w:t>
            </w:r>
          </w:p>
        </w:tc>
        <w:tc>
          <w:tcPr>
            <w:tcW w:w="2970" w:type="dxa"/>
            <w:shd w:val="clear" w:color="auto" w:fill="auto"/>
          </w:tcPr>
          <w:p w:rsidR="00752A72" w:rsidRPr="00391165" w:rsidRDefault="00237FF0" w:rsidP="006D1D82">
            <w:pPr>
              <w:spacing w:after="120" w:line="480" w:lineRule="auto"/>
              <w:jc w:val="center"/>
            </w:pPr>
            <w:r w:rsidRPr="006D1D82">
              <w:rPr>
                <w:b/>
                <w:bCs/>
                <w:i/>
                <w:iCs/>
                <w:sz w:val="22"/>
                <w:szCs w:val="22"/>
              </w:rPr>
              <w:t>1.017</w:t>
            </w:r>
          </w:p>
        </w:tc>
      </w:tr>
      <w:tr w:rsidR="00752A72" w:rsidRPr="006D1D82" w:rsidTr="006D1D82">
        <w:tc>
          <w:tcPr>
            <w:tcW w:w="4338" w:type="dxa"/>
            <w:shd w:val="clear" w:color="auto" w:fill="auto"/>
          </w:tcPr>
          <w:p w:rsidR="00752A72" w:rsidRPr="006D1D82" w:rsidRDefault="00752A72" w:rsidP="006D1D82">
            <w:pPr>
              <w:spacing w:after="120" w:line="480" w:lineRule="auto"/>
              <w:jc w:val="both"/>
              <w:rPr>
                <w:sz w:val="22"/>
                <w:szCs w:val="22"/>
              </w:rPr>
            </w:pPr>
            <w:r w:rsidRPr="006D1D82">
              <w:rPr>
                <w:sz w:val="22"/>
                <w:szCs w:val="22"/>
              </w:rPr>
              <w:t>Покрытие платежей по обслуживанию долгов, %</w:t>
            </w:r>
          </w:p>
        </w:tc>
        <w:tc>
          <w:tcPr>
            <w:tcW w:w="2970" w:type="dxa"/>
            <w:shd w:val="clear" w:color="auto" w:fill="auto"/>
          </w:tcPr>
          <w:p w:rsidR="00752A72" w:rsidRPr="006D1D82" w:rsidRDefault="00752A72" w:rsidP="006D1D82">
            <w:pPr>
              <w:spacing w:after="120" w:line="480" w:lineRule="auto"/>
              <w:jc w:val="center"/>
              <w:rPr>
                <w:b/>
                <w:bCs/>
                <w:i/>
                <w:iCs/>
                <w:sz w:val="22"/>
                <w:szCs w:val="22"/>
              </w:rPr>
            </w:pPr>
            <w:r w:rsidRPr="006D1D82">
              <w:rPr>
                <w:b/>
                <w:bCs/>
                <w:i/>
                <w:iCs/>
                <w:sz w:val="22"/>
                <w:szCs w:val="22"/>
              </w:rPr>
              <w:t>-0.149</w:t>
            </w:r>
          </w:p>
        </w:tc>
        <w:tc>
          <w:tcPr>
            <w:tcW w:w="2970" w:type="dxa"/>
            <w:shd w:val="clear" w:color="auto" w:fill="auto"/>
          </w:tcPr>
          <w:p w:rsidR="00752A72" w:rsidRPr="00391165" w:rsidRDefault="00391165" w:rsidP="006D1D82">
            <w:pPr>
              <w:spacing w:after="120" w:line="480" w:lineRule="auto"/>
              <w:jc w:val="center"/>
            </w:pPr>
            <w:r w:rsidRPr="006D1D82">
              <w:rPr>
                <w:b/>
                <w:bCs/>
                <w:i/>
                <w:iCs/>
                <w:sz w:val="22"/>
                <w:szCs w:val="22"/>
              </w:rPr>
              <w:t>0.5</w:t>
            </w:r>
            <w:r w:rsidR="00237FF0" w:rsidRPr="006D1D82">
              <w:rPr>
                <w:b/>
                <w:bCs/>
                <w:i/>
                <w:iCs/>
                <w:sz w:val="22"/>
                <w:szCs w:val="22"/>
              </w:rPr>
              <w:t>01</w:t>
            </w:r>
          </w:p>
        </w:tc>
      </w:tr>
      <w:tr w:rsidR="00752A72" w:rsidRPr="006D1D82" w:rsidTr="006D1D82">
        <w:tc>
          <w:tcPr>
            <w:tcW w:w="4338" w:type="dxa"/>
            <w:shd w:val="clear" w:color="auto" w:fill="auto"/>
          </w:tcPr>
          <w:p w:rsidR="00752A72" w:rsidRPr="006D1D82" w:rsidRDefault="00752A72" w:rsidP="006D1D82">
            <w:pPr>
              <w:spacing w:after="120" w:line="480" w:lineRule="auto"/>
              <w:jc w:val="both"/>
              <w:rPr>
                <w:sz w:val="22"/>
                <w:szCs w:val="22"/>
              </w:rPr>
            </w:pPr>
            <w:r w:rsidRPr="006D1D82">
              <w:rPr>
                <w:sz w:val="22"/>
                <w:szCs w:val="22"/>
              </w:rPr>
              <w:t>Уровень просроченной задолженности, %</w:t>
            </w:r>
          </w:p>
        </w:tc>
        <w:tc>
          <w:tcPr>
            <w:tcW w:w="2970" w:type="dxa"/>
            <w:shd w:val="clear" w:color="auto" w:fill="auto"/>
          </w:tcPr>
          <w:p w:rsidR="00752A72" w:rsidRPr="006D1D82" w:rsidRDefault="001F006D" w:rsidP="006D1D82">
            <w:pPr>
              <w:spacing w:after="120" w:line="480" w:lineRule="auto"/>
              <w:jc w:val="center"/>
              <w:rPr>
                <w:b/>
                <w:bCs/>
                <w:i/>
                <w:iCs/>
                <w:sz w:val="22"/>
                <w:szCs w:val="22"/>
              </w:rPr>
            </w:pPr>
            <w:r w:rsidRPr="006D1D82">
              <w:rPr>
                <w:b/>
                <w:bCs/>
                <w:i/>
                <w:iCs/>
                <w:sz w:val="22"/>
                <w:szCs w:val="22"/>
              </w:rPr>
              <w:t>0</w:t>
            </w:r>
          </w:p>
        </w:tc>
        <w:tc>
          <w:tcPr>
            <w:tcW w:w="2970" w:type="dxa"/>
            <w:shd w:val="clear" w:color="auto" w:fill="auto"/>
          </w:tcPr>
          <w:p w:rsidR="00752A72" w:rsidRPr="00391165" w:rsidRDefault="00391165" w:rsidP="006D1D82">
            <w:pPr>
              <w:spacing w:after="120" w:line="480" w:lineRule="auto"/>
              <w:jc w:val="center"/>
            </w:pPr>
            <w:r w:rsidRPr="006D1D82">
              <w:rPr>
                <w:b/>
                <w:bCs/>
                <w:i/>
                <w:iCs/>
                <w:sz w:val="22"/>
                <w:szCs w:val="22"/>
              </w:rPr>
              <w:t>0</w:t>
            </w:r>
          </w:p>
        </w:tc>
      </w:tr>
      <w:tr w:rsidR="00752A72" w:rsidRPr="006D1D82" w:rsidTr="006D1D82">
        <w:tc>
          <w:tcPr>
            <w:tcW w:w="4338" w:type="dxa"/>
            <w:shd w:val="clear" w:color="auto" w:fill="auto"/>
          </w:tcPr>
          <w:p w:rsidR="00752A72" w:rsidRPr="006D1D82" w:rsidRDefault="00752A72" w:rsidP="006D1D82">
            <w:pPr>
              <w:spacing w:after="120" w:line="480" w:lineRule="auto"/>
              <w:jc w:val="both"/>
              <w:rPr>
                <w:sz w:val="22"/>
                <w:szCs w:val="22"/>
              </w:rPr>
            </w:pPr>
            <w:r w:rsidRPr="006D1D82">
              <w:rPr>
                <w:sz w:val="22"/>
                <w:szCs w:val="22"/>
              </w:rPr>
              <w:t>Оборачиваемость дебиторской задолженности, раз</w:t>
            </w:r>
          </w:p>
        </w:tc>
        <w:tc>
          <w:tcPr>
            <w:tcW w:w="2970" w:type="dxa"/>
            <w:shd w:val="clear" w:color="auto" w:fill="auto"/>
          </w:tcPr>
          <w:p w:rsidR="00752A72" w:rsidRPr="006D1D82" w:rsidRDefault="00752A72" w:rsidP="006D1D82">
            <w:pPr>
              <w:spacing w:after="120" w:line="480" w:lineRule="auto"/>
              <w:jc w:val="center"/>
              <w:rPr>
                <w:b/>
                <w:bCs/>
                <w:i/>
                <w:iCs/>
                <w:sz w:val="22"/>
                <w:szCs w:val="22"/>
                <w:lang w:val="en-US"/>
              </w:rPr>
            </w:pPr>
            <w:r w:rsidRPr="006D1D82">
              <w:rPr>
                <w:b/>
                <w:bCs/>
                <w:i/>
                <w:iCs/>
                <w:sz w:val="22"/>
                <w:szCs w:val="22"/>
                <w:lang w:val="en-US"/>
              </w:rPr>
              <w:t>1.919</w:t>
            </w:r>
          </w:p>
        </w:tc>
        <w:tc>
          <w:tcPr>
            <w:tcW w:w="2970" w:type="dxa"/>
            <w:shd w:val="clear" w:color="auto" w:fill="auto"/>
          </w:tcPr>
          <w:p w:rsidR="00752A72" w:rsidRPr="00391165" w:rsidRDefault="00E45341" w:rsidP="006D1D82">
            <w:pPr>
              <w:spacing w:after="120" w:line="480" w:lineRule="auto"/>
              <w:jc w:val="center"/>
            </w:pPr>
            <w:r w:rsidRPr="006D1D82">
              <w:rPr>
                <w:b/>
                <w:bCs/>
                <w:i/>
                <w:iCs/>
                <w:sz w:val="22"/>
                <w:szCs w:val="22"/>
              </w:rPr>
              <w:t>1.462</w:t>
            </w:r>
          </w:p>
        </w:tc>
      </w:tr>
      <w:tr w:rsidR="00752A72" w:rsidRPr="006D1D82" w:rsidTr="006D1D82">
        <w:tc>
          <w:tcPr>
            <w:tcW w:w="4338" w:type="dxa"/>
            <w:shd w:val="clear" w:color="auto" w:fill="auto"/>
          </w:tcPr>
          <w:p w:rsidR="00752A72" w:rsidRPr="006D1D82" w:rsidRDefault="00752A72" w:rsidP="006D1D82">
            <w:pPr>
              <w:spacing w:after="120" w:line="480" w:lineRule="auto"/>
              <w:jc w:val="both"/>
              <w:rPr>
                <w:sz w:val="22"/>
                <w:szCs w:val="22"/>
              </w:rPr>
            </w:pPr>
            <w:r w:rsidRPr="006D1D82">
              <w:rPr>
                <w:sz w:val="22"/>
                <w:szCs w:val="22"/>
              </w:rPr>
              <w:t>Доля дивидендов в прибыли, %</w:t>
            </w:r>
          </w:p>
        </w:tc>
        <w:tc>
          <w:tcPr>
            <w:tcW w:w="2970" w:type="dxa"/>
            <w:shd w:val="clear" w:color="auto" w:fill="auto"/>
          </w:tcPr>
          <w:p w:rsidR="00752A72" w:rsidRPr="006D1D82" w:rsidRDefault="00752A72" w:rsidP="006D1D82">
            <w:pPr>
              <w:spacing w:after="120" w:line="480" w:lineRule="auto"/>
              <w:jc w:val="center"/>
              <w:rPr>
                <w:b/>
                <w:bCs/>
                <w:i/>
                <w:iCs/>
                <w:sz w:val="22"/>
                <w:szCs w:val="22"/>
              </w:rPr>
            </w:pPr>
            <w:r w:rsidRPr="006D1D82">
              <w:rPr>
                <w:b/>
                <w:bCs/>
                <w:i/>
                <w:iCs/>
                <w:sz w:val="22"/>
                <w:szCs w:val="22"/>
              </w:rPr>
              <w:t>0</w:t>
            </w:r>
          </w:p>
        </w:tc>
        <w:tc>
          <w:tcPr>
            <w:tcW w:w="2970" w:type="dxa"/>
            <w:shd w:val="clear" w:color="auto" w:fill="auto"/>
          </w:tcPr>
          <w:p w:rsidR="00752A72" w:rsidRPr="00391165" w:rsidRDefault="00391165" w:rsidP="006D1D82">
            <w:pPr>
              <w:spacing w:after="120" w:line="480" w:lineRule="auto"/>
              <w:jc w:val="center"/>
            </w:pPr>
            <w:r w:rsidRPr="006D1D82">
              <w:rPr>
                <w:b/>
                <w:bCs/>
                <w:i/>
                <w:iCs/>
                <w:sz w:val="22"/>
                <w:szCs w:val="22"/>
              </w:rPr>
              <w:t>0</w:t>
            </w:r>
          </w:p>
        </w:tc>
      </w:tr>
      <w:tr w:rsidR="00752A72" w:rsidRPr="006D1D82" w:rsidTr="006D1D82">
        <w:tc>
          <w:tcPr>
            <w:tcW w:w="4338" w:type="dxa"/>
            <w:shd w:val="clear" w:color="auto" w:fill="auto"/>
          </w:tcPr>
          <w:p w:rsidR="00752A72" w:rsidRPr="006D1D82" w:rsidRDefault="00752A72" w:rsidP="006D1D82">
            <w:pPr>
              <w:spacing w:after="120" w:line="480" w:lineRule="auto"/>
              <w:jc w:val="both"/>
              <w:rPr>
                <w:sz w:val="22"/>
                <w:szCs w:val="22"/>
              </w:rPr>
            </w:pPr>
            <w:r w:rsidRPr="006D1D82">
              <w:rPr>
                <w:sz w:val="22"/>
                <w:szCs w:val="22"/>
              </w:rPr>
              <w:t>Производительность труда, тыс. руб./чел.</w:t>
            </w:r>
          </w:p>
        </w:tc>
        <w:tc>
          <w:tcPr>
            <w:tcW w:w="2970" w:type="dxa"/>
            <w:shd w:val="clear" w:color="auto" w:fill="auto"/>
          </w:tcPr>
          <w:p w:rsidR="00752A72" w:rsidRPr="006D1D82" w:rsidRDefault="00752A72" w:rsidP="006D1D82">
            <w:pPr>
              <w:spacing w:after="120" w:line="480" w:lineRule="auto"/>
              <w:jc w:val="center"/>
              <w:rPr>
                <w:b/>
                <w:bCs/>
                <w:i/>
                <w:iCs/>
                <w:sz w:val="22"/>
                <w:szCs w:val="22"/>
                <w:lang w:val="en-US"/>
              </w:rPr>
            </w:pPr>
            <w:r w:rsidRPr="006D1D82">
              <w:rPr>
                <w:b/>
                <w:bCs/>
                <w:i/>
                <w:iCs/>
                <w:sz w:val="22"/>
                <w:szCs w:val="22"/>
                <w:lang w:val="en-US"/>
              </w:rPr>
              <w:t>1981</w:t>
            </w:r>
          </w:p>
        </w:tc>
        <w:tc>
          <w:tcPr>
            <w:tcW w:w="2970" w:type="dxa"/>
            <w:shd w:val="clear" w:color="auto" w:fill="auto"/>
          </w:tcPr>
          <w:p w:rsidR="00752A72" w:rsidRPr="00391165" w:rsidRDefault="00391165" w:rsidP="006D1D82">
            <w:pPr>
              <w:spacing w:after="120" w:line="480" w:lineRule="auto"/>
              <w:jc w:val="center"/>
            </w:pPr>
            <w:r w:rsidRPr="006D1D82">
              <w:rPr>
                <w:b/>
                <w:bCs/>
                <w:i/>
                <w:iCs/>
                <w:sz w:val="22"/>
                <w:szCs w:val="22"/>
              </w:rPr>
              <w:t>2848</w:t>
            </w:r>
          </w:p>
        </w:tc>
      </w:tr>
      <w:tr w:rsidR="00752A72" w:rsidRPr="006D1D82" w:rsidTr="006D1D82">
        <w:tc>
          <w:tcPr>
            <w:tcW w:w="4338" w:type="dxa"/>
            <w:shd w:val="clear" w:color="auto" w:fill="auto"/>
          </w:tcPr>
          <w:p w:rsidR="00752A72" w:rsidRPr="006D1D82" w:rsidRDefault="00752A72" w:rsidP="006D1D82">
            <w:pPr>
              <w:spacing w:after="120" w:line="480" w:lineRule="auto"/>
              <w:jc w:val="both"/>
              <w:rPr>
                <w:sz w:val="22"/>
                <w:szCs w:val="22"/>
              </w:rPr>
            </w:pPr>
            <w:r w:rsidRPr="006D1D82">
              <w:rPr>
                <w:sz w:val="22"/>
                <w:szCs w:val="22"/>
              </w:rPr>
              <w:t>Амортизация к объему выручки, %</w:t>
            </w:r>
          </w:p>
        </w:tc>
        <w:tc>
          <w:tcPr>
            <w:tcW w:w="2970" w:type="dxa"/>
            <w:shd w:val="clear" w:color="auto" w:fill="auto"/>
          </w:tcPr>
          <w:p w:rsidR="00752A72" w:rsidRPr="006D1D82" w:rsidRDefault="00752A72" w:rsidP="006D1D82">
            <w:pPr>
              <w:spacing w:after="120" w:line="480" w:lineRule="auto"/>
              <w:jc w:val="center"/>
              <w:rPr>
                <w:b/>
                <w:bCs/>
                <w:i/>
                <w:iCs/>
                <w:sz w:val="22"/>
                <w:szCs w:val="22"/>
              </w:rPr>
            </w:pPr>
            <w:r w:rsidRPr="006D1D82">
              <w:rPr>
                <w:b/>
                <w:bCs/>
                <w:i/>
                <w:iCs/>
                <w:sz w:val="22"/>
                <w:szCs w:val="22"/>
              </w:rPr>
              <w:t>0.724</w:t>
            </w:r>
          </w:p>
        </w:tc>
        <w:tc>
          <w:tcPr>
            <w:tcW w:w="2970" w:type="dxa"/>
            <w:shd w:val="clear" w:color="auto" w:fill="auto"/>
          </w:tcPr>
          <w:p w:rsidR="00752A72" w:rsidRPr="00391165" w:rsidRDefault="00E45341" w:rsidP="006D1D82">
            <w:pPr>
              <w:spacing w:after="120" w:line="480" w:lineRule="auto"/>
              <w:jc w:val="center"/>
            </w:pPr>
            <w:r w:rsidRPr="006D1D82">
              <w:rPr>
                <w:b/>
                <w:bCs/>
                <w:i/>
                <w:iCs/>
                <w:sz w:val="22"/>
                <w:szCs w:val="22"/>
              </w:rPr>
              <w:t>0.331</w:t>
            </w:r>
          </w:p>
        </w:tc>
      </w:tr>
    </w:tbl>
    <w:p w:rsidR="0087695A" w:rsidRPr="00CB07E8" w:rsidRDefault="0087695A" w:rsidP="0087695A">
      <w:pPr>
        <w:adjustRightInd w:val="0"/>
        <w:jc w:val="both"/>
        <w:rPr>
          <w:sz w:val="22"/>
          <w:szCs w:val="22"/>
        </w:rPr>
      </w:pPr>
    </w:p>
    <w:p w:rsidR="0087695A" w:rsidRPr="005B1D76" w:rsidRDefault="0087695A" w:rsidP="0087695A">
      <w:pPr>
        <w:adjustRightInd w:val="0"/>
        <w:jc w:val="both"/>
        <w:rPr>
          <w:b/>
          <w:bCs/>
          <w:sz w:val="22"/>
          <w:szCs w:val="22"/>
        </w:rPr>
      </w:pPr>
      <w:r w:rsidRPr="005B1D76">
        <w:rPr>
          <w:b/>
          <w:bCs/>
          <w:i/>
          <w:iCs/>
          <w:sz w:val="22"/>
          <w:szCs w:val="22"/>
        </w:rPr>
        <w:t>Для расчета приведенных показателей использова</w:t>
      </w:r>
      <w:r w:rsidR="005375D2">
        <w:rPr>
          <w:b/>
          <w:bCs/>
          <w:i/>
          <w:iCs/>
          <w:sz w:val="22"/>
          <w:szCs w:val="22"/>
        </w:rPr>
        <w:t xml:space="preserve">лась методика, рекомендованная </w:t>
      </w:r>
      <w:r w:rsidRPr="005B1D76">
        <w:rPr>
          <w:b/>
          <w:bCs/>
          <w:i/>
          <w:iCs/>
          <w:sz w:val="22"/>
          <w:szCs w:val="22"/>
        </w:rPr>
        <w:t>Положением о раскрытии информации Эмит</w:t>
      </w:r>
      <w:r w:rsidR="005375D2">
        <w:rPr>
          <w:b/>
          <w:bCs/>
          <w:i/>
          <w:iCs/>
          <w:sz w:val="22"/>
          <w:szCs w:val="22"/>
        </w:rPr>
        <w:t>ентами эмиссионных ценных бумаг</w:t>
      </w:r>
      <w:r w:rsidRPr="005B1D76">
        <w:rPr>
          <w:b/>
          <w:bCs/>
          <w:i/>
          <w:iCs/>
          <w:sz w:val="22"/>
          <w:szCs w:val="22"/>
        </w:rPr>
        <w:t>, утвержденным приказом Федеральной службы по финансовым рынкам от 10 октября 2006 года № 06-117/пз-н.</w:t>
      </w:r>
    </w:p>
    <w:p w:rsidR="0087695A" w:rsidRDefault="0087695A" w:rsidP="0087695A">
      <w:pPr>
        <w:adjustRightInd w:val="0"/>
        <w:jc w:val="both"/>
        <w:rPr>
          <w:b/>
          <w:bCs/>
          <w:i/>
          <w:iCs/>
          <w:sz w:val="22"/>
          <w:szCs w:val="22"/>
        </w:rPr>
      </w:pPr>
      <w:r>
        <w:rPr>
          <w:b/>
          <w:bCs/>
          <w:i/>
          <w:iCs/>
          <w:sz w:val="22"/>
          <w:szCs w:val="22"/>
        </w:rPr>
        <w:t xml:space="preserve"> </w:t>
      </w:r>
    </w:p>
    <w:p w:rsidR="005963F5" w:rsidRDefault="0087695A" w:rsidP="005963F5">
      <w:pPr>
        <w:adjustRightInd w:val="0"/>
        <w:jc w:val="both"/>
        <w:rPr>
          <w:sz w:val="22"/>
          <w:szCs w:val="22"/>
        </w:rPr>
      </w:pPr>
      <w:r w:rsidRPr="00CB07E8">
        <w:rPr>
          <w:sz w:val="22"/>
          <w:szCs w:val="22"/>
        </w:rPr>
        <w:lastRenderedPageBreak/>
        <w:t xml:space="preserve">Анализ платежеспособности и финансового положения </w:t>
      </w:r>
      <w:r>
        <w:rPr>
          <w:sz w:val="22"/>
          <w:szCs w:val="22"/>
        </w:rPr>
        <w:t>Эмитент</w:t>
      </w:r>
      <w:r w:rsidRPr="00CB07E8">
        <w:rPr>
          <w:sz w:val="22"/>
          <w:szCs w:val="22"/>
        </w:rPr>
        <w:t>а на основе экономического анализа дин</w:t>
      </w:r>
      <w:r w:rsidR="005963F5">
        <w:rPr>
          <w:sz w:val="22"/>
          <w:szCs w:val="22"/>
        </w:rPr>
        <w:t xml:space="preserve">амики приведенных показателей: </w:t>
      </w:r>
    </w:p>
    <w:p w:rsidR="005963F5" w:rsidRDefault="005963F5" w:rsidP="005963F5">
      <w:pPr>
        <w:adjustRightInd w:val="0"/>
        <w:jc w:val="both"/>
        <w:rPr>
          <w:b/>
          <w:bCs/>
          <w:i/>
          <w:iCs/>
          <w:sz w:val="22"/>
          <w:szCs w:val="22"/>
        </w:rPr>
      </w:pPr>
    </w:p>
    <w:p w:rsidR="00B2778B" w:rsidRPr="00B2778B" w:rsidRDefault="00B2778B" w:rsidP="00B2778B">
      <w:pPr>
        <w:autoSpaceDE/>
        <w:autoSpaceDN/>
        <w:jc w:val="both"/>
        <w:rPr>
          <w:sz w:val="24"/>
          <w:szCs w:val="24"/>
          <w:lang w:eastAsia="zh-CN"/>
        </w:rPr>
      </w:pPr>
      <w:r w:rsidRPr="00B2778B">
        <w:rPr>
          <w:b/>
          <w:bCs/>
          <w:i/>
          <w:iCs/>
          <w:sz w:val="22"/>
          <w:szCs w:val="22"/>
        </w:rPr>
        <w:t>Указанные в таблице данные обусловлены прежде всего тем, что эмитент является управляюще</w:t>
      </w:r>
      <w:r>
        <w:rPr>
          <w:b/>
          <w:bCs/>
          <w:i/>
          <w:iCs/>
          <w:sz w:val="22"/>
          <w:szCs w:val="22"/>
        </w:rPr>
        <w:t>й компанией группы лиц, то есть</w:t>
      </w:r>
      <w:r w:rsidRPr="00B2778B">
        <w:rPr>
          <w:b/>
          <w:bCs/>
          <w:i/>
          <w:iCs/>
          <w:sz w:val="22"/>
          <w:szCs w:val="22"/>
        </w:rPr>
        <w:t xml:space="preserve"> основной вид деятельности </w:t>
      </w:r>
      <w:r>
        <w:rPr>
          <w:b/>
          <w:bCs/>
          <w:i/>
          <w:iCs/>
          <w:sz w:val="22"/>
          <w:szCs w:val="22"/>
        </w:rPr>
        <w:t>Эмитента</w:t>
      </w:r>
      <w:r w:rsidRPr="00B2778B">
        <w:rPr>
          <w:b/>
          <w:bCs/>
          <w:i/>
          <w:iCs/>
          <w:sz w:val="22"/>
          <w:szCs w:val="22"/>
        </w:rPr>
        <w:t xml:space="preserve"> - управление финансово-промышленными группами и холдинг-компаниями, а также предоставление неисключительных прав пользования товарными знаками, принадлежащими Эмитенту, на основании лицензионных договоров. </w:t>
      </w:r>
    </w:p>
    <w:p w:rsidR="00B2778B" w:rsidRPr="00B2778B" w:rsidRDefault="00B2778B" w:rsidP="005963F5">
      <w:pPr>
        <w:adjustRightInd w:val="0"/>
        <w:jc w:val="both"/>
        <w:rPr>
          <w:b/>
          <w:bCs/>
          <w:sz w:val="22"/>
          <w:szCs w:val="22"/>
        </w:rPr>
      </w:pPr>
    </w:p>
    <w:p w:rsidR="005963F5" w:rsidRDefault="005963F5" w:rsidP="005963F5">
      <w:pPr>
        <w:adjustRightInd w:val="0"/>
        <w:jc w:val="both"/>
        <w:rPr>
          <w:b/>
          <w:bCs/>
          <w:i/>
          <w:iCs/>
          <w:sz w:val="22"/>
          <w:szCs w:val="22"/>
        </w:rPr>
      </w:pPr>
      <w:r w:rsidRPr="005963F5">
        <w:rPr>
          <w:b/>
          <w:bCs/>
          <w:i/>
          <w:iCs/>
          <w:sz w:val="22"/>
          <w:szCs w:val="22"/>
        </w:rPr>
        <w:t xml:space="preserve">За  счет  полученной  прибыли и увеличения уставного капитала за отчетный  период  увеличились  показатели  стоимости  чистых активов эмитента, стал  положительным показатель покрытия </w:t>
      </w:r>
      <w:r>
        <w:rPr>
          <w:b/>
          <w:bCs/>
          <w:i/>
          <w:iCs/>
          <w:sz w:val="22"/>
          <w:szCs w:val="22"/>
        </w:rPr>
        <w:t>платежей по обслуживанию долгов.</w:t>
      </w:r>
    </w:p>
    <w:p w:rsidR="005963F5" w:rsidRDefault="005963F5" w:rsidP="005963F5">
      <w:pPr>
        <w:adjustRightInd w:val="0"/>
        <w:jc w:val="both"/>
        <w:rPr>
          <w:b/>
          <w:bCs/>
          <w:i/>
          <w:iCs/>
          <w:sz w:val="22"/>
          <w:szCs w:val="22"/>
        </w:rPr>
      </w:pPr>
    </w:p>
    <w:p w:rsidR="005963F5" w:rsidRPr="005963F5" w:rsidRDefault="005963F5" w:rsidP="005963F5">
      <w:pPr>
        <w:adjustRightInd w:val="0"/>
        <w:jc w:val="both"/>
        <w:rPr>
          <w:sz w:val="22"/>
          <w:szCs w:val="22"/>
        </w:rPr>
      </w:pPr>
      <w:r w:rsidRPr="005963F5">
        <w:rPr>
          <w:b/>
          <w:bCs/>
          <w:i/>
          <w:iCs/>
          <w:sz w:val="22"/>
          <w:szCs w:val="22"/>
        </w:rPr>
        <w:t>Значительное   уменьшение   показателя   отношения   суммы  краткосрочных обязательств  к  капиталу  и  резервам  обусловлено увеличением уставного</w:t>
      </w:r>
      <w:r>
        <w:rPr>
          <w:b/>
          <w:bCs/>
          <w:i/>
          <w:iCs/>
          <w:sz w:val="22"/>
          <w:szCs w:val="22"/>
        </w:rPr>
        <w:t xml:space="preserve"> </w:t>
      </w:r>
      <w:r w:rsidRPr="005963F5">
        <w:rPr>
          <w:b/>
          <w:bCs/>
          <w:i/>
          <w:iCs/>
          <w:sz w:val="22"/>
          <w:szCs w:val="22"/>
        </w:rPr>
        <w:t>капитала и уменьшением кредиторской задолженности.</w:t>
      </w:r>
    </w:p>
    <w:p w:rsidR="005963F5" w:rsidRDefault="005963F5" w:rsidP="005963F5">
      <w:pPr>
        <w:adjustRightInd w:val="0"/>
        <w:jc w:val="both"/>
        <w:rPr>
          <w:b/>
          <w:bCs/>
          <w:i/>
          <w:iCs/>
          <w:sz w:val="22"/>
          <w:szCs w:val="22"/>
        </w:rPr>
      </w:pPr>
    </w:p>
    <w:p w:rsidR="005963F5" w:rsidRPr="005963F5" w:rsidRDefault="005963F5" w:rsidP="005963F5">
      <w:pPr>
        <w:adjustRightInd w:val="0"/>
        <w:jc w:val="both"/>
        <w:rPr>
          <w:b/>
          <w:bCs/>
          <w:i/>
          <w:iCs/>
          <w:sz w:val="22"/>
          <w:szCs w:val="22"/>
        </w:rPr>
      </w:pPr>
      <w:r w:rsidRPr="005963F5">
        <w:rPr>
          <w:b/>
          <w:bCs/>
          <w:i/>
          <w:iCs/>
          <w:sz w:val="22"/>
          <w:szCs w:val="22"/>
        </w:rPr>
        <w:t xml:space="preserve">Показатель "амортизация к объему выручки" </w:t>
      </w:r>
      <w:r>
        <w:rPr>
          <w:b/>
          <w:bCs/>
          <w:i/>
          <w:iCs/>
          <w:sz w:val="22"/>
          <w:szCs w:val="22"/>
        </w:rPr>
        <w:t xml:space="preserve">уменьшился почти в 2 раза из-за </w:t>
      </w:r>
      <w:r w:rsidRPr="005963F5">
        <w:rPr>
          <w:b/>
          <w:bCs/>
          <w:i/>
          <w:iCs/>
          <w:sz w:val="22"/>
          <w:szCs w:val="22"/>
        </w:rPr>
        <w:t>значительного   роста   выручки   при   не</w:t>
      </w:r>
      <w:r>
        <w:rPr>
          <w:b/>
          <w:bCs/>
          <w:i/>
          <w:iCs/>
          <w:sz w:val="22"/>
          <w:szCs w:val="22"/>
        </w:rPr>
        <w:t>значительном   изменении  суммы</w:t>
      </w:r>
      <w:r w:rsidRPr="005963F5">
        <w:rPr>
          <w:b/>
          <w:bCs/>
          <w:i/>
          <w:iCs/>
          <w:sz w:val="22"/>
          <w:szCs w:val="22"/>
        </w:rPr>
        <w:t xml:space="preserve"> амортизационных отчислений.</w:t>
      </w:r>
    </w:p>
    <w:p w:rsidR="005963F5" w:rsidRDefault="005963F5" w:rsidP="005963F5">
      <w:pPr>
        <w:adjustRightInd w:val="0"/>
        <w:jc w:val="both"/>
        <w:rPr>
          <w:b/>
          <w:bCs/>
          <w:i/>
          <w:iCs/>
          <w:sz w:val="22"/>
          <w:szCs w:val="22"/>
        </w:rPr>
      </w:pPr>
    </w:p>
    <w:p w:rsidR="005963F5" w:rsidRPr="005963F5" w:rsidRDefault="005963F5" w:rsidP="005963F5">
      <w:pPr>
        <w:adjustRightInd w:val="0"/>
        <w:jc w:val="both"/>
        <w:rPr>
          <w:b/>
          <w:bCs/>
          <w:i/>
          <w:iCs/>
          <w:sz w:val="22"/>
          <w:szCs w:val="22"/>
        </w:rPr>
      </w:pPr>
      <w:r w:rsidRPr="005963F5">
        <w:rPr>
          <w:b/>
          <w:bCs/>
          <w:i/>
          <w:iCs/>
          <w:sz w:val="22"/>
          <w:szCs w:val="22"/>
        </w:rPr>
        <w:t xml:space="preserve">Уменьшилась  оборачиваемость  дебиторской </w:t>
      </w:r>
      <w:r>
        <w:rPr>
          <w:b/>
          <w:bCs/>
          <w:i/>
          <w:iCs/>
          <w:sz w:val="22"/>
          <w:szCs w:val="22"/>
        </w:rPr>
        <w:t xml:space="preserve"> задолженности,  в основном, за</w:t>
      </w:r>
      <w:r w:rsidRPr="005963F5">
        <w:rPr>
          <w:b/>
          <w:bCs/>
          <w:i/>
          <w:iCs/>
          <w:sz w:val="22"/>
          <w:szCs w:val="22"/>
        </w:rPr>
        <w:t xml:space="preserve"> счет роста дебиторской задолженности.</w:t>
      </w:r>
    </w:p>
    <w:p w:rsidR="005963F5" w:rsidRPr="005963F5" w:rsidRDefault="005963F5" w:rsidP="0087695A">
      <w:pPr>
        <w:spacing w:after="120"/>
        <w:jc w:val="both"/>
        <w:rPr>
          <w:b/>
          <w:bCs/>
          <w:sz w:val="22"/>
          <w:szCs w:val="22"/>
        </w:rPr>
      </w:pPr>
    </w:p>
    <w:p w:rsidR="0087695A" w:rsidRPr="00CB07E8" w:rsidRDefault="0087695A" w:rsidP="006D1D82">
      <w:pPr>
        <w:pStyle w:val="SkaddenStyle2"/>
        <w:numPr>
          <w:ilvl w:val="1"/>
          <w:numId w:val="29"/>
        </w:numPr>
        <w:tabs>
          <w:tab w:val="clear" w:pos="1080"/>
        </w:tabs>
        <w:ind w:left="0" w:firstLine="0"/>
      </w:pPr>
      <w:bookmarkStart w:id="50" w:name="_Toc174937645"/>
      <w:r w:rsidRPr="00CB07E8">
        <w:t xml:space="preserve">Рыночная капитализация </w:t>
      </w:r>
      <w:r>
        <w:t>Эмитент</w:t>
      </w:r>
      <w:r w:rsidRPr="00CB07E8">
        <w:t>а</w:t>
      </w:r>
      <w:bookmarkEnd w:id="50"/>
    </w:p>
    <w:p w:rsidR="0087695A" w:rsidRDefault="0087695A" w:rsidP="0087695A">
      <w:pPr>
        <w:jc w:val="both"/>
        <w:rPr>
          <w:b/>
          <w:bCs/>
          <w:i/>
          <w:iCs/>
          <w:sz w:val="22"/>
          <w:szCs w:val="22"/>
        </w:rPr>
      </w:pPr>
      <w:r w:rsidRPr="00A64D8F">
        <w:rPr>
          <w:b/>
          <w:bCs/>
          <w:i/>
          <w:iCs/>
          <w:sz w:val="22"/>
          <w:szCs w:val="22"/>
        </w:rPr>
        <w:t xml:space="preserve">Акции </w:t>
      </w:r>
      <w:r>
        <w:rPr>
          <w:b/>
          <w:bCs/>
          <w:i/>
          <w:iCs/>
          <w:sz w:val="22"/>
          <w:szCs w:val="22"/>
        </w:rPr>
        <w:t>Эмитент</w:t>
      </w:r>
      <w:r w:rsidRPr="00A64D8F">
        <w:rPr>
          <w:b/>
          <w:bCs/>
          <w:i/>
          <w:iCs/>
          <w:sz w:val="22"/>
          <w:szCs w:val="22"/>
        </w:rPr>
        <w:t xml:space="preserve">а не обращаются на торгах фондовых бирж и иных организаторов торговли на рынке ценных бумаг. Определение рыночной капитализации </w:t>
      </w:r>
      <w:r>
        <w:rPr>
          <w:b/>
          <w:bCs/>
          <w:i/>
          <w:iCs/>
          <w:sz w:val="22"/>
          <w:szCs w:val="22"/>
        </w:rPr>
        <w:t>Эмитент</w:t>
      </w:r>
      <w:r w:rsidRPr="00A64D8F">
        <w:rPr>
          <w:b/>
          <w:bCs/>
          <w:i/>
          <w:iCs/>
          <w:sz w:val="22"/>
          <w:szCs w:val="22"/>
        </w:rPr>
        <w:t>а не проводилось.</w:t>
      </w:r>
    </w:p>
    <w:p w:rsidR="0087695A" w:rsidRPr="00A64D8F" w:rsidRDefault="0087695A" w:rsidP="0087695A">
      <w:pPr>
        <w:jc w:val="both"/>
        <w:rPr>
          <w:b/>
          <w:bCs/>
          <w:i/>
          <w:iCs/>
          <w:sz w:val="22"/>
          <w:szCs w:val="22"/>
          <w:highlight w:val="yellow"/>
        </w:rPr>
      </w:pPr>
    </w:p>
    <w:p w:rsidR="0087695A" w:rsidRPr="00CB07E8" w:rsidRDefault="0087695A" w:rsidP="006D1D82">
      <w:pPr>
        <w:pStyle w:val="SkaddenStyle2"/>
        <w:numPr>
          <w:ilvl w:val="1"/>
          <w:numId w:val="29"/>
        </w:numPr>
        <w:tabs>
          <w:tab w:val="clear" w:pos="1080"/>
        </w:tabs>
        <w:ind w:left="0" w:firstLine="0"/>
        <w:rPr>
          <w:i/>
          <w:iCs/>
        </w:rPr>
      </w:pPr>
      <w:bookmarkStart w:id="51" w:name="_Toc174937646"/>
      <w:r w:rsidRPr="00CB07E8">
        <w:t>Обязательства</w:t>
      </w:r>
      <w:r w:rsidRPr="00CB07E8">
        <w:rPr>
          <w:i/>
          <w:iCs/>
        </w:rPr>
        <w:t xml:space="preserve"> </w:t>
      </w:r>
      <w:r>
        <w:t>Эмитент</w:t>
      </w:r>
      <w:r w:rsidRPr="00CB07E8">
        <w:t>а</w:t>
      </w:r>
      <w:bookmarkEnd w:id="51"/>
    </w:p>
    <w:p w:rsidR="0087695A" w:rsidRPr="00CB07E8" w:rsidRDefault="0087695A" w:rsidP="006D1D82">
      <w:pPr>
        <w:pStyle w:val="SkaddenStyle3"/>
        <w:numPr>
          <w:ilvl w:val="2"/>
          <w:numId w:val="29"/>
        </w:numPr>
        <w:tabs>
          <w:tab w:val="clear" w:pos="1080"/>
        </w:tabs>
        <w:ind w:left="0" w:firstLine="0"/>
      </w:pPr>
      <w:bookmarkStart w:id="52" w:name="_Toc174937647"/>
      <w:r w:rsidRPr="00CB07E8">
        <w:t>Кредиторская задолженность</w:t>
      </w:r>
      <w:bookmarkEnd w:id="52"/>
      <w:r w:rsidRPr="00CB07E8">
        <w:t xml:space="preserve"> </w:t>
      </w:r>
    </w:p>
    <w:p w:rsidR="0087695A" w:rsidRPr="00CB07E8" w:rsidRDefault="0087695A" w:rsidP="0087695A">
      <w:pPr>
        <w:jc w:val="both"/>
        <w:rPr>
          <w:sz w:val="22"/>
          <w:szCs w:val="22"/>
        </w:rPr>
      </w:pPr>
      <w:r w:rsidRPr="00CB07E8">
        <w:rPr>
          <w:sz w:val="22"/>
          <w:szCs w:val="22"/>
        </w:rPr>
        <w:t xml:space="preserve">Информация об общей сумме кредиторской задолженности </w:t>
      </w:r>
      <w:r>
        <w:rPr>
          <w:sz w:val="22"/>
          <w:szCs w:val="22"/>
        </w:rPr>
        <w:t>Эмитент</w:t>
      </w:r>
      <w:r w:rsidRPr="00CB07E8">
        <w:rPr>
          <w:sz w:val="22"/>
          <w:szCs w:val="22"/>
        </w:rPr>
        <w:t xml:space="preserve">а (сумме долгосрочных и краткосрочных обязательств </w:t>
      </w:r>
      <w:r>
        <w:rPr>
          <w:sz w:val="22"/>
          <w:szCs w:val="22"/>
        </w:rPr>
        <w:t>Эмитент</w:t>
      </w:r>
      <w:r w:rsidRPr="00CB07E8">
        <w:rPr>
          <w:sz w:val="22"/>
          <w:szCs w:val="22"/>
        </w:rPr>
        <w:t xml:space="preserve">а за вычетом задолженности участникам (учредителям) по выплате доходов, доходов будущих периодов, резервов предстоящих расходов и платежей) с отдельным указанием общей суммы просроченной кредиторской задолженности за 5 последних завершенных финансовых лет либо за каждый завершенный финансовый год, если </w:t>
      </w:r>
      <w:r>
        <w:rPr>
          <w:sz w:val="22"/>
          <w:szCs w:val="22"/>
        </w:rPr>
        <w:t>Эмитент</w:t>
      </w:r>
      <w:r w:rsidRPr="00CB07E8">
        <w:rPr>
          <w:sz w:val="22"/>
          <w:szCs w:val="22"/>
        </w:rPr>
        <w:t xml:space="preserve"> осуществляет свою деятельность менее 5 лет:</w:t>
      </w:r>
    </w:p>
    <w:p w:rsidR="0087695A" w:rsidRPr="00CB07E8" w:rsidRDefault="0087695A" w:rsidP="0087695A">
      <w:pPr>
        <w:spacing w:before="120" w:after="120"/>
        <w:jc w:val="both"/>
        <w:rPr>
          <w:b/>
          <w:bCs/>
          <w:i/>
          <w:iCs/>
          <w:sz w:val="22"/>
          <w:szCs w:val="22"/>
        </w:rPr>
      </w:pPr>
      <w:r>
        <w:rPr>
          <w:b/>
          <w:bCs/>
          <w:i/>
          <w:iCs/>
          <w:sz w:val="22"/>
          <w:szCs w:val="22"/>
        </w:rPr>
        <w:t>Эмитент</w:t>
      </w:r>
      <w:r w:rsidRPr="00CB07E8">
        <w:rPr>
          <w:b/>
          <w:bCs/>
          <w:i/>
          <w:iCs/>
          <w:sz w:val="22"/>
          <w:szCs w:val="22"/>
        </w:rPr>
        <w:t xml:space="preserve"> зарегистрирован в качестве юр</w:t>
      </w:r>
      <w:r w:rsidR="00D70B26">
        <w:rPr>
          <w:b/>
          <w:bCs/>
          <w:i/>
          <w:iCs/>
          <w:sz w:val="22"/>
          <w:szCs w:val="22"/>
        </w:rPr>
        <w:t xml:space="preserve">идического лица 25.09.2006 </w:t>
      </w:r>
      <w:r w:rsidR="002E6270">
        <w:rPr>
          <w:b/>
          <w:bCs/>
          <w:i/>
          <w:iCs/>
          <w:sz w:val="22"/>
          <w:szCs w:val="22"/>
        </w:rPr>
        <w:t>и</w:t>
      </w:r>
      <w:r w:rsidRPr="00CB07E8">
        <w:rPr>
          <w:b/>
          <w:bCs/>
          <w:i/>
          <w:iCs/>
          <w:sz w:val="22"/>
          <w:szCs w:val="22"/>
        </w:rPr>
        <w:t xml:space="preserve"> осуществляет свою деятельность менее 5 лет, поэтому информация приводится по состоянию на  31.12.2006.</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8"/>
        <w:gridCol w:w="4155"/>
        <w:gridCol w:w="5083"/>
      </w:tblGrid>
      <w:tr w:rsidR="0087695A" w:rsidRPr="00CB07E8">
        <w:tblPrEx>
          <w:tblCellMar>
            <w:top w:w="0" w:type="dxa"/>
            <w:bottom w:w="0" w:type="dxa"/>
          </w:tblCellMar>
        </w:tblPrEx>
        <w:tc>
          <w:tcPr>
            <w:tcW w:w="1218" w:type="dxa"/>
          </w:tcPr>
          <w:p w:rsidR="0087695A" w:rsidRPr="00CB07E8" w:rsidRDefault="0087695A" w:rsidP="0087695A">
            <w:pPr>
              <w:spacing w:before="40"/>
              <w:jc w:val="both"/>
              <w:rPr>
                <w:sz w:val="22"/>
                <w:szCs w:val="22"/>
              </w:rPr>
            </w:pPr>
            <w:r w:rsidRPr="00CB07E8">
              <w:rPr>
                <w:sz w:val="22"/>
                <w:szCs w:val="22"/>
              </w:rPr>
              <w:t>Дата</w:t>
            </w:r>
          </w:p>
        </w:tc>
        <w:tc>
          <w:tcPr>
            <w:tcW w:w="4155" w:type="dxa"/>
          </w:tcPr>
          <w:p w:rsidR="0087695A" w:rsidRPr="00CB07E8" w:rsidRDefault="0087695A" w:rsidP="0087695A">
            <w:pPr>
              <w:spacing w:before="40"/>
              <w:jc w:val="both"/>
              <w:rPr>
                <w:sz w:val="22"/>
                <w:szCs w:val="22"/>
              </w:rPr>
            </w:pPr>
            <w:r w:rsidRPr="00CB07E8">
              <w:rPr>
                <w:sz w:val="22"/>
                <w:szCs w:val="22"/>
              </w:rPr>
              <w:t xml:space="preserve">общая сумма кредиторской задолженности </w:t>
            </w:r>
            <w:r>
              <w:rPr>
                <w:sz w:val="22"/>
                <w:szCs w:val="22"/>
              </w:rPr>
              <w:t>Эмитент</w:t>
            </w:r>
            <w:r w:rsidRPr="00CB07E8">
              <w:rPr>
                <w:sz w:val="22"/>
                <w:szCs w:val="22"/>
              </w:rPr>
              <w:t>а (тыс. руб.)</w:t>
            </w:r>
          </w:p>
        </w:tc>
        <w:tc>
          <w:tcPr>
            <w:tcW w:w="5083" w:type="dxa"/>
          </w:tcPr>
          <w:p w:rsidR="0087695A" w:rsidRPr="00CB07E8" w:rsidRDefault="0087695A" w:rsidP="0087695A">
            <w:pPr>
              <w:spacing w:before="40"/>
              <w:jc w:val="both"/>
              <w:rPr>
                <w:sz w:val="22"/>
                <w:szCs w:val="22"/>
              </w:rPr>
            </w:pPr>
            <w:r w:rsidRPr="00CB07E8">
              <w:rPr>
                <w:sz w:val="22"/>
                <w:szCs w:val="22"/>
              </w:rPr>
              <w:t>в том числе просроченная кредиторская задолженность(тыс. руб.)</w:t>
            </w:r>
          </w:p>
        </w:tc>
      </w:tr>
      <w:tr w:rsidR="0087695A" w:rsidRPr="00CB07E8">
        <w:tblPrEx>
          <w:tblCellMar>
            <w:top w:w="0" w:type="dxa"/>
            <w:bottom w:w="0" w:type="dxa"/>
          </w:tblCellMar>
        </w:tblPrEx>
        <w:tc>
          <w:tcPr>
            <w:tcW w:w="1218" w:type="dxa"/>
          </w:tcPr>
          <w:p w:rsidR="0087695A" w:rsidRPr="00CB07E8" w:rsidRDefault="0087695A" w:rsidP="0087695A">
            <w:pPr>
              <w:spacing w:before="40"/>
              <w:jc w:val="both"/>
              <w:rPr>
                <w:b/>
                <w:bCs/>
                <w:i/>
                <w:iCs/>
                <w:sz w:val="22"/>
                <w:szCs w:val="22"/>
              </w:rPr>
            </w:pPr>
            <w:r w:rsidRPr="00CB07E8">
              <w:rPr>
                <w:b/>
                <w:bCs/>
                <w:i/>
                <w:iCs/>
                <w:sz w:val="22"/>
                <w:szCs w:val="22"/>
              </w:rPr>
              <w:t>31.12.</w:t>
            </w:r>
            <w:r w:rsidR="00E675C4">
              <w:rPr>
                <w:b/>
                <w:bCs/>
                <w:i/>
                <w:iCs/>
                <w:sz w:val="22"/>
                <w:szCs w:val="22"/>
              </w:rPr>
              <w:t>20</w:t>
            </w:r>
            <w:r w:rsidRPr="00CB07E8">
              <w:rPr>
                <w:b/>
                <w:bCs/>
                <w:i/>
                <w:iCs/>
                <w:sz w:val="22"/>
                <w:szCs w:val="22"/>
              </w:rPr>
              <w:t>06</w:t>
            </w:r>
          </w:p>
        </w:tc>
        <w:tc>
          <w:tcPr>
            <w:tcW w:w="4155" w:type="dxa"/>
          </w:tcPr>
          <w:p w:rsidR="0087695A" w:rsidRPr="000C7E4A" w:rsidRDefault="0087695A" w:rsidP="0087695A">
            <w:pPr>
              <w:jc w:val="center"/>
            </w:pPr>
            <w:r>
              <w:rPr>
                <w:b/>
                <w:bCs/>
                <w:i/>
                <w:iCs/>
                <w:sz w:val="22"/>
                <w:szCs w:val="22"/>
              </w:rPr>
              <w:t>1506822</w:t>
            </w:r>
          </w:p>
        </w:tc>
        <w:tc>
          <w:tcPr>
            <w:tcW w:w="5083" w:type="dxa"/>
          </w:tcPr>
          <w:p w:rsidR="0087695A" w:rsidRPr="000C7E4A" w:rsidRDefault="0087695A" w:rsidP="0087695A">
            <w:pPr>
              <w:jc w:val="center"/>
            </w:pPr>
            <w:r w:rsidRPr="000C7E4A">
              <w:rPr>
                <w:b/>
                <w:bCs/>
                <w:i/>
                <w:iCs/>
                <w:sz w:val="22"/>
                <w:szCs w:val="22"/>
                <w:lang w:val="en-US"/>
              </w:rPr>
              <w:t>0</w:t>
            </w:r>
          </w:p>
        </w:tc>
      </w:tr>
    </w:tbl>
    <w:p w:rsidR="0087695A" w:rsidRPr="00CB07E8" w:rsidRDefault="0087695A" w:rsidP="0087695A">
      <w:pPr>
        <w:pStyle w:val="ConsPlusNormal"/>
        <w:spacing w:before="120" w:after="120"/>
        <w:ind w:firstLine="0"/>
        <w:jc w:val="both"/>
        <w:rPr>
          <w:rFonts w:ascii="Times New Roman" w:hAnsi="Times New Roman" w:cs="Times New Roman"/>
          <w:sz w:val="22"/>
          <w:szCs w:val="22"/>
        </w:rPr>
      </w:pPr>
      <w:r w:rsidRPr="00CB07E8">
        <w:rPr>
          <w:rFonts w:ascii="Times New Roman" w:hAnsi="Times New Roman" w:cs="Times New Roman"/>
          <w:sz w:val="22"/>
          <w:szCs w:val="22"/>
        </w:rPr>
        <w:t xml:space="preserve">Информация по просроченной кредиторской задолженности, в том числе по кредитным договорам или договорам займа, а также по выпущенным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ом долговым ценным бумагам (облигациям, векселям, другим), причины неисполнения и последствия, которые наступили или могут наступить в будущем для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вследствие указанных неисполненных обязательств, в том числе санкции, налагаемые на </w:t>
      </w:r>
      <w:r>
        <w:rPr>
          <w:rFonts w:ascii="Times New Roman" w:hAnsi="Times New Roman" w:cs="Times New Roman"/>
          <w:sz w:val="22"/>
          <w:szCs w:val="22"/>
        </w:rPr>
        <w:t>Эмитент</w:t>
      </w:r>
      <w:r w:rsidRPr="00CB07E8">
        <w:rPr>
          <w:rFonts w:ascii="Times New Roman" w:hAnsi="Times New Roman" w:cs="Times New Roman"/>
          <w:sz w:val="22"/>
          <w:szCs w:val="22"/>
        </w:rPr>
        <w:t>а, и срок (предполагаемый срок) погашения просроченной кредиторской задолженности:</w:t>
      </w:r>
    </w:p>
    <w:p w:rsidR="0087695A" w:rsidRPr="00CB07E8" w:rsidRDefault="0087695A" w:rsidP="0087695A">
      <w:pPr>
        <w:spacing w:before="120" w:after="120"/>
        <w:jc w:val="both"/>
        <w:rPr>
          <w:i/>
          <w:iCs/>
          <w:sz w:val="22"/>
          <w:szCs w:val="22"/>
        </w:rPr>
      </w:pPr>
      <w:r w:rsidRPr="000C7E4A">
        <w:rPr>
          <w:b/>
          <w:bCs/>
          <w:i/>
          <w:iCs/>
          <w:sz w:val="22"/>
          <w:szCs w:val="22"/>
        </w:rPr>
        <w:t xml:space="preserve">У </w:t>
      </w:r>
      <w:r>
        <w:rPr>
          <w:b/>
          <w:bCs/>
          <w:i/>
          <w:iCs/>
          <w:sz w:val="22"/>
          <w:szCs w:val="22"/>
        </w:rPr>
        <w:t>Эмитент</w:t>
      </w:r>
      <w:r w:rsidRPr="000C7E4A">
        <w:rPr>
          <w:b/>
          <w:bCs/>
          <w:i/>
          <w:iCs/>
          <w:sz w:val="22"/>
          <w:szCs w:val="22"/>
        </w:rPr>
        <w:t>а отсутствует просроченная кредиторская задолженность.</w:t>
      </w:r>
    </w:p>
    <w:p w:rsidR="0087695A" w:rsidRPr="00CB07E8" w:rsidRDefault="0087695A" w:rsidP="0087695A">
      <w:pPr>
        <w:pStyle w:val="ConsPlusNormal"/>
        <w:spacing w:before="120" w:after="120"/>
        <w:ind w:firstLine="0"/>
        <w:jc w:val="both"/>
        <w:rPr>
          <w:rFonts w:ascii="Times New Roman" w:hAnsi="Times New Roman" w:cs="Times New Roman"/>
          <w:sz w:val="22"/>
          <w:szCs w:val="22"/>
        </w:rPr>
      </w:pPr>
      <w:r w:rsidRPr="00CB07E8">
        <w:rPr>
          <w:rFonts w:ascii="Times New Roman" w:hAnsi="Times New Roman" w:cs="Times New Roman"/>
          <w:sz w:val="22"/>
          <w:szCs w:val="22"/>
        </w:rPr>
        <w:t xml:space="preserve">Структура кредиторской задолженности </w:t>
      </w:r>
      <w:r>
        <w:rPr>
          <w:rFonts w:ascii="Times New Roman" w:hAnsi="Times New Roman" w:cs="Times New Roman"/>
          <w:sz w:val="22"/>
          <w:szCs w:val="22"/>
        </w:rPr>
        <w:t>Эмитент</w:t>
      </w:r>
      <w:r w:rsidRPr="00CB07E8">
        <w:rPr>
          <w:rFonts w:ascii="Times New Roman" w:hAnsi="Times New Roman" w:cs="Times New Roman"/>
          <w:sz w:val="22"/>
          <w:szCs w:val="22"/>
        </w:rPr>
        <w:t>а с указанием срока исполнения обязательств за последний завершенный финансовый год и последний завершенный отчетный период до даты утверждения проспекта ценных бумаг в виде таблицы, при этом значения показателей приводятся на дату окончания последнего завершенного финансового года и последнего завершенного отчетного периода до даты утверждения проспекта ценных бумаг:</w:t>
      </w:r>
    </w:p>
    <w:p w:rsidR="0087695A" w:rsidRPr="00CB07E8" w:rsidRDefault="0087695A" w:rsidP="0087695A">
      <w:pPr>
        <w:spacing w:before="120" w:after="120"/>
        <w:jc w:val="both"/>
        <w:rPr>
          <w:sz w:val="22"/>
          <w:szCs w:val="22"/>
        </w:rPr>
      </w:pPr>
      <w:r w:rsidRPr="00CB07E8">
        <w:rPr>
          <w:sz w:val="22"/>
          <w:szCs w:val="22"/>
        </w:rPr>
        <w:t>Структура кредиторской задолженности:</w:t>
      </w:r>
    </w:p>
    <w:p w:rsidR="0087695A" w:rsidRPr="00CB07E8" w:rsidRDefault="0087695A" w:rsidP="0087695A">
      <w:pPr>
        <w:spacing w:before="120" w:after="120"/>
        <w:jc w:val="both"/>
        <w:rPr>
          <w:b/>
          <w:bCs/>
          <w:i/>
          <w:iCs/>
          <w:sz w:val="22"/>
          <w:szCs w:val="22"/>
        </w:rPr>
      </w:pPr>
      <w:r>
        <w:rPr>
          <w:b/>
          <w:bCs/>
          <w:i/>
          <w:iCs/>
          <w:sz w:val="22"/>
          <w:szCs w:val="22"/>
        </w:rPr>
        <w:lastRenderedPageBreak/>
        <w:t>Эмитент</w:t>
      </w:r>
      <w:r w:rsidRPr="00CB07E8">
        <w:rPr>
          <w:b/>
          <w:bCs/>
          <w:i/>
          <w:iCs/>
          <w:sz w:val="22"/>
          <w:szCs w:val="22"/>
        </w:rPr>
        <w:t xml:space="preserve"> зарегистрирован в качестве юри</w:t>
      </w:r>
      <w:r w:rsidR="00D70B26">
        <w:rPr>
          <w:b/>
          <w:bCs/>
          <w:i/>
          <w:iCs/>
          <w:sz w:val="22"/>
          <w:szCs w:val="22"/>
        </w:rPr>
        <w:t xml:space="preserve">дического лица 25.09.2006 </w:t>
      </w:r>
      <w:r w:rsidR="009D73BA">
        <w:rPr>
          <w:b/>
          <w:bCs/>
          <w:i/>
          <w:iCs/>
          <w:sz w:val="22"/>
          <w:szCs w:val="22"/>
        </w:rPr>
        <w:t xml:space="preserve">и </w:t>
      </w:r>
      <w:r w:rsidRPr="00CB07E8">
        <w:rPr>
          <w:b/>
          <w:bCs/>
          <w:i/>
          <w:iCs/>
          <w:sz w:val="22"/>
          <w:szCs w:val="22"/>
        </w:rPr>
        <w:t xml:space="preserve">осуществляет свою деятельность менее 5 лет, поэтому информация приводится по </w:t>
      </w:r>
      <w:r w:rsidR="00D70B26">
        <w:rPr>
          <w:b/>
          <w:bCs/>
          <w:i/>
          <w:iCs/>
          <w:sz w:val="22"/>
          <w:szCs w:val="22"/>
        </w:rPr>
        <w:t xml:space="preserve">состоянию на </w:t>
      </w:r>
      <w:r w:rsidR="00845458">
        <w:rPr>
          <w:b/>
          <w:bCs/>
          <w:i/>
          <w:iCs/>
          <w:sz w:val="22"/>
          <w:szCs w:val="22"/>
        </w:rPr>
        <w:t>31.12.2006 и на 3</w:t>
      </w:r>
      <w:r w:rsidR="00845458" w:rsidRPr="00845458">
        <w:rPr>
          <w:b/>
          <w:bCs/>
          <w:i/>
          <w:iCs/>
          <w:sz w:val="22"/>
          <w:szCs w:val="22"/>
        </w:rPr>
        <w:t>0</w:t>
      </w:r>
      <w:r w:rsidR="00845458">
        <w:rPr>
          <w:b/>
          <w:bCs/>
          <w:i/>
          <w:iCs/>
          <w:sz w:val="22"/>
          <w:szCs w:val="22"/>
        </w:rPr>
        <w:t>.0</w:t>
      </w:r>
      <w:r w:rsidR="00845458" w:rsidRPr="00845458">
        <w:rPr>
          <w:b/>
          <w:bCs/>
          <w:i/>
          <w:iCs/>
          <w:sz w:val="22"/>
          <w:szCs w:val="22"/>
        </w:rPr>
        <w:t>6</w:t>
      </w:r>
      <w:r w:rsidRPr="00CB07E8">
        <w:rPr>
          <w:b/>
          <w:bCs/>
          <w:i/>
          <w:iCs/>
          <w:sz w:val="22"/>
          <w:szCs w:val="22"/>
        </w:rPr>
        <w:t>.2007.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7"/>
        <w:gridCol w:w="1980"/>
        <w:gridCol w:w="1226"/>
        <w:gridCol w:w="2014"/>
        <w:gridCol w:w="1149"/>
      </w:tblGrid>
      <w:tr w:rsidR="0087695A" w:rsidRPr="006D1D82" w:rsidTr="006D1D82">
        <w:trPr>
          <w:jc w:val="center"/>
        </w:trPr>
        <w:tc>
          <w:tcPr>
            <w:tcW w:w="3707" w:type="dxa"/>
            <w:vMerge w:val="restart"/>
            <w:shd w:val="clear" w:color="auto" w:fill="auto"/>
            <w:vAlign w:val="center"/>
          </w:tcPr>
          <w:p w:rsidR="0087695A" w:rsidRPr="006D1D82" w:rsidRDefault="0087695A" w:rsidP="006D1D82">
            <w:pPr>
              <w:jc w:val="center"/>
              <w:rPr>
                <w:sz w:val="22"/>
                <w:szCs w:val="22"/>
              </w:rPr>
            </w:pPr>
            <w:r w:rsidRPr="006D1D82">
              <w:rPr>
                <w:snapToGrid w:val="0"/>
                <w:sz w:val="22"/>
                <w:szCs w:val="22"/>
              </w:rPr>
              <w:t xml:space="preserve">Наименование кредиторской </w:t>
            </w:r>
            <w:r w:rsidRPr="006D1D82">
              <w:rPr>
                <w:sz w:val="22"/>
                <w:szCs w:val="22"/>
                <w:lang w:val="en-US"/>
              </w:rPr>
              <w:t>задолженности</w:t>
            </w:r>
          </w:p>
        </w:tc>
        <w:tc>
          <w:tcPr>
            <w:tcW w:w="6369" w:type="dxa"/>
            <w:gridSpan w:val="4"/>
            <w:shd w:val="clear" w:color="auto" w:fill="auto"/>
            <w:vAlign w:val="center"/>
          </w:tcPr>
          <w:p w:rsidR="0087695A" w:rsidRPr="006D1D82" w:rsidRDefault="0087695A" w:rsidP="006D1D82">
            <w:pPr>
              <w:jc w:val="center"/>
              <w:rPr>
                <w:sz w:val="22"/>
                <w:szCs w:val="22"/>
              </w:rPr>
            </w:pPr>
            <w:r w:rsidRPr="006D1D82">
              <w:rPr>
                <w:sz w:val="22"/>
                <w:szCs w:val="22"/>
                <w:lang w:val="en-US"/>
              </w:rPr>
              <w:t>Отчетный</w:t>
            </w:r>
            <w:r w:rsidRPr="006D1D82">
              <w:rPr>
                <w:snapToGrid w:val="0"/>
                <w:sz w:val="22"/>
                <w:szCs w:val="22"/>
              </w:rPr>
              <w:t xml:space="preserve"> период</w:t>
            </w:r>
            <w:r w:rsidRPr="006D1D82">
              <w:rPr>
                <w:snapToGrid w:val="0"/>
                <w:sz w:val="22"/>
                <w:szCs w:val="22"/>
                <w:lang w:val="en-US"/>
              </w:rPr>
              <w:t xml:space="preserve"> </w:t>
            </w:r>
          </w:p>
        </w:tc>
      </w:tr>
      <w:tr w:rsidR="0087695A" w:rsidRPr="006D1D82" w:rsidTr="006D1D82">
        <w:trPr>
          <w:jc w:val="center"/>
        </w:trPr>
        <w:tc>
          <w:tcPr>
            <w:tcW w:w="3707" w:type="dxa"/>
            <w:vMerge/>
            <w:shd w:val="clear" w:color="auto" w:fill="auto"/>
            <w:vAlign w:val="center"/>
          </w:tcPr>
          <w:p w:rsidR="0087695A" w:rsidRPr="006D1D82" w:rsidRDefault="0087695A" w:rsidP="006D1D82">
            <w:pPr>
              <w:pStyle w:val="ConsNonformat"/>
              <w:widowControl/>
              <w:jc w:val="center"/>
              <w:rPr>
                <w:rFonts w:ascii="Times New Roman" w:hAnsi="Times New Roman" w:cs="Times New Roman"/>
                <w:sz w:val="22"/>
                <w:szCs w:val="22"/>
              </w:rPr>
            </w:pPr>
          </w:p>
        </w:tc>
        <w:tc>
          <w:tcPr>
            <w:tcW w:w="3206" w:type="dxa"/>
            <w:gridSpan w:val="2"/>
            <w:shd w:val="clear" w:color="auto" w:fill="auto"/>
            <w:vAlign w:val="center"/>
          </w:tcPr>
          <w:p w:rsidR="0087695A" w:rsidRPr="006D1D82" w:rsidRDefault="0087695A" w:rsidP="006D1D82">
            <w:pPr>
              <w:jc w:val="center"/>
              <w:rPr>
                <w:b/>
                <w:bCs/>
                <w:sz w:val="22"/>
                <w:szCs w:val="22"/>
              </w:rPr>
            </w:pPr>
            <w:r w:rsidRPr="006D1D82">
              <w:rPr>
                <w:b/>
                <w:bCs/>
                <w:sz w:val="22"/>
                <w:szCs w:val="22"/>
              </w:rPr>
              <w:t>2006 г.</w:t>
            </w:r>
          </w:p>
        </w:tc>
        <w:tc>
          <w:tcPr>
            <w:tcW w:w="3163" w:type="dxa"/>
            <w:gridSpan w:val="2"/>
            <w:shd w:val="clear" w:color="auto" w:fill="auto"/>
            <w:vAlign w:val="center"/>
          </w:tcPr>
          <w:p w:rsidR="0087695A" w:rsidRPr="006D1D82" w:rsidRDefault="00845458" w:rsidP="006D1D82">
            <w:pPr>
              <w:jc w:val="center"/>
              <w:rPr>
                <w:b/>
                <w:bCs/>
                <w:sz w:val="22"/>
                <w:szCs w:val="22"/>
              </w:rPr>
            </w:pPr>
            <w:r w:rsidRPr="006D1D82">
              <w:rPr>
                <w:b/>
                <w:bCs/>
                <w:sz w:val="22"/>
                <w:szCs w:val="22"/>
              </w:rPr>
              <w:t>30</w:t>
            </w:r>
            <w:r w:rsidR="0087695A" w:rsidRPr="006D1D82">
              <w:rPr>
                <w:b/>
                <w:bCs/>
                <w:sz w:val="22"/>
                <w:szCs w:val="22"/>
              </w:rPr>
              <w:t xml:space="preserve"> </w:t>
            </w:r>
            <w:r w:rsidR="00766DDD" w:rsidRPr="006D1D82">
              <w:rPr>
                <w:b/>
                <w:bCs/>
                <w:sz w:val="22"/>
                <w:szCs w:val="22"/>
              </w:rPr>
              <w:t>ию</w:t>
            </w:r>
            <w:r w:rsidR="00766DDD" w:rsidRPr="006D1D82">
              <w:rPr>
                <w:b/>
                <w:bCs/>
                <w:sz w:val="22"/>
                <w:szCs w:val="22"/>
                <w:lang w:val="en-US"/>
              </w:rPr>
              <w:t>н</w:t>
            </w:r>
            <w:r w:rsidRPr="006D1D82">
              <w:rPr>
                <w:b/>
                <w:bCs/>
                <w:sz w:val="22"/>
                <w:szCs w:val="22"/>
              </w:rPr>
              <w:t xml:space="preserve">я </w:t>
            </w:r>
            <w:r w:rsidR="0087695A" w:rsidRPr="006D1D82">
              <w:rPr>
                <w:b/>
                <w:bCs/>
                <w:sz w:val="22"/>
                <w:szCs w:val="22"/>
              </w:rPr>
              <w:t>2007</w:t>
            </w:r>
            <w:r w:rsidR="002D68A7" w:rsidRPr="006D1D82">
              <w:rPr>
                <w:b/>
                <w:bCs/>
                <w:sz w:val="22"/>
                <w:szCs w:val="22"/>
              </w:rPr>
              <w:t xml:space="preserve"> г.</w:t>
            </w:r>
          </w:p>
        </w:tc>
      </w:tr>
      <w:tr w:rsidR="006D1D82" w:rsidRPr="006D1D82" w:rsidTr="006D1D82">
        <w:trPr>
          <w:jc w:val="center"/>
        </w:trPr>
        <w:tc>
          <w:tcPr>
            <w:tcW w:w="3707" w:type="dxa"/>
            <w:vMerge/>
            <w:shd w:val="clear" w:color="auto" w:fill="auto"/>
            <w:vAlign w:val="center"/>
          </w:tcPr>
          <w:p w:rsidR="0087695A" w:rsidRPr="006D1D82" w:rsidRDefault="0087695A" w:rsidP="006D1D82">
            <w:pPr>
              <w:pStyle w:val="ConsNonformat"/>
              <w:widowControl/>
              <w:jc w:val="center"/>
              <w:rPr>
                <w:rFonts w:ascii="Times New Roman" w:hAnsi="Times New Roman" w:cs="Times New Roman"/>
                <w:sz w:val="22"/>
                <w:szCs w:val="22"/>
              </w:rPr>
            </w:pPr>
          </w:p>
        </w:tc>
        <w:tc>
          <w:tcPr>
            <w:tcW w:w="1980" w:type="dxa"/>
            <w:shd w:val="clear" w:color="auto" w:fill="auto"/>
            <w:vAlign w:val="center"/>
          </w:tcPr>
          <w:p w:rsidR="0087695A" w:rsidRPr="006D1D82" w:rsidRDefault="0087695A" w:rsidP="006D1D82">
            <w:pPr>
              <w:jc w:val="center"/>
              <w:rPr>
                <w:sz w:val="22"/>
                <w:szCs w:val="22"/>
              </w:rPr>
            </w:pPr>
            <w:r w:rsidRPr="006D1D82">
              <w:rPr>
                <w:sz w:val="22"/>
                <w:szCs w:val="22"/>
              </w:rPr>
              <w:t>До одного года</w:t>
            </w:r>
          </w:p>
          <w:p w:rsidR="0087695A" w:rsidRPr="006D1D82" w:rsidRDefault="0087695A" w:rsidP="006D1D82">
            <w:pPr>
              <w:pStyle w:val="ConsNonformat"/>
              <w:widowControl/>
              <w:jc w:val="center"/>
              <w:rPr>
                <w:rFonts w:ascii="Times New Roman" w:hAnsi="Times New Roman" w:cs="Times New Roman"/>
                <w:b/>
                <w:bCs/>
                <w:sz w:val="22"/>
                <w:szCs w:val="22"/>
                <w:u w:val="single"/>
              </w:rPr>
            </w:pPr>
          </w:p>
        </w:tc>
        <w:tc>
          <w:tcPr>
            <w:tcW w:w="1226" w:type="dxa"/>
            <w:shd w:val="clear" w:color="auto" w:fill="auto"/>
            <w:vAlign w:val="center"/>
          </w:tcPr>
          <w:p w:rsidR="0087695A" w:rsidRPr="006D1D82" w:rsidRDefault="0087695A" w:rsidP="006D1D82">
            <w:pPr>
              <w:jc w:val="center"/>
              <w:rPr>
                <w:sz w:val="22"/>
                <w:szCs w:val="22"/>
              </w:rPr>
            </w:pPr>
            <w:r w:rsidRPr="006D1D82">
              <w:rPr>
                <w:sz w:val="22"/>
                <w:szCs w:val="22"/>
              </w:rPr>
              <w:t>Свыше</w:t>
            </w:r>
            <w:r w:rsidRPr="006D1D82">
              <w:rPr>
                <w:snapToGrid w:val="0"/>
                <w:sz w:val="22"/>
                <w:szCs w:val="22"/>
              </w:rPr>
              <w:t xml:space="preserve"> одного года</w:t>
            </w:r>
          </w:p>
        </w:tc>
        <w:tc>
          <w:tcPr>
            <w:tcW w:w="2014" w:type="dxa"/>
            <w:shd w:val="clear" w:color="auto" w:fill="auto"/>
            <w:vAlign w:val="center"/>
          </w:tcPr>
          <w:p w:rsidR="0087695A" w:rsidRPr="006D1D82" w:rsidRDefault="0087695A" w:rsidP="006D1D82">
            <w:pPr>
              <w:jc w:val="center"/>
              <w:rPr>
                <w:sz w:val="22"/>
                <w:szCs w:val="22"/>
              </w:rPr>
            </w:pPr>
            <w:r w:rsidRPr="006D1D82">
              <w:rPr>
                <w:sz w:val="22"/>
                <w:szCs w:val="22"/>
              </w:rPr>
              <w:t>До одного года</w:t>
            </w:r>
          </w:p>
        </w:tc>
        <w:tc>
          <w:tcPr>
            <w:tcW w:w="1149" w:type="dxa"/>
            <w:shd w:val="clear" w:color="auto" w:fill="auto"/>
            <w:vAlign w:val="center"/>
          </w:tcPr>
          <w:p w:rsidR="0087695A" w:rsidRPr="006D1D82" w:rsidRDefault="0087695A" w:rsidP="006D1D82">
            <w:pPr>
              <w:jc w:val="center"/>
              <w:rPr>
                <w:sz w:val="22"/>
                <w:szCs w:val="22"/>
              </w:rPr>
            </w:pPr>
            <w:r w:rsidRPr="006D1D82">
              <w:rPr>
                <w:snapToGrid w:val="0"/>
                <w:sz w:val="22"/>
                <w:szCs w:val="22"/>
              </w:rPr>
              <w:t>Свыше одного года</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jc w:val="left"/>
              <w:rPr>
                <w:snapToGrid w:val="0"/>
              </w:rPr>
            </w:pPr>
            <w:r w:rsidRPr="006D1D82">
              <w:rPr>
                <w:snapToGrid w:val="0"/>
              </w:rPr>
              <w:t xml:space="preserve">Кредиторская задолженность перед поставщиками и подрядчиками, руб. </w:t>
            </w:r>
          </w:p>
        </w:tc>
        <w:tc>
          <w:tcPr>
            <w:tcW w:w="1980" w:type="dxa"/>
            <w:shd w:val="clear" w:color="auto" w:fill="auto"/>
            <w:vAlign w:val="center"/>
          </w:tcPr>
          <w:p w:rsidR="00C57FB5" w:rsidRPr="006D1D82" w:rsidRDefault="00C57FB5" w:rsidP="006D1D82">
            <w:pPr>
              <w:jc w:val="center"/>
              <w:rPr>
                <w:b/>
                <w:bCs/>
                <w:i/>
                <w:iCs/>
                <w:sz w:val="22"/>
                <w:szCs w:val="22"/>
                <w:lang w:val="en-US"/>
              </w:rPr>
            </w:pPr>
            <w:r w:rsidRPr="006D1D82">
              <w:rPr>
                <w:b/>
                <w:bCs/>
                <w:i/>
                <w:iCs/>
                <w:sz w:val="22"/>
                <w:szCs w:val="22"/>
              </w:rPr>
              <w:t>12000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vAlign w:val="center"/>
          </w:tcPr>
          <w:p w:rsidR="00C57FB5" w:rsidRPr="006D1D82" w:rsidRDefault="00C57FB5" w:rsidP="006D1D82">
            <w:pPr>
              <w:jc w:val="center"/>
              <w:rPr>
                <w:b/>
                <w:bCs/>
                <w:i/>
                <w:iCs/>
                <w:sz w:val="22"/>
                <w:szCs w:val="22"/>
                <w:lang w:val="en-US"/>
              </w:rPr>
            </w:pPr>
            <w:r w:rsidRPr="006D1D82">
              <w:rPr>
                <w:b/>
                <w:bCs/>
                <w:i/>
                <w:iCs/>
                <w:sz w:val="22"/>
                <w:szCs w:val="22"/>
              </w:rPr>
              <w:t>259000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ind w:left="708"/>
              <w:jc w:val="left"/>
              <w:rPr>
                <w:snapToGrid w:val="0"/>
              </w:rPr>
            </w:pPr>
            <w:r w:rsidRPr="006D1D82">
              <w:rPr>
                <w:snapToGrid w:val="0"/>
              </w:rPr>
              <w:t>в том числе просроченная, руб.</w:t>
            </w:r>
          </w:p>
        </w:tc>
        <w:tc>
          <w:tcPr>
            <w:tcW w:w="1980"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jc w:val="left"/>
              <w:rPr>
                <w:snapToGrid w:val="0"/>
              </w:rPr>
            </w:pPr>
            <w:r w:rsidRPr="006D1D82">
              <w:rPr>
                <w:snapToGrid w:val="0"/>
              </w:rPr>
              <w:t xml:space="preserve">Кредиторская задолженность перед персоналом организации, руб. </w:t>
            </w:r>
          </w:p>
        </w:tc>
        <w:tc>
          <w:tcPr>
            <w:tcW w:w="1980" w:type="dxa"/>
            <w:shd w:val="clear" w:color="auto" w:fill="auto"/>
            <w:vAlign w:val="center"/>
          </w:tcPr>
          <w:p w:rsidR="00C57FB5" w:rsidRPr="006D1D82" w:rsidRDefault="00C57FB5" w:rsidP="006D1D82">
            <w:pPr>
              <w:jc w:val="center"/>
              <w:rPr>
                <w:b/>
                <w:bCs/>
                <w:i/>
                <w:iCs/>
                <w:sz w:val="22"/>
                <w:szCs w:val="22"/>
                <w:lang w:val="en-US"/>
              </w:rPr>
            </w:pPr>
            <w:r w:rsidRPr="006D1D82">
              <w:rPr>
                <w:b/>
                <w:bCs/>
                <w:i/>
                <w:iCs/>
                <w:sz w:val="22"/>
                <w:szCs w:val="22"/>
              </w:rPr>
              <w:t>13000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vAlign w:val="center"/>
          </w:tcPr>
          <w:p w:rsidR="00C57FB5" w:rsidRPr="006D1D82" w:rsidRDefault="00C57FB5" w:rsidP="006D1D82">
            <w:pPr>
              <w:jc w:val="center"/>
              <w:rPr>
                <w:b/>
                <w:bCs/>
                <w:i/>
                <w:iCs/>
                <w:sz w:val="22"/>
                <w:szCs w:val="22"/>
                <w:lang w:val="en-US"/>
              </w:rPr>
            </w:pPr>
            <w:r w:rsidRPr="006D1D82">
              <w:rPr>
                <w:b/>
                <w:bCs/>
                <w:i/>
                <w:iCs/>
                <w:sz w:val="22"/>
                <w:szCs w:val="22"/>
              </w:rPr>
              <w:t>1387</w:t>
            </w:r>
            <w:r w:rsidRPr="006D1D82">
              <w:rPr>
                <w:b/>
                <w:bCs/>
                <w:i/>
                <w:iCs/>
                <w:sz w:val="22"/>
                <w:szCs w:val="22"/>
                <w:lang w:val="en-US"/>
              </w:rPr>
              <w:t>000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ind w:left="708"/>
              <w:jc w:val="left"/>
              <w:rPr>
                <w:snapToGrid w:val="0"/>
              </w:rPr>
            </w:pPr>
            <w:r w:rsidRPr="006D1D82">
              <w:rPr>
                <w:snapToGrid w:val="0"/>
              </w:rPr>
              <w:t>в том числе просроченная, руб.</w:t>
            </w:r>
          </w:p>
        </w:tc>
        <w:tc>
          <w:tcPr>
            <w:tcW w:w="1980" w:type="dxa"/>
            <w:shd w:val="clear" w:color="auto" w:fill="auto"/>
            <w:vAlign w:val="center"/>
          </w:tcPr>
          <w:p w:rsidR="00C57FB5" w:rsidRPr="006D1D82" w:rsidRDefault="00C57FB5" w:rsidP="006D1D82">
            <w:pPr>
              <w:jc w:val="center"/>
              <w:rPr>
                <w:b/>
                <w:bCs/>
                <w:i/>
                <w:iCs/>
                <w:sz w:val="22"/>
                <w:szCs w:val="22"/>
                <w:lang w:val="en-US"/>
              </w:rPr>
            </w:pPr>
            <w:r w:rsidRPr="006D1D82">
              <w:rPr>
                <w:b/>
                <w:bCs/>
                <w:i/>
                <w:iCs/>
                <w:sz w:val="22"/>
                <w:szCs w:val="22"/>
                <w:lang w:val="en-US"/>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tcPr>
          <w:p w:rsidR="00C57FB5" w:rsidRDefault="00C57FB5" w:rsidP="006D1D82">
            <w:pPr>
              <w:jc w:val="center"/>
            </w:pPr>
            <w:r w:rsidRPr="006D1D82">
              <w:rPr>
                <w:b/>
                <w:bCs/>
                <w:i/>
                <w:iCs/>
                <w:sz w:val="22"/>
                <w:szCs w:val="22"/>
                <w:lang w:val="en-US"/>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jc w:val="left"/>
              <w:rPr>
                <w:snapToGrid w:val="0"/>
              </w:rPr>
            </w:pPr>
            <w:r w:rsidRPr="006D1D82">
              <w:rPr>
                <w:snapToGrid w:val="0"/>
              </w:rPr>
              <w:t>Кредиторская задолженность перед бюджетом и государственными внебюджетными фондами, руб.</w:t>
            </w:r>
          </w:p>
        </w:tc>
        <w:tc>
          <w:tcPr>
            <w:tcW w:w="1980"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1296000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tcPr>
          <w:p w:rsidR="00C57FB5" w:rsidRPr="00406FA9" w:rsidRDefault="00C57FB5" w:rsidP="006D1D82">
            <w:pPr>
              <w:jc w:val="center"/>
            </w:pPr>
            <w:r w:rsidRPr="006D1D82">
              <w:rPr>
                <w:b/>
                <w:bCs/>
                <w:i/>
                <w:iCs/>
                <w:sz w:val="22"/>
                <w:szCs w:val="22"/>
              </w:rPr>
              <w:t>1757000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ind w:left="708"/>
              <w:jc w:val="left"/>
              <w:rPr>
                <w:snapToGrid w:val="0"/>
              </w:rPr>
            </w:pPr>
            <w:r w:rsidRPr="006D1D82">
              <w:rPr>
                <w:snapToGrid w:val="0"/>
              </w:rPr>
              <w:t>в том числе просроченная, руб.</w:t>
            </w:r>
          </w:p>
        </w:tc>
        <w:tc>
          <w:tcPr>
            <w:tcW w:w="1980" w:type="dxa"/>
            <w:shd w:val="clear" w:color="auto" w:fill="auto"/>
            <w:vAlign w:val="center"/>
          </w:tcPr>
          <w:p w:rsidR="00C57FB5" w:rsidRPr="006D1D82" w:rsidRDefault="00C57FB5" w:rsidP="006D1D82">
            <w:pPr>
              <w:jc w:val="center"/>
              <w:rPr>
                <w:b/>
                <w:bCs/>
                <w:i/>
                <w:iCs/>
                <w:sz w:val="22"/>
                <w:szCs w:val="22"/>
                <w:lang w:val="en-US"/>
              </w:rPr>
            </w:pPr>
            <w:r w:rsidRPr="006D1D82">
              <w:rPr>
                <w:b/>
                <w:bCs/>
                <w:i/>
                <w:iCs/>
                <w:sz w:val="22"/>
                <w:szCs w:val="22"/>
                <w:lang w:val="en-US"/>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tcPr>
          <w:p w:rsidR="00C57FB5" w:rsidRDefault="00C57FB5" w:rsidP="006D1D82">
            <w:pPr>
              <w:jc w:val="center"/>
            </w:pPr>
            <w:r w:rsidRPr="006D1D82">
              <w:rPr>
                <w:b/>
                <w:bCs/>
                <w:i/>
                <w:iCs/>
                <w:sz w:val="22"/>
                <w:szCs w:val="22"/>
                <w:lang w:val="en-US"/>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jc w:val="left"/>
              <w:rPr>
                <w:snapToGrid w:val="0"/>
              </w:rPr>
            </w:pPr>
            <w:r w:rsidRPr="006D1D82">
              <w:rPr>
                <w:snapToGrid w:val="0"/>
              </w:rPr>
              <w:t xml:space="preserve">Кредиты, руб. </w:t>
            </w:r>
          </w:p>
        </w:tc>
        <w:tc>
          <w:tcPr>
            <w:tcW w:w="1980" w:type="dxa"/>
            <w:shd w:val="clear" w:color="auto" w:fill="auto"/>
          </w:tcPr>
          <w:p w:rsidR="00C57FB5" w:rsidRDefault="00C57FB5" w:rsidP="006D1D82">
            <w:pPr>
              <w:jc w:val="center"/>
            </w:pPr>
            <w:r w:rsidRPr="006D1D82">
              <w:rPr>
                <w:b/>
                <w:bCs/>
                <w:i/>
                <w:iCs/>
                <w:sz w:val="22"/>
                <w:szCs w:val="22"/>
                <w:lang w:val="en-US"/>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tcPr>
          <w:p w:rsidR="00C57FB5" w:rsidRDefault="00C57FB5" w:rsidP="006D1D82">
            <w:pPr>
              <w:jc w:val="center"/>
            </w:pPr>
            <w:r w:rsidRPr="006D1D82">
              <w:rPr>
                <w:b/>
                <w:bCs/>
                <w:i/>
                <w:iCs/>
                <w:sz w:val="22"/>
                <w:szCs w:val="22"/>
                <w:lang w:val="en-US"/>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ind w:left="708"/>
              <w:jc w:val="left"/>
              <w:rPr>
                <w:snapToGrid w:val="0"/>
              </w:rPr>
            </w:pPr>
            <w:r w:rsidRPr="006D1D82">
              <w:rPr>
                <w:snapToGrid w:val="0"/>
              </w:rPr>
              <w:t>в том числе просроченные, руб.</w:t>
            </w:r>
          </w:p>
        </w:tc>
        <w:tc>
          <w:tcPr>
            <w:tcW w:w="1980" w:type="dxa"/>
            <w:shd w:val="clear" w:color="auto" w:fill="auto"/>
          </w:tcPr>
          <w:p w:rsidR="00C57FB5" w:rsidRDefault="00C57FB5" w:rsidP="006D1D82">
            <w:pPr>
              <w:jc w:val="center"/>
            </w:pPr>
            <w:r w:rsidRPr="006D1D82">
              <w:rPr>
                <w:b/>
                <w:bCs/>
                <w:i/>
                <w:iCs/>
                <w:sz w:val="22"/>
                <w:szCs w:val="22"/>
                <w:lang w:val="en-US"/>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tcPr>
          <w:p w:rsidR="00C57FB5" w:rsidRDefault="00C57FB5" w:rsidP="006D1D82">
            <w:pPr>
              <w:jc w:val="center"/>
            </w:pPr>
            <w:r w:rsidRPr="006D1D82">
              <w:rPr>
                <w:b/>
                <w:bCs/>
                <w:i/>
                <w:iCs/>
                <w:sz w:val="22"/>
                <w:szCs w:val="22"/>
                <w:lang w:val="en-US"/>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jc w:val="left"/>
              <w:rPr>
                <w:snapToGrid w:val="0"/>
              </w:rPr>
            </w:pPr>
            <w:r w:rsidRPr="006D1D82">
              <w:rPr>
                <w:snapToGrid w:val="0"/>
              </w:rPr>
              <w:t>Займы, всего, руб.</w:t>
            </w:r>
          </w:p>
        </w:tc>
        <w:tc>
          <w:tcPr>
            <w:tcW w:w="1980"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11481000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11835000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ind w:left="708"/>
              <w:jc w:val="left"/>
              <w:rPr>
                <w:snapToGrid w:val="0"/>
              </w:rPr>
            </w:pPr>
            <w:r w:rsidRPr="006D1D82">
              <w:rPr>
                <w:snapToGrid w:val="0"/>
              </w:rPr>
              <w:t>в том числе просроченные, руб.</w:t>
            </w:r>
          </w:p>
        </w:tc>
        <w:tc>
          <w:tcPr>
            <w:tcW w:w="1980" w:type="dxa"/>
            <w:shd w:val="clear" w:color="auto" w:fill="auto"/>
          </w:tcPr>
          <w:p w:rsidR="00C57FB5" w:rsidRDefault="00C57FB5" w:rsidP="006D1D82">
            <w:pPr>
              <w:jc w:val="center"/>
            </w:pPr>
            <w:r w:rsidRPr="006D1D82">
              <w:rPr>
                <w:b/>
                <w:bCs/>
                <w:i/>
                <w:iCs/>
                <w:sz w:val="22"/>
                <w:szCs w:val="22"/>
                <w:lang w:val="en-US"/>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tcPr>
          <w:p w:rsidR="00C57FB5" w:rsidRDefault="00C57FB5" w:rsidP="006D1D82">
            <w:pPr>
              <w:jc w:val="center"/>
            </w:pPr>
            <w:r w:rsidRPr="006D1D82">
              <w:rPr>
                <w:b/>
                <w:bCs/>
                <w:i/>
                <w:iCs/>
                <w:sz w:val="22"/>
                <w:szCs w:val="22"/>
                <w:lang w:val="en-US"/>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ind w:left="708"/>
              <w:jc w:val="left"/>
              <w:rPr>
                <w:snapToGrid w:val="0"/>
              </w:rPr>
            </w:pPr>
            <w:r w:rsidRPr="006D1D82">
              <w:rPr>
                <w:snapToGrid w:val="0"/>
              </w:rPr>
              <w:t>в том числе облигационные займы, руб.</w:t>
            </w:r>
          </w:p>
        </w:tc>
        <w:tc>
          <w:tcPr>
            <w:tcW w:w="1980" w:type="dxa"/>
            <w:shd w:val="clear" w:color="auto" w:fill="auto"/>
          </w:tcPr>
          <w:p w:rsidR="00C57FB5" w:rsidRDefault="00C57FB5" w:rsidP="006D1D82">
            <w:pPr>
              <w:jc w:val="center"/>
            </w:pPr>
            <w:r w:rsidRPr="006D1D82">
              <w:rPr>
                <w:b/>
                <w:bCs/>
                <w:i/>
                <w:iCs/>
                <w:sz w:val="22"/>
                <w:szCs w:val="22"/>
                <w:lang w:val="en-US"/>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tcPr>
          <w:p w:rsidR="00C57FB5" w:rsidRDefault="00C57FB5" w:rsidP="006D1D82">
            <w:pPr>
              <w:jc w:val="center"/>
            </w:pPr>
            <w:r w:rsidRPr="006D1D82">
              <w:rPr>
                <w:b/>
                <w:bCs/>
                <w:i/>
                <w:iCs/>
                <w:sz w:val="22"/>
                <w:szCs w:val="22"/>
                <w:lang w:val="en-US"/>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ind w:left="708"/>
              <w:jc w:val="left"/>
              <w:rPr>
                <w:snapToGrid w:val="0"/>
              </w:rPr>
            </w:pPr>
            <w:r w:rsidRPr="006D1D82">
              <w:rPr>
                <w:snapToGrid w:val="0"/>
              </w:rPr>
              <w:t>в том числе просроченные облигационные займы, руб.</w:t>
            </w:r>
          </w:p>
        </w:tc>
        <w:tc>
          <w:tcPr>
            <w:tcW w:w="1980" w:type="dxa"/>
            <w:shd w:val="clear" w:color="auto" w:fill="auto"/>
          </w:tcPr>
          <w:p w:rsidR="00C57FB5" w:rsidRDefault="00C57FB5" w:rsidP="006D1D82">
            <w:pPr>
              <w:jc w:val="center"/>
            </w:pPr>
            <w:r w:rsidRPr="006D1D82">
              <w:rPr>
                <w:b/>
                <w:bCs/>
                <w:i/>
                <w:iCs/>
                <w:sz w:val="22"/>
                <w:szCs w:val="22"/>
                <w:lang w:val="en-US"/>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tcPr>
          <w:p w:rsidR="00C57FB5" w:rsidRDefault="00C57FB5" w:rsidP="006D1D82">
            <w:pPr>
              <w:jc w:val="center"/>
            </w:pPr>
            <w:r w:rsidRPr="006D1D82">
              <w:rPr>
                <w:b/>
                <w:bCs/>
                <w:i/>
                <w:iCs/>
                <w:sz w:val="22"/>
                <w:szCs w:val="22"/>
                <w:lang w:val="en-US"/>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jc w:val="left"/>
              <w:rPr>
                <w:snapToGrid w:val="0"/>
              </w:rPr>
            </w:pPr>
            <w:r w:rsidRPr="006D1D82">
              <w:rPr>
                <w:snapToGrid w:val="0"/>
              </w:rPr>
              <w:t xml:space="preserve">Прочая кредиторская задолженность, руб. </w:t>
            </w:r>
          </w:p>
        </w:tc>
        <w:tc>
          <w:tcPr>
            <w:tcW w:w="1980" w:type="dxa"/>
            <w:shd w:val="clear" w:color="auto" w:fill="auto"/>
            <w:vAlign w:val="center"/>
          </w:tcPr>
          <w:p w:rsidR="00C57FB5" w:rsidRPr="006D1D82" w:rsidRDefault="00C57FB5" w:rsidP="006D1D82">
            <w:pPr>
              <w:jc w:val="center"/>
              <w:rPr>
                <w:b/>
                <w:bCs/>
                <w:i/>
                <w:iCs/>
                <w:sz w:val="22"/>
                <w:szCs w:val="22"/>
                <w:lang w:val="en-US"/>
              </w:rPr>
            </w:pPr>
            <w:r w:rsidRPr="006D1D82">
              <w:rPr>
                <w:b/>
                <w:bCs/>
                <w:i/>
                <w:iCs/>
                <w:sz w:val="22"/>
                <w:szCs w:val="22"/>
                <w:lang w:val="en-US"/>
              </w:rPr>
              <w:t xml:space="preserve"> 149</w:t>
            </w:r>
            <w:r w:rsidRPr="006D1D82">
              <w:rPr>
                <w:b/>
                <w:bCs/>
                <w:i/>
                <w:iCs/>
                <w:sz w:val="22"/>
                <w:szCs w:val="22"/>
              </w:rPr>
              <w:t>4019000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vAlign w:val="center"/>
          </w:tcPr>
          <w:p w:rsidR="00C57FB5" w:rsidRPr="006D1D82" w:rsidRDefault="00C57FB5" w:rsidP="006D1D82">
            <w:pPr>
              <w:jc w:val="center"/>
              <w:rPr>
                <w:b/>
                <w:bCs/>
                <w:i/>
                <w:iCs/>
                <w:sz w:val="22"/>
                <w:szCs w:val="22"/>
                <w:lang w:val="en-US"/>
              </w:rPr>
            </w:pPr>
            <w:r w:rsidRPr="006D1D82">
              <w:rPr>
                <w:b/>
                <w:bCs/>
                <w:i/>
                <w:iCs/>
                <w:sz w:val="22"/>
                <w:szCs w:val="22"/>
              </w:rPr>
              <w:t>48000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ind w:left="708"/>
              <w:jc w:val="left"/>
              <w:rPr>
                <w:snapToGrid w:val="0"/>
              </w:rPr>
            </w:pPr>
            <w:r w:rsidRPr="006D1D82">
              <w:rPr>
                <w:snapToGrid w:val="0"/>
              </w:rPr>
              <w:t>в том числе просроченная, руб.</w:t>
            </w:r>
          </w:p>
        </w:tc>
        <w:tc>
          <w:tcPr>
            <w:tcW w:w="1980"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jc w:val="left"/>
              <w:rPr>
                <w:snapToGrid w:val="0"/>
              </w:rPr>
            </w:pPr>
            <w:r w:rsidRPr="006D1D82">
              <w:rPr>
                <w:snapToGrid w:val="0"/>
              </w:rPr>
              <w:t xml:space="preserve">Итого, руб. </w:t>
            </w:r>
          </w:p>
        </w:tc>
        <w:tc>
          <w:tcPr>
            <w:tcW w:w="1980"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 xml:space="preserve">1506822000 </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 xml:space="preserve">15286000 </w:t>
            </w:r>
          </w:p>
        </w:tc>
        <w:tc>
          <w:tcPr>
            <w:tcW w:w="1149" w:type="dxa"/>
            <w:shd w:val="clear" w:color="auto" w:fill="auto"/>
          </w:tcPr>
          <w:p w:rsidR="00C57FB5" w:rsidRDefault="00C57FB5" w:rsidP="006D1D82">
            <w:pPr>
              <w:jc w:val="center"/>
            </w:pPr>
            <w:r w:rsidRPr="006D1D82">
              <w:rPr>
                <w:b/>
                <w:bCs/>
                <w:i/>
                <w:iCs/>
                <w:sz w:val="22"/>
                <w:szCs w:val="22"/>
                <w:lang w:val="en-US"/>
              </w:rPr>
              <w:t>0</w:t>
            </w:r>
          </w:p>
        </w:tc>
      </w:tr>
      <w:tr w:rsidR="006D1D82" w:rsidRPr="006D1D82" w:rsidTr="006D1D82">
        <w:trPr>
          <w:jc w:val="center"/>
        </w:trPr>
        <w:tc>
          <w:tcPr>
            <w:tcW w:w="3707" w:type="dxa"/>
            <w:shd w:val="clear" w:color="auto" w:fill="auto"/>
            <w:vAlign w:val="center"/>
          </w:tcPr>
          <w:p w:rsidR="00C57FB5" w:rsidRPr="006D1D82" w:rsidRDefault="00C57FB5" w:rsidP="006D1D82">
            <w:pPr>
              <w:pStyle w:val="tabl"/>
              <w:ind w:left="708"/>
              <w:jc w:val="left"/>
              <w:rPr>
                <w:snapToGrid w:val="0"/>
              </w:rPr>
            </w:pPr>
            <w:r w:rsidRPr="006D1D82">
              <w:rPr>
                <w:snapToGrid w:val="0"/>
              </w:rPr>
              <w:t>в том числе итого просроченная, руб.</w:t>
            </w:r>
          </w:p>
        </w:tc>
        <w:tc>
          <w:tcPr>
            <w:tcW w:w="1980"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rPr>
              <w:t>0</w:t>
            </w:r>
          </w:p>
        </w:tc>
        <w:tc>
          <w:tcPr>
            <w:tcW w:w="1226" w:type="dxa"/>
            <w:shd w:val="clear" w:color="auto" w:fill="auto"/>
          </w:tcPr>
          <w:p w:rsidR="00C57FB5" w:rsidRDefault="00C57FB5" w:rsidP="006D1D82">
            <w:pPr>
              <w:jc w:val="center"/>
            </w:pPr>
            <w:r w:rsidRPr="006D1D82">
              <w:rPr>
                <w:b/>
                <w:bCs/>
                <w:i/>
                <w:iCs/>
                <w:sz w:val="22"/>
                <w:szCs w:val="22"/>
                <w:lang w:val="en-US"/>
              </w:rPr>
              <w:t>0</w:t>
            </w:r>
          </w:p>
        </w:tc>
        <w:tc>
          <w:tcPr>
            <w:tcW w:w="2014" w:type="dxa"/>
            <w:shd w:val="clear" w:color="auto" w:fill="auto"/>
            <w:vAlign w:val="center"/>
          </w:tcPr>
          <w:p w:rsidR="00C57FB5" w:rsidRPr="006D1D82" w:rsidRDefault="00C57FB5" w:rsidP="006D1D82">
            <w:pPr>
              <w:jc w:val="center"/>
              <w:rPr>
                <w:b/>
                <w:bCs/>
                <w:i/>
                <w:iCs/>
                <w:sz w:val="22"/>
                <w:szCs w:val="22"/>
              </w:rPr>
            </w:pPr>
            <w:r w:rsidRPr="006D1D82">
              <w:rPr>
                <w:b/>
                <w:bCs/>
                <w:i/>
                <w:iCs/>
                <w:sz w:val="22"/>
                <w:szCs w:val="22"/>
                <w:lang w:val="en-US"/>
              </w:rPr>
              <w:t>0</w:t>
            </w:r>
          </w:p>
        </w:tc>
        <w:tc>
          <w:tcPr>
            <w:tcW w:w="1149" w:type="dxa"/>
            <w:shd w:val="clear" w:color="auto" w:fill="auto"/>
          </w:tcPr>
          <w:p w:rsidR="00C57FB5" w:rsidRDefault="00C57FB5" w:rsidP="006D1D82">
            <w:pPr>
              <w:jc w:val="center"/>
            </w:pPr>
            <w:r w:rsidRPr="006D1D82">
              <w:rPr>
                <w:b/>
                <w:bCs/>
                <w:i/>
                <w:iCs/>
                <w:sz w:val="22"/>
                <w:szCs w:val="22"/>
                <w:lang w:val="en-US"/>
              </w:rPr>
              <w:t>0</w:t>
            </w:r>
          </w:p>
        </w:tc>
      </w:tr>
    </w:tbl>
    <w:p w:rsidR="006870A1" w:rsidRPr="00CB07E8" w:rsidRDefault="006870A1" w:rsidP="006870A1">
      <w:pPr>
        <w:spacing w:before="120" w:after="120"/>
        <w:jc w:val="both"/>
        <w:rPr>
          <w:rStyle w:val="SUBST0"/>
        </w:rPr>
      </w:pPr>
      <w:bookmarkStart w:id="53" w:name="_Toc174937648"/>
      <w:r w:rsidRPr="00CB07E8">
        <w:rPr>
          <w:rStyle w:val="SUBST0"/>
        </w:rPr>
        <w:t xml:space="preserve">В составе кредиторской задолженности </w:t>
      </w:r>
      <w:r>
        <w:rPr>
          <w:rStyle w:val="SUBST0"/>
        </w:rPr>
        <w:t>Эмитент</w:t>
      </w:r>
      <w:r w:rsidRPr="00CB07E8">
        <w:rPr>
          <w:rStyle w:val="SUBST0"/>
        </w:rPr>
        <w:t xml:space="preserve">а по состоянию на  </w:t>
      </w:r>
      <w:r>
        <w:rPr>
          <w:b/>
          <w:bCs/>
          <w:i/>
          <w:iCs/>
          <w:sz w:val="22"/>
          <w:szCs w:val="22"/>
        </w:rPr>
        <w:t>30.06.2007</w:t>
      </w:r>
      <w:r w:rsidRPr="00CB07E8">
        <w:rPr>
          <w:b/>
          <w:bCs/>
          <w:i/>
          <w:iCs/>
          <w:sz w:val="22"/>
          <w:szCs w:val="22"/>
        </w:rPr>
        <w:t xml:space="preserve">г. </w:t>
      </w:r>
      <w:r w:rsidRPr="00CB07E8">
        <w:rPr>
          <w:rStyle w:val="SUBST0"/>
        </w:rPr>
        <w:t>име</w:t>
      </w:r>
      <w:r>
        <w:rPr>
          <w:rStyle w:val="SUBST0"/>
        </w:rPr>
        <w:t>е</w:t>
      </w:r>
      <w:r w:rsidRPr="00CB07E8">
        <w:rPr>
          <w:rStyle w:val="SUBST0"/>
        </w:rPr>
        <w:t xml:space="preserve">тся кредитор, на долю </w:t>
      </w:r>
      <w:r>
        <w:rPr>
          <w:rStyle w:val="SUBST0"/>
        </w:rPr>
        <w:t>которого</w:t>
      </w:r>
      <w:r w:rsidRPr="00CB07E8">
        <w:rPr>
          <w:rStyle w:val="SUBST0"/>
        </w:rPr>
        <w:t xml:space="preserve"> приходится не менее 10 процентов от общей суммы кредиторской задолженности:</w:t>
      </w:r>
    </w:p>
    <w:p w:rsidR="006870A1" w:rsidRDefault="006870A1" w:rsidP="006870A1">
      <w:pPr>
        <w:spacing w:before="120" w:after="120"/>
        <w:jc w:val="both"/>
        <w:rPr>
          <w:rStyle w:val="SUBST0"/>
        </w:rPr>
      </w:pPr>
      <w:r w:rsidRPr="00CB07E8">
        <w:rPr>
          <w:sz w:val="22"/>
          <w:szCs w:val="22"/>
        </w:rPr>
        <w:t xml:space="preserve">Полное фирменное наименование: </w:t>
      </w:r>
      <w:r w:rsidRPr="006870A1">
        <w:rPr>
          <w:rStyle w:val="SUBST0"/>
        </w:rPr>
        <w:t>Общество с ограниченной</w:t>
      </w:r>
      <w:r>
        <w:rPr>
          <w:rStyle w:val="SUBST0"/>
        </w:rPr>
        <w:t xml:space="preserve"> </w:t>
      </w:r>
      <w:r w:rsidRPr="006870A1">
        <w:rPr>
          <w:rStyle w:val="SUBST0"/>
        </w:rPr>
        <w:t>ответственностью</w:t>
      </w:r>
      <w:r>
        <w:rPr>
          <w:rStyle w:val="SUBST0"/>
        </w:rPr>
        <w:t xml:space="preserve"> </w:t>
      </w:r>
      <w:r w:rsidRPr="006870A1">
        <w:rPr>
          <w:rStyle w:val="SUBST0"/>
        </w:rPr>
        <w:t>«М.видео Менеджмент»</w:t>
      </w:r>
      <w:r>
        <w:rPr>
          <w:rStyle w:val="SUBST0"/>
        </w:rPr>
        <w:t>.</w:t>
      </w:r>
    </w:p>
    <w:p w:rsidR="006870A1" w:rsidRPr="00CB07E8" w:rsidRDefault="006870A1" w:rsidP="006870A1">
      <w:pPr>
        <w:spacing w:before="120" w:after="120"/>
        <w:jc w:val="both"/>
        <w:rPr>
          <w:b/>
          <w:bCs/>
          <w:i/>
          <w:iCs/>
          <w:sz w:val="22"/>
          <w:szCs w:val="22"/>
        </w:rPr>
      </w:pPr>
      <w:r w:rsidRPr="00CB07E8">
        <w:rPr>
          <w:sz w:val="22"/>
          <w:szCs w:val="22"/>
        </w:rPr>
        <w:t xml:space="preserve">Сокращенное фирменное наименование: </w:t>
      </w:r>
      <w:r>
        <w:rPr>
          <w:rStyle w:val="SUBST0"/>
        </w:rPr>
        <w:t xml:space="preserve">ООО </w:t>
      </w:r>
      <w:r w:rsidRPr="006870A1">
        <w:rPr>
          <w:rStyle w:val="SUBST0"/>
        </w:rPr>
        <w:t>«М.видео Менеджмент»</w:t>
      </w:r>
      <w:r>
        <w:rPr>
          <w:rStyle w:val="SUBST0"/>
        </w:rPr>
        <w:t>.</w:t>
      </w:r>
    </w:p>
    <w:p w:rsidR="006870A1" w:rsidRPr="006870A1" w:rsidRDefault="006870A1" w:rsidP="006870A1">
      <w:pPr>
        <w:adjustRightInd w:val="0"/>
        <w:rPr>
          <w:rFonts w:ascii="Courier New CYR" w:hAnsi="Courier New CYR" w:cs="Courier New CYR"/>
          <w:lang w:eastAsia="zh-CN"/>
        </w:rPr>
      </w:pPr>
      <w:r w:rsidRPr="00CB07E8">
        <w:rPr>
          <w:sz w:val="22"/>
          <w:szCs w:val="22"/>
        </w:rPr>
        <w:t xml:space="preserve">Место нахождения: </w:t>
      </w:r>
      <w:r w:rsidRPr="006870A1">
        <w:rPr>
          <w:rStyle w:val="SUBST0"/>
        </w:rPr>
        <w:t>125047, г. Москва, Миусская площадь, д. 9, стр. 1</w:t>
      </w:r>
      <w:r w:rsidRPr="00CB07E8">
        <w:rPr>
          <w:b/>
          <w:bCs/>
          <w:i/>
          <w:iCs/>
          <w:color w:val="000000"/>
          <w:sz w:val="22"/>
          <w:szCs w:val="22"/>
        </w:rPr>
        <w:t>.</w:t>
      </w:r>
    </w:p>
    <w:p w:rsidR="006870A1" w:rsidRDefault="006870A1" w:rsidP="006870A1">
      <w:pPr>
        <w:adjustRightInd w:val="0"/>
        <w:rPr>
          <w:sz w:val="22"/>
          <w:szCs w:val="22"/>
        </w:rPr>
      </w:pPr>
    </w:p>
    <w:p w:rsidR="006870A1" w:rsidRDefault="006870A1" w:rsidP="006870A1">
      <w:pPr>
        <w:adjustRightInd w:val="0"/>
        <w:rPr>
          <w:rFonts w:ascii="Courier New CYR" w:hAnsi="Courier New CYR" w:cs="Courier New CYR"/>
          <w:lang w:eastAsia="zh-CN"/>
        </w:rPr>
      </w:pPr>
      <w:r w:rsidRPr="00CB07E8">
        <w:rPr>
          <w:sz w:val="22"/>
          <w:szCs w:val="22"/>
        </w:rPr>
        <w:t xml:space="preserve">Сумма кредиторской задолженности: </w:t>
      </w:r>
      <w:r w:rsidR="004E46CB">
        <w:rPr>
          <w:rStyle w:val="SUBST0"/>
        </w:rPr>
        <w:t>11835</w:t>
      </w:r>
      <w:r w:rsidRPr="006870A1">
        <w:rPr>
          <w:rStyle w:val="SUBST0"/>
        </w:rPr>
        <w:t>000 рублей.</w:t>
      </w:r>
    </w:p>
    <w:p w:rsidR="006870A1" w:rsidRPr="006870A1" w:rsidRDefault="006870A1" w:rsidP="006870A1">
      <w:pPr>
        <w:adjustRightInd w:val="0"/>
        <w:rPr>
          <w:rStyle w:val="SUBST0"/>
        </w:rPr>
      </w:pPr>
      <w:r w:rsidRPr="006870A1">
        <w:rPr>
          <w:rStyle w:val="SUBST0"/>
        </w:rPr>
        <w:t>Указанная  сумма  кредиторской  задолженно</w:t>
      </w:r>
      <w:r>
        <w:rPr>
          <w:rStyle w:val="SUBST0"/>
        </w:rPr>
        <w:t>сти  является задолженностью по</w:t>
      </w:r>
      <w:r w:rsidRPr="006870A1">
        <w:rPr>
          <w:rStyle w:val="SUBST0"/>
        </w:rPr>
        <w:t xml:space="preserve"> договору займа.</w:t>
      </w:r>
    </w:p>
    <w:p w:rsidR="006870A1" w:rsidRDefault="006870A1" w:rsidP="006870A1">
      <w:pPr>
        <w:widowControl w:val="0"/>
        <w:jc w:val="both"/>
        <w:rPr>
          <w:sz w:val="22"/>
          <w:szCs w:val="22"/>
        </w:rPr>
      </w:pPr>
    </w:p>
    <w:p w:rsidR="006870A1" w:rsidRPr="00CB07E8" w:rsidRDefault="006870A1" w:rsidP="006870A1">
      <w:pPr>
        <w:widowControl w:val="0"/>
        <w:jc w:val="both"/>
        <w:rPr>
          <w:b/>
          <w:bCs/>
          <w:i/>
          <w:iCs/>
          <w:sz w:val="22"/>
          <w:szCs w:val="22"/>
        </w:rPr>
      </w:pPr>
      <w:r w:rsidRPr="00CB07E8">
        <w:rPr>
          <w:sz w:val="22"/>
          <w:szCs w:val="22"/>
        </w:rPr>
        <w:t xml:space="preserve">Размер и условия просроченной кредиторской задолженности (процентная ставка, штрафные санкции, пени): </w:t>
      </w:r>
      <w:r w:rsidRPr="005B1D76">
        <w:rPr>
          <w:b/>
          <w:bCs/>
          <w:i/>
          <w:iCs/>
          <w:sz w:val="22"/>
          <w:szCs w:val="22"/>
        </w:rPr>
        <w:t>Просроченная кредиторская задолженность отсутствует</w:t>
      </w:r>
      <w:r w:rsidR="00C473CF">
        <w:rPr>
          <w:b/>
          <w:bCs/>
          <w:i/>
          <w:iCs/>
          <w:sz w:val="22"/>
          <w:szCs w:val="22"/>
        </w:rPr>
        <w:t>.</w:t>
      </w:r>
    </w:p>
    <w:p w:rsidR="006870A1" w:rsidRPr="00CB07E8" w:rsidRDefault="006870A1" w:rsidP="006870A1">
      <w:pPr>
        <w:widowControl w:val="0"/>
        <w:jc w:val="both"/>
        <w:rPr>
          <w:b/>
          <w:bCs/>
          <w:i/>
          <w:iCs/>
          <w:sz w:val="22"/>
          <w:szCs w:val="22"/>
        </w:rPr>
      </w:pPr>
    </w:p>
    <w:p w:rsidR="006870A1" w:rsidRPr="00CB07E8" w:rsidRDefault="006870A1" w:rsidP="006870A1">
      <w:pPr>
        <w:pStyle w:val="ConsNormal"/>
        <w:widowControl/>
        <w:ind w:right="0" w:firstLine="0"/>
        <w:jc w:val="both"/>
        <w:rPr>
          <w:rFonts w:ascii="Times New Roman" w:hAnsi="Times New Roman" w:cs="Times New Roman"/>
          <w:b/>
          <w:bCs/>
          <w:i/>
          <w:iCs/>
          <w:sz w:val="22"/>
          <w:szCs w:val="22"/>
        </w:rPr>
      </w:pPr>
      <w:r w:rsidRPr="00CB07E8">
        <w:rPr>
          <w:rFonts w:ascii="Times New Roman" w:hAnsi="Times New Roman" w:cs="Times New Roman"/>
          <w:b/>
          <w:bCs/>
          <w:i/>
          <w:iCs/>
          <w:sz w:val="22"/>
          <w:szCs w:val="22"/>
        </w:rPr>
        <w:t xml:space="preserve">Указанный кредитор является аффилированным лицом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а.</w:t>
      </w:r>
    </w:p>
    <w:p w:rsidR="006870A1" w:rsidRPr="00CB07E8" w:rsidRDefault="006870A1" w:rsidP="006870A1">
      <w:pPr>
        <w:adjustRightInd w:val="0"/>
        <w:jc w:val="both"/>
        <w:rPr>
          <w:rStyle w:val="SUBST0"/>
        </w:rPr>
      </w:pPr>
      <w:r w:rsidRPr="00CB07E8">
        <w:rPr>
          <w:rStyle w:val="SUBST0"/>
          <w:b w:val="0"/>
          <w:bCs w:val="0"/>
          <w:i w:val="0"/>
          <w:iCs w:val="0"/>
        </w:rPr>
        <w:lastRenderedPageBreak/>
        <w:t xml:space="preserve">Доля участия </w:t>
      </w:r>
      <w:r>
        <w:rPr>
          <w:rStyle w:val="SUBST0"/>
          <w:b w:val="0"/>
          <w:bCs w:val="0"/>
          <w:i w:val="0"/>
          <w:iCs w:val="0"/>
        </w:rPr>
        <w:t>Эмитент</w:t>
      </w:r>
      <w:r w:rsidRPr="00CB07E8">
        <w:rPr>
          <w:rStyle w:val="SUBST0"/>
          <w:b w:val="0"/>
          <w:bCs w:val="0"/>
          <w:i w:val="0"/>
          <w:iCs w:val="0"/>
        </w:rPr>
        <w:t xml:space="preserve">а в уставном капитале аффилированного лица: </w:t>
      </w:r>
      <w:r>
        <w:rPr>
          <w:b/>
          <w:bCs/>
          <w:i/>
          <w:iCs/>
          <w:sz w:val="22"/>
          <w:szCs w:val="22"/>
        </w:rPr>
        <w:t>100%</w:t>
      </w:r>
    </w:p>
    <w:p w:rsidR="006870A1" w:rsidRPr="00CB07E8" w:rsidRDefault="006870A1" w:rsidP="006870A1">
      <w:pPr>
        <w:adjustRightInd w:val="0"/>
        <w:jc w:val="both"/>
        <w:rPr>
          <w:rStyle w:val="SUBST0"/>
        </w:rPr>
      </w:pPr>
      <w:r w:rsidRPr="00CB07E8">
        <w:rPr>
          <w:rStyle w:val="SUBST0"/>
          <w:b w:val="0"/>
          <w:bCs w:val="0"/>
          <w:i w:val="0"/>
          <w:iCs w:val="0"/>
        </w:rPr>
        <w:t xml:space="preserve">Доля участия аффилированного лица в уставном капитале </w:t>
      </w:r>
      <w:r>
        <w:rPr>
          <w:rStyle w:val="SUBST0"/>
          <w:b w:val="0"/>
          <w:bCs w:val="0"/>
          <w:i w:val="0"/>
          <w:iCs w:val="0"/>
        </w:rPr>
        <w:t>Эмитент</w:t>
      </w:r>
      <w:r w:rsidRPr="00CB07E8">
        <w:rPr>
          <w:rStyle w:val="SUBST0"/>
          <w:b w:val="0"/>
          <w:bCs w:val="0"/>
          <w:i w:val="0"/>
          <w:iCs w:val="0"/>
        </w:rPr>
        <w:t>а</w:t>
      </w:r>
      <w:r w:rsidRPr="004E46CB">
        <w:rPr>
          <w:rStyle w:val="SUBST0"/>
          <w:b w:val="0"/>
          <w:bCs w:val="0"/>
          <w:i w:val="0"/>
          <w:iCs w:val="0"/>
        </w:rPr>
        <w:t xml:space="preserve">: </w:t>
      </w:r>
      <w:r>
        <w:rPr>
          <w:b/>
          <w:bCs/>
          <w:i/>
          <w:iCs/>
          <w:sz w:val="22"/>
          <w:szCs w:val="22"/>
        </w:rPr>
        <w:t>отсутствует</w:t>
      </w:r>
    </w:p>
    <w:p w:rsidR="006870A1" w:rsidRDefault="006870A1" w:rsidP="006870A1">
      <w:pPr>
        <w:adjustRightInd w:val="0"/>
        <w:jc w:val="both"/>
        <w:rPr>
          <w:b/>
          <w:bCs/>
          <w:i/>
          <w:iCs/>
          <w:sz w:val="22"/>
          <w:szCs w:val="22"/>
        </w:rPr>
      </w:pPr>
      <w:r w:rsidRPr="00CB07E8">
        <w:rPr>
          <w:rStyle w:val="SUBST0"/>
          <w:b w:val="0"/>
          <w:bCs w:val="0"/>
          <w:i w:val="0"/>
          <w:iCs w:val="0"/>
        </w:rPr>
        <w:t xml:space="preserve">Доля обыкновенных акций </w:t>
      </w:r>
      <w:r>
        <w:rPr>
          <w:rStyle w:val="SUBST0"/>
          <w:b w:val="0"/>
          <w:bCs w:val="0"/>
          <w:i w:val="0"/>
          <w:iCs w:val="0"/>
        </w:rPr>
        <w:t>Эмитент</w:t>
      </w:r>
      <w:r w:rsidRPr="00CB07E8">
        <w:rPr>
          <w:rStyle w:val="SUBST0"/>
          <w:b w:val="0"/>
          <w:bCs w:val="0"/>
          <w:i w:val="0"/>
          <w:iCs w:val="0"/>
        </w:rPr>
        <w:t>а, принадлежащих аффилированному лицу</w:t>
      </w:r>
      <w:r w:rsidRPr="004E46CB">
        <w:rPr>
          <w:rStyle w:val="SUBST0"/>
          <w:b w:val="0"/>
          <w:bCs w:val="0"/>
          <w:i w:val="0"/>
          <w:iCs w:val="0"/>
        </w:rPr>
        <w:t>:</w:t>
      </w:r>
      <w:r w:rsidR="00021F30">
        <w:rPr>
          <w:b/>
          <w:bCs/>
          <w:i/>
          <w:iCs/>
          <w:sz w:val="22"/>
          <w:szCs w:val="22"/>
        </w:rPr>
        <w:t xml:space="preserve"> о</w:t>
      </w:r>
      <w:r>
        <w:rPr>
          <w:b/>
          <w:bCs/>
          <w:i/>
          <w:iCs/>
          <w:sz w:val="22"/>
          <w:szCs w:val="22"/>
        </w:rPr>
        <w:t>т</w:t>
      </w:r>
      <w:r w:rsidR="00021F30">
        <w:rPr>
          <w:b/>
          <w:bCs/>
          <w:i/>
          <w:iCs/>
          <w:sz w:val="22"/>
          <w:szCs w:val="22"/>
        </w:rPr>
        <w:t>с</w:t>
      </w:r>
      <w:r>
        <w:rPr>
          <w:b/>
          <w:bCs/>
          <w:i/>
          <w:iCs/>
          <w:sz w:val="22"/>
          <w:szCs w:val="22"/>
        </w:rPr>
        <w:t>утствует</w:t>
      </w:r>
    </w:p>
    <w:p w:rsidR="006870A1" w:rsidRPr="00CB07E8" w:rsidRDefault="006870A1" w:rsidP="006870A1">
      <w:pPr>
        <w:adjustRightInd w:val="0"/>
        <w:jc w:val="both"/>
        <w:rPr>
          <w:rStyle w:val="SUBST0"/>
        </w:rPr>
      </w:pPr>
    </w:p>
    <w:p w:rsidR="0087695A" w:rsidRPr="00CB07E8" w:rsidRDefault="0087695A" w:rsidP="006D1D82">
      <w:pPr>
        <w:pStyle w:val="SkaddenStyle3"/>
        <w:keepNext/>
        <w:numPr>
          <w:ilvl w:val="2"/>
          <w:numId w:val="29"/>
        </w:numPr>
        <w:tabs>
          <w:tab w:val="clear" w:pos="1080"/>
        </w:tabs>
        <w:ind w:left="0" w:firstLine="0"/>
      </w:pPr>
      <w:r w:rsidRPr="00CB07E8">
        <w:t xml:space="preserve">Кредитная история </w:t>
      </w:r>
      <w:r>
        <w:t>Эмитент</w:t>
      </w:r>
      <w:r w:rsidRPr="00CB07E8">
        <w:t>а</w:t>
      </w:r>
      <w:bookmarkEnd w:id="53"/>
    </w:p>
    <w:p w:rsidR="0087695A" w:rsidRPr="00CB07E8" w:rsidRDefault="0087695A" w:rsidP="0087695A">
      <w:pPr>
        <w:adjustRightInd w:val="0"/>
        <w:jc w:val="both"/>
        <w:rPr>
          <w:rStyle w:val="SUBST0"/>
          <w:b w:val="0"/>
          <w:bCs w:val="0"/>
          <w:i w:val="0"/>
          <w:iCs w:val="0"/>
        </w:rPr>
      </w:pPr>
      <w:r w:rsidRPr="00CB07E8">
        <w:rPr>
          <w:rStyle w:val="SUBST0"/>
          <w:b w:val="0"/>
          <w:bCs w:val="0"/>
          <w:i w:val="0"/>
          <w:iCs w:val="0"/>
        </w:rPr>
        <w:t xml:space="preserve">Исполнение </w:t>
      </w:r>
      <w:r>
        <w:rPr>
          <w:rStyle w:val="SUBST0"/>
          <w:b w:val="0"/>
          <w:bCs w:val="0"/>
          <w:i w:val="0"/>
          <w:iCs w:val="0"/>
        </w:rPr>
        <w:t>Эмитент</w:t>
      </w:r>
      <w:r w:rsidRPr="00CB07E8">
        <w:rPr>
          <w:rStyle w:val="SUBST0"/>
          <w:b w:val="0"/>
          <w:bCs w:val="0"/>
          <w:i w:val="0"/>
          <w:iCs w:val="0"/>
        </w:rPr>
        <w:t xml:space="preserve">ом обязательств по действовавшим ранее и действующим на дату окончания последнего завершенного отчетного периода до даты утверждения проспекта ценных бумаг кредитным договорам и/или договорам займа, сумма основного долга по которым составляет 5 и более процентов балансовой стоимости активов </w:t>
      </w:r>
      <w:r>
        <w:rPr>
          <w:rStyle w:val="SUBST0"/>
          <w:b w:val="0"/>
          <w:bCs w:val="0"/>
          <w:i w:val="0"/>
          <w:iCs w:val="0"/>
        </w:rPr>
        <w:t>Эмитент</w:t>
      </w:r>
      <w:r w:rsidRPr="00CB07E8">
        <w:rPr>
          <w:rStyle w:val="SUBST0"/>
          <w:b w:val="0"/>
          <w:bCs w:val="0"/>
          <w:i w:val="0"/>
          <w:iCs w:val="0"/>
        </w:rPr>
        <w:t xml:space="preserve">а на дату последнего завершенного отчетного квартала, предшествующего заключению соответствующего договора, а также иным кредитным договорам и/или договорам займа, которые </w:t>
      </w:r>
      <w:r>
        <w:rPr>
          <w:rStyle w:val="SUBST0"/>
          <w:b w:val="0"/>
          <w:bCs w:val="0"/>
          <w:i w:val="0"/>
          <w:iCs w:val="0"/>
        </w:rPr>
        <w:t>Эмитент</w:t>
      </w:r>
      <w:r w:rsidRPr="00CB07E8">
        <w:rPr>
          <w:rStyle w:val="SUBST0"/>
          <w:b w:val="0"/>
          <w:bCs w:val="0"/>
          <w:i w:val="0"/>
          <w:iCs w:val="0"/>
        </w:rPr>
        <w:t xml:space="preserve"> считает для себя существенными:</w:t>
      </w:r>
    </w:p>
    <w:p w:rsidR="0087695A" w:rsidRPr="00CB07E8" w:rsidRDefault="0087695A" w:rsidP="0087695A">
      <w:pPr>
        <w:spacing w:before="120" w:after="120"/>
        <w:jc w:val="both"/>
        <w:rPr>
          <w:b/>
          <w:bCs/>
          <w:i/>
          <w:iCs/>
          <w:sz w:val="22"/>
          <w:szCs w:val="22"/>
        </w:rPr>
      </w:pPr>
      <w:r>
        <w:rPr>
          <w:b/>
          <w:bCs/>
          <w:i/>
          <w:iCs/>
          <w:sz w:val="22"/>
          <w:szCs w:val="22"/>
        </w:rPr>
        <w:t>Эмитент</w:t>
      </w:r>
      <w:r w:rsidRPr="00CB07E8">
        <w:rPr>
          <w:b/>
          <w:bCs/>
          <w:i/>
          <w:iCs/>
          <w:sz w:val="22"/>
          <w:szCs w:val="22"/>
        </w:rPr>
        <w:t xml:space="preserve"> зарегистрирован в качестве юри</w:t>
      </w:r>
      <w:r w:rsidR="00E675C4">
        <w:rPr>
          <w:b/>
          <w:bCs/>
          <w:i/>
          <w:iCs/>
          <w:sz w:val="22"/>
          <w:szCs w:val="22"/>
        </w:rPr>
        <w:t>дического лица 25.09.2006</w:t>
      </w:r>
      <w:r w:rsidR="009D73BA">
        <w:rPr>
          <w:b/>
          <w:bCs/>
          <w:i/>
          <w:iCs/>
          <w:sz w:val="22"/>
          <w:szCs w:val="22"/>
        </w:rPr>
        <w:t xml:space="preserve"> и </w:t>
      </w:r>
      <w:r w:rsidRPr="00CB07E8">
        <w:rPr>
          <w:b/>
          <w:bCs/>
          <w:i/>
          <w:iCs/>
          <w:sz w:val="22"/>
          <w:szCs w:val="22"/>
        </w:rPr>
        <w:t xml:space="preserve">осуществляет свою деятельность менее 5 лет, поэтому информация приводится по </w:t>
      </w:r>
      <w:r w:rsidR="00D70B26">
        <w:rPr>
          <w:b/>
          <w:bCs/>
          <w:i/>
          <w:iCs/>
          <w:sz w:val="22"/>
          <w:szCs w:val="22"/>
        </w:rPr>
        <w:t xml:space="preserve">состоянию на </w:t>
      </w:r>
      <w:r w:rsidRPr="00CB07E8">
        <w:rPr>
          <w:b/>
          <w:bCs/>
          <w:i/>
          <w:iCs/>
          <w:sz w:val="22"/>
          <w:szCs w:val="22"/>
        </w:rPr>
        <w:t>31.12.2006 и на 3</w:t>
      </w:r>
      <w:r w:rsidR="00845458">
        <w:rPr>
          <w:b/>
          <w:bCs/>
          <w:i/>
          <w:iCs/>
          <w:sz w:val="22"/>
          <w:szCs w:val="22"/>
        </w:rPr>
        <w:t>0.06</w:t>
      </w:r>
      <w:r w:rsidRPr="00CB07E8">
        <w:rPr>
          <w:b/>
          <w:bCs/>
          <w:i/>
          <w:iCs/>
          <w:sz w:val="22"/>
          <w:szCs w:val="22"/>
        </w:rPr>
        <w:t>.2007.</w:t>
      </w:r>
    </w:p>
    <w:p w:rsidR="0087695A" w:rsidRPr="00CB07E8" w:rsidRDefault="0087695A" w:rsidP="0087695A">
      <w:pPr>
        <w:adjustRightInd w:val="0"/>
        <w:jc w:val="both"/>
        <w:rPr>
          <w:rStyle w:val="SUBST0"/>
        </w:rPr>
      </w:pPr>
    </w:p>
    <w:p w:rsidR="0087695A" w:rsidRPr="00CB07E8" w:rsidRDefault="00066E13" w:rsidP="0087695A">
      <w:pPr>
        <w:adjustRightInd w:val="0"/>
        <w:jc w:val="both"/>
        <w:rPr>
          <w:rStyle w:val="SUBST0"/>
          <w:i w:val="0"/>
          <w:iCs w:val="0"/>
        </w:rPr>
      </w:pPr>
      <w:r>
        <w:rPr>
          <w:rStyle w:val="SUBST0"/>
          <w:i w:val="0"/>
          <w:iCs w:val="0"/>
        </w:rPr>
        <w:t xml:space="preserve">31.12. </w:t>
      </w:r>
      <w:r w:rsidR="0087695A" w:rsidRPr="00CB07E8">
        <w:rPr>
          <w:rStyle w:val="SUBST0"/>
          <w:i w:val="0"/>
          <w:iCs w:val="0"/>
        </w:rPr>
        <w:t>2006</w:t>
      </w:r>
      <w:r>
        <w:rPr>
          <w:rStyle w:val="SUBST0"/>
          <w:i w:val="0"/>
          <w:iCs w:val="0"/>
        </w:rPr>
        <w:t>г.</w:t>
      </w:r>
      <w:r w:rsidR="0087695A" w:rsidRPr="00CB07E8">
        <w:rPr>
          <w:rStyle w:val="SUBST0"/>
          <w:i w:val="0"/>
          <w:iCs w:val="0"/>
        </w:rPr>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791"/>
        <w:gridCol w:w="1763"/>
        <w:gridCol w:w="2258"/>
        <w:gridCol w:w="2890"/>
      </w:tblGrid>
      <w:tr w:rsidR="0087695A" w:rsidRPr="005B1D76">
        <w:trPr>
          <w:trHeight w:val="217"/>
        </w:trPr>
        <w:tc>
          <w:tcPr>
            <w:tcW w:w="1993" w:type="dxa"/>
          </w:tcPr>
          <w:p w:rsidR="0087695A" w:rsidRPr="005B1D76" w:rsidRDefault="0087695A" w:rsidP="0087695A">
            <w:pPr>
              <w:jc w:val="center"/>
              <w:rPr>
                <w:sz w:val="22"/>
                <w:szCs w:val="22"/>
              </w:rPr>
            </w:pPr>
            <w:r w:rsidRPr="005B1D76">
              <w:rPr>
                <w:sz w:val="22"/>
                <w:szCs w:val="22"/>
              </w:rPr>
              <w:t>Наименование</w:t>
            </w:r>
          </w:p>
          <w:p w:rsidR="0087695A" w:rsidRPr="005B1D76" w:rsidRDefault="0087695A" w:rsidP="0087695A">
            <w:pPr>
              <w:jc w:val="center"/>
              <w:rPr>
                <w:sz w:val="22"/>
                <w:szCs w:val="22"/>
              </w:rPr>
            </w:pPr>
            <w:r w:rsidRPr="005B1D76">
              <w:rPr>
                <w:sz w:val="22"/>
                <w:szCs w:val="22"/>
              </w:rPr>
              <w:t>обязательства</w:t>
            </w:r>
          </w:p>
        </w:tc>
        <w:tc>
          <w:tcPr>
            <w:tcW w:w="1829" w:type="dxa"/>
          </w:tcPr>
          <w:p w:rsidR="0087695A" w:rsidRPr="005B1D76" w:rsidRDefault="0087695A" w:rsidP="0087695A">
            <w:pPr>
              <w:jc w:val="center"/>
              <w:rPr>
                <w:sz w:val="22"/>
                <w:szCs w:val="22"/>
              </w:rPr>
            </w:pPr>
            <w:r w:rsidRPr="005B1D76">
              <w:rPr>
                <w:sz w:val="22"/>
                <w:szCs w:val="22"/>
              </w:rPr>
              <w:t>Наименование</w:t>
            </w:r>
          </w:p>
          <w:p w:rsidR="0087695A" w:rsidRPr="005B1D76" w:rsidRDefault="0087695A" w:rsidP="0087695A">
            <w:pPr>
              <w:jc w:val="center"/>
              <w:rPr>
                <w:sz w:val="22"/>
                <w:szCs w:val="22"/>
              </w:rPr>
            </w:pPr>
            <w:r w:rsidRPr="005B1D76">
              <w:rPr>
                <w:sz w:val="22"/>
                <w:szCs w:val="22"/>
              </w:rPr>
              <w:t>кредитора</w:t>
            </w:r>
          </w:p>
          <w:p w:rsidR="0087695A" w:rsidRPr="005B1D76" w:rsidRDefault="0087695A" w:rsidP="0087695A">
            <w:pPr>
              <w:jc w:val="center"/>
              <w:rPr>
                <w:sz w:val="22"/>
                <w:szCs w:val="22"/>
              </w:rPr>
            </w:pPr>
            <w:r w:rsidRPr="005B1D76">
              <w:rPr>
                <w:sz w:val="22"/>
                <w:szCs w:val="22"/>
              </w:rPr>
              <w:t>(займодавца)</w:t>
            </w:r>
          </w:p>
        </w:tc>
        <w:tc>
          <w:tcPr>
            <w:tcW w:w="1871" w:type="dxa"/>
          </w:tcPr>
          <w:p w:rsidR="0087695A" w:rsidRPr="005B1D76" w:rsidRDefault="0087695A" w:rsidP="0087695A">
            <w:pPr>
              <w:jc w:val="center"/>
              <w:rPr>
                <w:sz w:val="22"/>
                <w:szCs w:val="22"/>
              </w:rPr>
            </w:pPr>
            <w:r w:rsidRPr="005B1D76">
              <w:rPr>
                <w:sz w:val="22"/>
                <w:szCs w:val="22"/>
              </w:rPr>
              <w:t>Сумма основного долга</w:t>
            </w:r>
          </w:p>
          <w:p w:rsidR="0087695A" w:rsidRPr="005B1D76" w:rsidRDefault="0087695A" w:rsidP="0087695A">
            <w:pPr>
              <w:jc w:val="center"/>
              <w:rPr>
                <w:sz w:val="22"/>
                <w:szCs w:val="22"/>
              </w:rPr>
            </w:pPr>
            <w:r w:rsidRPr="005B1D76">
              <w:rPr>
                <w:sz w:val="22"/>
                <w:szCs w:val="22"/>
              </w:rPr>
              <w:t>руб.</w:t>
            </w:r>
          </w:p>
        </w:tc>
        <w:tc>
          <w:tcPr>
            <w:tcW w:w="1818" w:type="dxa"/>
          </w:tcPr>
          <w:p w:rsidR="0087695A" w:rsidRPr="005B1D76" w:rsidRDefault="0087695A" w:rsidP="0087695A">
            <w:pPr>
              <w:jc w:val="center"/>
              <w:rPr>
                <w:sz w:val="22"/>
                <w:szCs w:val="22"/>
              </w:rPr>
            </w:pPr>
            <w:r w:rsidRPr="005B1D76">
              <w:rPr>
                <w:sz w:val="22"/>
                <w:szCs w:val="22"/>
              </w:rPr>
              <w:t>Срок кредита (займа)/</w:t>
            </w:r>
          </w:p>
          <w:p w:rsidR="0087695A" w:rsidRPr="005B1D76" w:rsidRDefault="0087695A" w:rsidP="0087695A">
            <w:pPr>
              <w:jc w:val="center"/>
              <w:rPr>
                <w:sz w:val="22"/>
                <w:szCs w:val="22"/>
              </w:rPr>
            </w:pPr>
            <w:r w:rsidRPr="005B1D76">
              <w:rPr>
                <w:sz w:val="22"/>
                <w:szCs w:val="22"/>
              </w:rPr>
              <w:t>срок погашения</w:t>
            </w:r>
          </w:p>
        </w:tc>
        <w:tc>
          <w:tcPr>
            <w:tcW w:w="3121" w:type="dxa"/>
          </w:tcPr>
          <w:p w:rsidR="0087695A" w:rsidRPr="005B1D76" w:rsidRDefault="0087695A" w:rsidP="0087695A">
            <w:pPr>
              <w:jc w:val="center"/>
              <w:rPr>
                <w:sz w:val="22"/>
                <w:szCs w:val="22"/>
              </w:rPr>
            </w:pPr>
            <w:r w:rsidRPr="005B1D76">
              <w:rPr>
                <w:sz w:val="22"/>
                <w:szCs w:val="22"/>
              </w:rPr>
              <w:t>Наличие просрочки исполнения обязательства в части выплаты суммы основного долга и/или установленных процентов, срок просрочки, дней</w:t>
            </w:r>
          </w:p>
        </w:tc>
      </w:tr>
      <w:tr w:rsidR="0087695A" w:rsidRPr="005B1D76">
        <w:trPr>
          <w:trHeight w:val="217"/>
        </w:trPr>
        <w:tc>
          <w:tcPr>
            <w:tcW w:w="1993" w:type="dxa"/>
          </w:tcPr>
          <w:p w:rsidR="0087695A" w:rsidRPr="005B1D76" w:rsidRDefault="0087695A" w:rsidP="0087695A">
            <w:pPr>
              <w:jc w:val="center"/>
              <w:rPr>
                <w:b/>
                <w:bCs/>
                <w:i/>
                <w:iCs/>
                <w:sz w:val="22"/>
                <w:szCs w:val="22"/>
              </w:rPr>
            </w:pPr>
          </w:p>
          <w:p w:rsidR="0087695A" w:rsidRPr="005B1D76" w:rsidRDefault="0087695A" w:rsidP="0087695A">
            <w:pPr>
              <w:jc w:val="center"/>
              <w:rPr>
                <w:sz w:val="22"/>
                <w:szCs w:val="22"/>
              </w:rPr>
            </w:pPr>
            <w:r w:rsidRPr="005B1D76">
              <w:rPr>
                <w:b/>
                <w:bCs/>
                <w:i/>
                <w:iCs/>
                <w:sz w:val="22"/>
                <w:szCs w:val="22"/>
              </w:rPr>
              <w:t>Договор займа</w:t>
            </w:r>
          </w:p>
        </w:tc>
        <w:tc>
          <w:tcPr>
            <w:tcW w:w="1829" w:type="dxa"/>
          </w:tcPr>
          <w:p w:rsidR="0087695A" w:rsidRPr="005B1D76" w:rsidRDefault="0087695A" w:rsidP="0087695A">
            <w:pPr>
              <w:jc w:val="center"/>
              <w:rPr>
                <w:b/>
                <w:bCs/>
                <w:i/>
                <w:iCs/>
                <w:sz w:val="22"/>
                <w:szCs w:val="22"/>
              </w:rPr>
            </w:pPr>
            <w:r w:rsidRPr="005B1D76">
              <w:rPr>
                <w:b/>
                <w:bCs/>
                <w:i/>
                <w:iCs/>
                <w:sz w:val="22"/>
                <w:szCs w:val="22"/>
              </w:rPr>
              <w:t>GOODHALL LIMITED</w:t>
            </w:r>
          </w:p>
        </w:tc>
        <w:tc>
          <w:tcPr>
            <w:tcW w:w="1871" w:type="dxa"/>
          </w:tcPr>
          <w:p w:rsidR="0087695A" w:rsidRPr="005B1D76" w:rsidRDefault="0087695A" w:rsidP="0087695A">
            <w:pPr>
              <w:jc w:val="center"/>
              <w:rPr>
                <w:b/>
                <w:bCs/>
                <w:i/>
                <w:iCs/>
                <w:sz w:val="22"/>
                <w:szCs w:val="22"/>
              </w:rPr>
            </w:pPr>
          </w:p>
          <w:p w:rsidR="0087695A" w:rsidRPr="005B1D76" w:rsidRDefault="0087695A" w:rsidP="0087695A">
            <w:pPr>
              <w:jc w:val="center"/>
              <w:rPr>
                <w:b/>
                <w:bCs/>
                <w:i/>
                <w:iCs/>
                <w:sz w:val="22"/>
                <w:szCs w:val="22"/>
                <w:lang w:val="en-GB"/>
              </w:rPr>
            </w:pPr>
            <w:r w:rsidRPr="005B1D76">
              <w:rPr>
                <w:b/>
                <w:bCs/>
                <w:i/>
                <w:iCs/>
                <w:sz w:val="22"/>
                <w:szCs w:val="22"/>
              </w:rPr>
              <w:t xml:space="preserve">10 978 431 </w:t>
            </w:r>
          </w:p>
        </w:tc>
        <w:tc>
          <w:tcPr>
            <w:tcW w:w="1818" w:type="dxa"/>
          </w:tcPr>
          <w:p w:rsidR="0087695A" w:rsidRPr="005B1D76" w:rsidRDefault="0087695A" w:rsidP="0087695A">
            <w:pPr>
              <w:jc w:val="center"/>
              <w:rPr>
                <w:b/>
                <w:bCs/>
                <w:i/>
                <w:iCs/>
                <w:sz w:val="22"/>
                <w:szCs w:val="22"/>
              </w:rPr>
            </w:pPr>
          </w:p>
          <w:p w:rsidR="0087695A" w:rsidRPr="005B1D76" w:rsidRDefault="0087695A" w:rsidP="0087695A">
            <w:pPr>
              <w:jc w:val="center"/>
              <w:rPr>
                <w:sz w:val="22"/>
                <w:szCs w:val="22"/>
              </w:rPr>
            </w:pPr>
            <w:r w:rsidRPr="005B1D76">
              <w:rPr>
                <w:b/>
                <w:bCs/>
                <w:i/>
                <w:iCs/>
                <w:sz w:val="22"/>
                <w:szCs w:val="22"/>
              </w:rPr>
              <w:t>01.06.2006-01.07.2010/26.06.2007</w:t>
            </w:r>
          </w:p>
        </w:tc>
        <w:tc>
          <w:tcPr>
            <w:tcW w:w="3121" w:type="dxa"/>
          </w:tcPr>
          <w:p w:rsidR="0087695A" w:rsidRPr="005B1D76" w:rsidRDefault="0087695A" w:rsidP="0087695A">
            <w:pPr>
              <w:jc w:val="center"/>
              <w:rPr>
                <w:b/>
                <w:bCs/>
                <w:i/>
                <w:iCs/>
                <w:sz w:val="22"/>
                <w:szCs w:val="22"/>
              </w:rPr>
            </w:pPr>
          </w:p>
          <w:p w:rsidR="0087695A" w:rsidRPr="005B1D76" w:rsidRDefault="0087695A" w:rsidP="0087695A">
            <w:pPr>
              <w:jc w:val="center"/>
              <w:rPr>
                <w:sz w:val="22"/>
                <w:szCs w:val="22"/>
              </w:rPr>
            </w:pPr>
            <w:r w:rsidRPr="005B1D76">
              <w:rPr>
                <w:b/>
                <w:bCs/>
                <w:i/>
                <w:iCs/>
                <w:sz w:val="22"/>
                <w:szCs w:val="22"/>
              </w:rPr>
              <w:t>просрочка отсутствует</w:t>
            </w:r>
          </w:p>
        </w:tc>
      </w:tr>
    </w:tbl>
    <w:p w:rsidR="0087695A" w:rsidRPr="005B1D76" w:rsidRDefault="0087695A" w:rsidP="0087695A">
      <w:pPr>
        <w:adjustRightInd w:val="0"/>
        <w:jc w:val="both"/>
        <w:rPr>
          <w:rStyle w:val="SUBST0"/>
        </w:rPr>
      </w:pPr>
    </w:p>
    <w:p w:rsidR="0087695A" w:rsidRPr="005B1D76" w:rsidRDefault="00066E13" w:rsidP="0087695A">
      <w:pPr>
        <w:adjustRightInd w:val="0"/>
        <w:jc w:val="both"/>
        <w:rPr>
          <w:rStyle w:val="SUBST0"/>
          <w:i w:val="0"/>
          <w:iCs w:val="0"/>
        </w:rPr>
      </w:pPr>
      <w:r>
        <w:rPr>
          <w:rStyle w:val="SUBST0"/>
          <w:i w:val="0"/>
          <w:iCs w:val="0"/>
        </w:rPr>
        <w:t>30.06.2007г.</w:t>
      </w:r>
      <w:r w:rsidR="0087695A" w:rsidRPr="005B1D76">
        <w:rPr>
          <w:rStyle w:val="SUBST0"/>
          <w:i w:val="0"/>
          <w:iCs w:val="0"/>
        </w:rPr>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4"/>
        <w:gridCol w:w="1797"/>
        <w:gridCol w:w="1757"/>
        <w:gridCol w:w="2258"/>
        <w:gridCol w:w="2896"/>
      </w:tblGrid>
      <w:tr w:rsidR="0087695A" w:rsidRPr="005B1D76">
        <w:trPr>
          <w:trHeight w:val="217"/>
        </w:trPr>
        <w:tc>
          <w:tcPr>
            <w:tcW w:w="1924" w:type="dxa"/>
          </w:tcPr>
          <w:p w:rsidR="0087695A" w:rsidRPr="005B1D76" w:rsidRDefault="0087695A" w:rsidP="0087695A">
            <w:pPr>
              <w:jc w:val="center"/>
              <w:rPr>
                <w:sz w:val="22"/>
                <w:szCs w:val="22"/>
              </w:rPr>
            </w:pPr>
            <w:r w:rsidRPr="005B1D76">
              <w:rPr>
                <w:sz w:val="22"/>
                <w:szCs w:val="22"/>
              </w:rPr>
              <w:t>Наименование</w:t>
            </w:r>
          </w:p>
          <w:p w:rsidR="0087695A" w:rsidRPr="005B1D76" w:rsidRDefault="0087695A" w:rsidP="0087695A">
            <w:pPr>
              <w:jc w:val="center"/>
              <w:rPr>
                <w:sz w:val="22"/>
                <w:szCs w:val="22"/>
              </w:rPr>
            </w:pPr>
            <w:r w:rsidRPr="005B1D76">
              <w:rPr>
                <w:sz w:val="22"/>
                <w:szCs w:val="22"/>
              </w:rPr>
              <w:t>обязательства</w:t>
            </w:r>
          </w:p>
        </w:tc>
        <w:tc>
          <w:tcPr>
            <w:tcW w:w="1797" w:type="dxa"/>
          </w:tcPr>
          <w:p w:rsidR="0087695A" w:rsidRPr="005B1D76" w:rsidRDefault="0087695A" w:rsidP="0087695A">
            <w:pPr>
              <w:jc w:val="center"/>
              <w:rPr>
                <w:sz w:val="22"/>
                <w:szCs w:val="22"/>
              </w:rPr>
            </w:pPr>
            <w:r w:rsidRPr="005B1D76">
              <w:rPr>
                <w:sz w:val="22"/>
                <w:szCs w:val="22"/>
              </w:rPr>
              <w:t>Наименование</w:t>
            </w:r>
          </w:p>
          <w:p w:rsidR="0087695A" w:rsidRPr="005B1D76" w:rsidRDefault="0087695A" w:rsidP="0087695A">
            <w:pPr>
              <w:jc w:val="center"/>
              <w:rPr>
                <w:sz w:val="22"/>
                <w:szCs w:val="22"/>
              </w:rPr>
            </w:pPr>
            <w:r w:rsidRPr="005B1D76">
              <w:rPr>
                <w:sz w:val="22"/>
                <w:szCs w:val="22"/>
              </w:rPr>
              <w:t>кредитора</w:t>
            </w:r>
          </w:p>
          <w:p w:rsidR="0087695A" w:rsidRPr="005B1D76" w:rsidRDefault="0087695A" w:rsidP="0087695A">
            <w:pPr>
              <w:jc w:val="center"/>
              <w:rPr>
                <w:sz w:val="22"/>
                <w:szCs w:val="22"/>
              </w:rPr>
            </w:pPr>
            <w:r w:rsidRPr="005B1D76">
              <w:rPr>
                <w:sz w:val="22"/>
                <w:szCs w:val="22"/>
              </w:rPr>
              <w:t>(займодавца)</w:t>
            </w:r>
          </w:p>
        </w:tc>
        <w:tc>
          <w:tcPr>
            <w:tcW w:w="1757" w:type="dxa"/>
          </w:tcPr>
          <w:p w:rsidR="0087695A" w:rsidRPr="005B1D76" w:rsidRDefault="0087695A" w:rsidP="0087695A">
            <w:pPr>
              <w:jc w:val="center"/>
              <w:rPr>
                <w:sz w:val="22"/>
                <w:szCs w:val="22"/>
              </w:rPr>
            </w:pPr>
            <w:r w:rsidRPr="005B1D76">
              <w:rPr>
                <w:sz w:val="22"/>
                <w:szCs w:val="22"/>
              </w:rPr>
              <w:t>Сумма основного долга</w:t>
            </w:r>
          </w:p>
          <w:p w:rsidR="0087695A" w:rsidRPr="005B1D76" w:rsidRDefault="0087695A" w:rsidP="0087695A">
            <w:pPr>
              <w:jc w:val="center"/>
              <w:rPr>
                <w:sz w:val="22"/>
                <w:szCs w:val="22"/>
              </w:rPr>
            </w:pPr>
            <w:r w:rsidRPr="005B1D76">
              <w:rPr>
                <w:sz w:val="22"/>
                <w:szCs w:val="22"/>
              </w:rPr>
              <w:t>руб.</w:t>
            </w:r>
          </w:p>
        </w:tc>
        <w:tc>
          <w:tcPr>
            <w:tcW w:w="2258" w:type="dxa"/>
          </w:tcPr>
          <w:p w:rsidR="0087695A" w:rsidRPr="005B1D76" w:rsidRDefault="0087695A" w:rsidP="0087695A">
            <w:pPr>
              <w:jc w:val="center"/>
              <w:rPr>
                <w:sz w:val="22"/>
                <w:szCs w:val="22"/>
              </w:rPr>
            </w:pPr>
            <w:r w:rsidRPr="005B1D76">
              <w:rPr>
                <w:sz w:val="22"/>
                <w:szCs w:val="22"/>
              </w:rPr>
              <w:t>Срок кредита (займа)/</w:t>
            </w:r>
          </w:p>
          <w:p w:rsidR="0087695A" w:rsidRPr="005B1D76" w:rsidRDefault="0087695A" w:rsidP="0087695A">
            <w:pPr>
              <w:jc w:val="center"/>
              <w:rPr>
                <w:sz w:val="22"/>
                <w:szCs w:val="22"/>
              </w:rPr>
            </w:pPr>
            <w:r w:rsidRPr="005B1D76">
              <w:rPr>
                <w:sz w:val="22"/>
                <w:szCs w:val="22"/>
              </w:rPr>
              <w:t>срок погашения</w:t>
            </w:r>
          </w:p>
        </w:tc>
        <w:tc>
          <w:tcPr>
            <w:tcW w:w="2896" w:type="dxa"/>
          </w:tcPr>
          <w:p w:rsidR="0087695A" w:rsidRPr="005B1D76" w:rsidRDefault="0087695A" w:rsidP="0087695A">
            <w:pPr>
              <w:jc w:val="center"/>
              <w:rPr>
                <w:sz w:val="22"/>
                <w:szCs w:val="22"/>
              </w:rPr>
            </w:pPr>
            <w:r w:rsidRPr="005B1D76">
              <w:rPr>
                <w:sz w:val="22"/>
                <w:szCs w:val="22"/>
              </w:rPr>
              <w:t>Наличие просрочки исполнения обязательства в части выплаты суммы основного долга и/или установленных процентов, срок просрочки, дней</w:t>
            </w:r>
          </w:p>
        </w:tc>
      </w:tr>
      <w:tr w:rsidR="00981081" w:rsidRPr="005B1D76">
        <w:trPr>
          <w:trHeight w:val="360"/>
        </w:trPr>
        <w:tc>
          <w:tcPr>
            <w:tcW w:w="1924" w:type="dxa"/>
          </w:tcPr>
          <w:p w:rsidR="00981081" w:rsidRPr="005B1D76" w:rsidRDefault="00981081" w:rsidP="0087695A">
            <w:pPr>
              <w:jc w:val="center"/>
              <w:rPr>
                <w:b/>
                <w:bCs/>
                <w:i/>
                <w:iCs/>
                <w:sz w:val="22"/>
                <w:szCs w:val="22"/>
              </w:rPr>
            </w:pPr>
          </w:p>
          <w:p w:rsidR="00981081" w:rsidRPr="005B1D76" w:rsidRDefault="00981081" w:rsidP="0087695A">
            <w:pPr>
              <w:jc w:val="center"/>
              <w:rPr>
                <w:sz w:val="22"/>
                <w:szCs w:val="22"/>
              </w:rPr>
            </w:pPr>
            <w:r w:rsidRPr="005B1D76">
              <w:rPr>
                <w:b/>
                <w:bCs/>
                <w:i/>
                <w:iCs/>
                <w:sz w:val="22"/>
                <w:szCs w:val="22"/>
              </w:rPr>
              <w:t>Договор займа</w:t>
            </w:r>
          </w:p>
        </w:tc>
        <w:tc>
          <w:tcPr>
            <w:tcW w:w="1797" w:type="dxa"/>
          </w:tcPr>
          <w:p w:rsidR="00981081" w:rsidRPr="005B1D76" w:rsidRDefault="00981081" w:rsidP="00981081">
            <w:pPr>
              <w:jc w:val="center"/>
              <w:rPr>
                <w:sz w:val="22"/>
                <w:szCs w:val="22"/>
              </w:rPr>
            </w:pPr>
            <w:r>
              <w:rPr>
                <w:b/>
                <w:bCs/>
                <w:i/>
                <w:iCs/>
                <w:sz w:val="22"/>
                <w:szCs w:val="22"/>
              </w:rPr>
              <w:t>ООО «М.видео Менеджмент»</w:t>
            </w:r>
          </w:p>
        </w:tc>
        <w:tc>
          <w:tcPr>
            <w:tcW w:w="1757" w:type="dxa"/>
          </w:tcPr>
          <w:p w:rsidR="00981081" w:rsidRPr="005B1D76" w:rsidRDefault="00981081" w:rsidP="00981081">
            <w:pPr>
              <w:jc w:val="center"/>
              <w:rPr>
                <w:b/>
                <w:bCs/>
                <w:i/>
                <w:iCs/>
                <w:sz w:val="22"/>
                <w:szCs w:val="22"/>
              </w:rPr>
            </w:pPr>
          </w:p>
          <w:p w:rsidR="00981081" w:rsidRPr="005B1D76" w:rsidRDefault="00981081" w:rsidP="00981081">
            <w:pPr>
              <w:jc w:val="center"/>
              <w:rPr>
                <w:sz w:val="22"/>
                <w:szCs w:val="22"/>
              </w:rPr>
            </w:pPr>
            <w:r>
              <w:rPr>
                <w:b/>
                <w:bCs/>
                <w:i/>
                <w:iCs/>
                <w:sz w:val="22"/>
                <w:szCs w:val="22"/>
              </w:rPr>
              <w:t>11 835 000</w:t>
            </w:r>
          </w:p>
        </w:tc>
        <w:tc>
          <w:tcPr>
            <w:tcW w:w="2258" w:type="dxa"/>
          </w:tcPr>
          <w:p w:rsidR="00981081" w:rsidRPr="005B1D76" w:rsidRDefault="00981081" w:rsidP="00981081">
            <w:pPr>
              <w:jc w:val="center"/>
              <w:rPr>
                <w:sz w:val="22"/>
                <w:szCs w:val="22"/>
              </w:rPr>
            </w:pPr>
          </w:p>
          <w:p w:rsidR="00981081" w:rsidRPr="005B1D76" w:rsidRDefault="00981081" w:rsidP="00981081">
            <w:pPr>
              <w:jc w:val="center"/>
              <w:rPr>
                <w:sz w:val="22"/>
                <w:szCs w:val="22"/>
              </w:rPr>
            </w:pPr>
            <w:r>
              <w:rPr>
                <w:b/>
                <w:bCs/>
                <w:i/>
                <w:iCs/>
                <w:sz w:val="22"/>
                <w:szCs w:val="22"/>
              </w:rPr>
              <w:t>26</w:t>
            </w:r>
            <w:r w:rsidRPr="005B1D76">
              <w:rPr>
                <w:b/>
                <w:bCs/>
                <w:i/>
                <w:iCs/>
                <w:sz w:val="22"/>
                <w:szCs w:val="22"/>
              </w:rPr>
              <w:t>.06.200</w:t>
            </w:r>
            <w:r>
              <w:rPr>
                <w:b/>
                <w:bCs/>
                <w:i/>
                <w:iCs/>
                <w:sz w:val="22"/>
                <w:szCs w:val="22"/>
              </w:rPr>
              <w:t>7</w:t>
            </w:r>
            <w:r w:rsidRPr="005B1D76">
              <w:rPr>
                <w:b/>
                <w:bCs/>
                <w:i/>
                <w:iCs/>
                <w:sz w:val="22"/>
                <w:szCs w:val="22"/>
              </w:rPr>
              <w:t>-</w:t>
            </w:r>
            <w:r>
              <w:rPr>
                <w:b/>
                <w:bCs/>
                <w:i/>
                <w:iCs/>
                <w:sz w:val="22"/>
                <w:szCs w:val="22"/>
              </w:rPr>
              <w:t>01.07.2010</w:t>
            </w:r>
          </w:p>
        </w:tc>
        <w:tc>
          <w:tcPr>
            <w:tcW w:w="2896" w:type="dxa"/>
          </w:tcPr>
          <w:p w:rsidR="00981081" w:rsidRPr="005B1D76" w:rsidRDefault="00981081" w:rsidP="00981081">
            <w:pPr>
              <w:jc w:val="center"/>
              <w:rPr>
                <w:b/>
                <w:bCs/>
                <w:i/>
                <w:iCs/>
                <w:sz w:val="22"/>
                <w:szCs w:val="22"/>
              </w:rPr>
            </w:pPr>
          </w:p>
          <w:p w:rsidR="00981081" w:rsidRPr="005B1D76" w:rsidRDefault="00981081" w:rsidP="00981081">
            <w:pPr>
              <w:ind w:right="158"/>
              <w:jc w:val="center"/>
              <w:rPr>
                <w:sz w:val="22"/>
                <w:szCs w:val="22"/>
              </w:rPr>
            </w:pPr>
            <w:r w:rsidRPr="005B1D76">
              <w:rPr>
                <w:b/>
                <w:bCs/>
                <w:i/>
                <w:iCs/>
                <w:sz w:val="22"/>
                <w:szCs w:val="22"/>
              </w:rPr>
              <w:t>просрочка отсутствует</w:t>
            </w:r>
          </w:p>
        </w:tc>
      </w:tr>
    </w:tbl>
    <w:p w:rsidR="0087695A" w:rsidRPr="00CB07E8" w:rsidRDefault="0087695A" w:rsidP="0087695A">
      <w:pPr>
        <w:adjustRightInd w:val="0"/>
        <w:jc w:val="both"/>
        <w:rPr>
          <w:rStyle w:val="SUBST0"/>
          <w:b w:val="0"/>
          <w:bCs w:val="0"/>
          <w:i w:val="0"/>
          <w:iCs w:val="0"/>
          <w:color w:val="FF0000"/>
        </w:rPr>
      </w:pPr>
    </w:p>
    <w:p w:rsidR="0087695A" w:rsidRPr="00CB07E8" w:rsidRDefault="0087695A" w:rsidP="0087695A">
      <w:pPr>
        <w:adjustRightInd w:val="0"/>
        <w:jc w:val="both"/>
        <w:rPr>
          <w:rStyle w:val="SUBST0"/>
          <w:b w:val="0"/>
          <w:bCs w:val="0"/>
          <w:i w:val="0"/>
          <w:iCs w:val="0"/>
        </w:rPr>
      </w:pPr>
      <w:r w:rsidRPr="00CB07E8">
        <w:rPr>
          <w:rStyle w:val="SUBST0"/>
          <w:b w:val="0"/>
          <w:bCs w:val="0"/>
          <w:i w:val="0"/>
          <w:iCs w:val="0"/>
        </w:rPr>
        <w:t xml:space="preserve">Исполнение </w:t>
      </w:r>
      <w:r>
        <w:rPr>
          <w:rStyle w:val="SUBST0"/>
          <w:b w:val="0"/>
          <w:bCs w:val="0"/>
          <w:i w:val="0"/>
          <w:iCs w:val="0"/>
        </w:rPr>
        <w:t>Эмитент</w:t>
      </w:r>
      <w:r w:rsidRPr="00CB07E8">
        <w:rPr>
          <w:rStyle w:val="SUBST0"/>
          <w:b w:val="0"/>
          <w:bCs w:val="0"/>
          <w:i w:val="0"/>
          <w:iCs w:val="0"/>
        </w:rPr>
        <w:t xml:space="preserve">ом обязательств по каждому выпуску облигаций, совокупная номинальная стоимость которых составляет 5 и более процентов балансовой стоимости активов </w:t>
      </w:r>
      <w:r>
        <w:rPr>
          <w:rStyle w:val="SUBST0"/>
          <w:b w:val="0"/>
          <w:bCs w:val="0"/>
          <w:i w:val="0"/>
          <w:iCs w:val="0"/>
        </w:rPr>
        <w:t>Эмитент</w:t>
      </w:r>
      <w:r w:rsidRPr="00CB07E8">
        <w:rPr>
          <w:rStyle w:val="SUBST0"/>
          <w:b w:val="0"/>
          <w:bCs w:val="0"/>
          <w:i w:val="0"/>
          <w:iCs w:val="0"/>
        </w:rPr>
        <w:t>а на дату последнего завершенного квартала, предшествующего государственной регистрации отчета об итогах выпуска облигаций, а в случае, если размещение облигаций не завершено или по иным причинам не осуществлена государственная регистрация отчета об итогах их выпуска, - на дату последнего завершенного квартала, предшествующего государственной регистрации выпуска облигаций:</w:t>
      </w:r>
    </w:p>
    <w:p w:rsidR="0087695A" w:rsidRPr="00CB07E8" w:rsidRDefault="0087695A" w:rsidP="0087695A">
      <w:pPr>
        <w:spacing w:before="120" w:after="120"/>
        <w:jc w:val="both"/>
        <w:rPr>
          <w:b/>
          <w:bCs/>
          <w:i/>
          <w:iCs/>
          <w:sz w:val="22"/>
          <w:szCs w:val="22"/>
        </w:rPr>
      </w:pPr>
      <w:r w:rsidRPr="00CB07E8">
        <w:rPr>
          <w:b/>
          <w:bCs/>
          <w:i/>
          <w:iCs/>
          <w:sz w:val="22"/>
          <w:szCs w:val="22"/>
        </w:rPr>
        <w:t xml:space="preserve">По состоянию на конец </w:t>
      </w:r>
      <w:r w:rsidR="00845458">
        <w:rPr>
          <w:b/>
          <w:bCs/>
          <w:i/>
          <w:iCs/>
          <w:sz w:val="22"/>
          <w:szCs w:val="22"/>
        </w:rPr>
        <w:t>2</w:t>
      </w:r>
      <w:r w:rsidRPr="00CB07E8">
        <w:rPr>
          <w:b/>
          <w:bCs/>
          <w:i/>
          <w:iCs/>
          <w:sz w:val="22"/>
          <w:szCs w:val="22"/>
        </w:rPr>
        <w:t xml:space="preserve">  квартала 2007 года </w:t>
      </w:r>
      <w:r>
        <w:rPr>
          <w:b/>
          <w:bCs/>
          <w:i/>
          <w:iCs/>
          <w:sz w:val="22"/>
          <w:szCs w:val="22"/>
        </w:rPr>
        <w:t>Эмитент</w:t>
      </w:r>
      <w:r w:rsidRPr="00CB07E8">
        <w:rPr>
          <w:b/>
          <w:bCs/>
          <w:i/>
          <w:iCs/>
          <w:sz w:val="22"/>
          <w:szCs w:val="22"/>
        </w:rPr>
        <w:t xml:space="preserve"> не осуществлял выпуск облигаций.</w:t>
      </w:r>
    </w:p>
    <w:p w:rsidR="0087695A" w:rsidRPr="00CB07E8" w:rsidRDefault="0087695A" w:rsidP="006D1D82">
      <w:pPr>
        <w:pStyle w:val="SkaddenStyle3"/>
        <w:numPr>
          <w:ilvl w:val="2"/>
          <w:numId w:val="29"/>
        </w:numPr>
        <w:tabs>
          <w:tab w:val="clear" w:pos="1080"/>
        </w:tabs>
        <w:ind w:left="0" w:firstLine="0"/>
      </w:pPr>
      <w:bookmarkStart w:id="54" w:name="_Toc174937649"/>
      <w:bookmarkStart w:id="55" w:name="OLE_LINK30"/>
      <w:bookmarkStart w:id="56" w:name="OLE_LINK31"/>
      <w:r w:rsidRPr="00CB07E8">
        <w:t xml:space="preserve">Обязательства </w:t>
      </w:r>
      <w:r>
        <w:t>Эмитент</w:t>
      </w:r>
      <w:r w:rsidRPr="00CB07E8">
        <w:t>а из обеспечения, предоставленного третьим лицам</w:t>
      </w:r>
      <w:bookmarkEnd w:id="54"/>
    </w:p>
    <w:p w:rsidR="0087695A" w:rsidRPr="00CB07E8" w:rsidRDefault="0087695A" w:rsidP="0087695A">
      <w:pPr>
        <w:pStyle w:val="ConsPlusNormal"/>
        <w:spacing w:before="120"/>
        <w:ind w:firstLine="0"/>
        <w:jc w:val="both"/>
        <w:rPr>
          <w:rFonts w:ascii="Times New Roman" w:hAnsi="Times New Roman" w:cs="Times New Roman"/>
          <w:sz w:val="22"/>
          <w:szCs w:val="22"/>
        </w:rPr>
      </w:pPr>
      <w:r w:rsidRPr="00CB07E8">
        <w:rPr>
          <w:rFonts w:ascii="Times New Roman" w:hAnsi="Times New Roman" w:cs="Times New Roman"/>
          <w:sz w:val="22"/>
          <w:szCs w:val="22"/>
        </w:rPr>
        <w:t xml:space="preserve">Информация об общей сумме обязательств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из предоставленного им обеспечения и общей сумме обязательств третьих лиц, по которым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 предоставил третьим лицам обеспечение, в том числе в форме залога или поручительства, на дату окончания каждого из 5 последних завершенных финансовых лет, либо на дату окончания каждого завершенного финансового года, если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 осуществляет свою деятельность менее 5 лет: </w:t>
      </w:r>
    </w:p>
    <w:p w:rsidR="0087695A" w:rsidRDefault="0087695A" w:rsidP="0087695A">
      <w:pPr>
        <w:spacing w:before="120" w:after="120"/>
        <w:jc w:val="both"/>
        <w:rPr>
          <w:b/>
          <w:bCs/>
          <w:i/>
          <w:iCs/>
          <w:sz w:val="22"/>
          <w:szCs w:val="22"/>
        </w:rPr>
      </w:pPr>
      <w:r>
        <w:rPr>
          <w:b/>
          <w:bCs/>
          <w:i/>
          <w:iCs/>
          <w:sz w:val="22"/>
          <w:szCs w:val="22"/>
        </w:rPr>
        <w:t>Эмитент</w:t>
      </w:r>
      <w:r w:rsidRPr="00CB07E8">
        <w:rPr>
          <w:b/>
          <w:bCs/>
          <w:i/>
          <w:iCs/>
          <w:sz w:val="22"/>
          <w:szCs w:val="22"/>
        </w:rPr>
        <w:t xml:space="preserve"> зарегистрирован в качестве юридического лица 25.09.2006 и осуществляет свою деятельность менее 5 лет, поэтому информация приводится по состоянию на  31.12.2006</w:t>
      </w:r>
      <w:r>
        <w:rPr>
          <w:b/>
          <w:bCs/>
          <w:i/>
          <w:iCs/>
          <w:sz w:val="22"/>
          <w:szCs w:val="22"/>
        </w:rPr>
        <w:t>.</w:t>
      </w:r>
    </w:p>
    <w:p w:rsidR="0087695A" w:rsidRPr="00CB07E8" w:rsidRDefault="0087695A" w:rsidP="0087695A">
      <w:pPr>
        <w:spacing w:before="120" w:after="120"/>
        <w:jc w:val="both"/>
        <w:rPr>
          <w:b/>
          <w:bCs/>
          <w:i/>
          <w:iCs/>
          <w:sz w:val="22"/>
          <w:szCs w:val="22"/>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600"/>
        <w:gridCol w:w="4230"/>
      </w:tblGrid>
      <w:tr w:rsidR="0087695A" w:rsidRPr="006D1D82" w:rsidTr="006D1D82">
        <w:tc>
          <w:tcPr>
            <w:tcW w:w="2448" w:type="dxa"/>
            <w:shd w:val="clear" w:color="auto" w:fill="auto"/>
          </w:tcPr>
          <w:p w:rsidR="0087695A" w:rsidRPr="006D1D82" w:rsidRDefault="0087695A" w:rsidP="006D1D82">
            <w:pPr>
              <w:spacing w:after="120" w:line="480" w:lineRule="auto"/>
              <w:jc w:val="center"/>
              <w:rPr>
                <w:sz w:val="22"/>
                <w:szCs w:val="22"/>
              </w:rPr>
            </w:pPr>
            <w:r w:rsidRPr="006D1D82">
              <w:rPr>
                <w:sz w:val="22"/>
                <w:szCs w:val="22"/>
              </w:rPr>
              <w:lastRenderedPageBreak/>
              <w:t>Период</w:t>
            </w:r>
          </w:p>
        </w:tc>
        <w:tc>
          <w:tcPr>
            <w:tcW w:w="3600" w:type="dxa"/>
            <w:shd w:val="clear" w:color="auto" w:fill="auto"/>
          </w:tcPr>
          <w:p w:rsidR="0087695A" w:rsidRPr="006D1D82" w:rsidRDefault="0087695A" w:rsidP="006D1D82">
            <w:pPr>
              <w:spacing w:after="120" w:line="480" w:lineRule="auto"/>
              <w:jc w:val="center"/>
              <w:rPr>
                <w:sz w:val="22"/>
                <w:szCs w:val="22"/>
              </w:rPr>
            </w:pPr>
            <w:r w:rsidRPr="006D1D82">
              <w:rPr>
                <w:sz w:val="22"/>
                <w:szCs w:val="22"/>
              </w:rPr>
              <w:t>Общая сумма обязательств Эмитента из предоставленного им обеспечения</w:t>
            </w:r>
          </w:p>
        </w:tc>
        <w:tc>
          <w:tcPr>
            <w:tcW w:w="4230" w:type="dxa"/>
            <w:shd w:val="clear" w:color="auto" w:fill="auto"/>
          </w:tcPr>
          <w:p w:rsidR="0087695A" w:rsidRPr="006D1D82" w:rsidRDefault="0087695A" w:rsidP="006D1D82">
            <w:pPr>
              <w:spacing w:after="120" w:line="480" w:lineRule="auto"/>
              <w:jc w:val="center"/>
              <w:rPr>
                <w:sz w:val="22"/>
                <w:szCs w:val="22"/>
              </w:rPr>
            </w:pPr>
            <w:r w:rsidRPr="006D1D82">
              <w:rPr>
                <w:sz w:val="22"/>
                <w:szCs w:val="22"/>
              </w:rPr>
              <w:t>Общая сумма обязательств третьих лиц, по которым Эмитент предоставил третьим лицам обеспечение</w:t>
            </w:r>
          </w:p>
        </w:tc>
      </w:tr>
      <w:tr w:rsidR="0087695A" w:rsidRPr="006D1D82" w:rsidTr="006D1D82">
        <w:trPr>
          <w:trHeight w:val="1065"/>
        </w:trPr>
        <w:tc>
          <w:tcPr>
            <w:tcW w:w="2448" w:type="dxa"/>
            <w:shd w:val="clear" w:color="auto" w:fill="auto"/>
          </w:tcPr>
          <w:p w:rsidR="0087695A" w:rsidRPr="006D1D82" w:rsidRDefault="0087695A" w:rsidP="006D1D82">
            <w:pPr>
              <w:spacing w:after="120" w:line="480" w:lineRule="auto"/>
              <w:jc w:val="both"/>
              <w:rPr>
                <w:b/>
                <w:bCs/>
                <w:i/>
                <w:iCs/>
                <w:sz w:val="22"/>
                <w:szCs w:val="22"/>
              </w:rPr>
            </w:pPr>
            <w:r w:rsidRPr="006D1D82">
              <w:rPr>
                <w:b/>
                <w:bCs/>
                <w:i/>
                <w:iCs/>
                <w:sz w:val="22"/>
                <w:szCs w:val="22"/>
              </w:rPr>
              <w:t>2006 год</w:t>
            </w:r>
          </w:p>
        </w:tc>
        <w:tc>
          <w:tcPr>
            <w:tcW w:w="3600" w:type="dxa"/>
            <w:shd w:val="clear" w:color="auto" w:fill="auto"/>
          </w:tcPr>
          <w:p w:rsidR="0087695A" w:rsidRPr="006D1D82" w:rsidRDefault="0087695A" w:rsidP="006D1D82">
            <w:pPr>
              <w:adjustRightInd w:val="0"/>
              <w:spacing w:after="120" w:line="480" w:lineRule="auto"/>
              <w:rPr>
                <w:b/>
                <w:bCs/>
                <w:i/>
                <w:iCs/>
                <w:sz w:val="22"/>
                <w:szCs w:val="22"/>
              </w:rPr>
            </w:pPr>
            <w:r w:rsidRPr="006D1D82">
              <w:rPr>
                <w:sz w:val="22"/>
                <w:szCs w:val="22"/>
              </w:rPr>
              <w:t>в том числе</w:t>
            </w:r>
            <w:r w:rsidRPr="006D1D82">
              <w:rPr>
                <w:b/>
                <w:bCs/>
                <w:i/>
                <w:iCs/>
                <w:sz w:val="22"/>
                <w:szCs w:val="22"/>
              </w:rPr>
              <w:t xml:space="preserve"> </w:t>
            </w:r>
          </w:p>
          <w:p w:rsidR="0087695A" w:rsidRPr="006D1D82" w:rsidRDefault="0087695A" w:rsidP="006D1D82">
            <w:pPr>
              <w:spacing w:after="120" w:line="480" w:lineRule="auto"/>
              <w:jc w:val="both"/>
              <w:rPr>
                <w:sz w:val="22"/>
                <w:szCs w:val="22"/>
              </w:rPr>
            </w:pPr>
            <w:r w:rsidRPr="006D1D82">
              <w:rPr>
                <w:sz w:val="22"/>
                <w:szCs w:val="22"/>
              </w:rPr>
              <w:t>залог:</w:t>
            </w:r>
            <w:r w:rsidRPr="006D1D82">
              <w:rPr>
                <w:b/>
                <w:bCs/>
                <w:i/>
                <w:iCs/>
                <w:sz w:val="22"/>
                <w:szCs w:val="22"/>
              </w:rPr>
              <w:t xml:space="preserve"> отсутствует</w:t>
            </w:r>
          </w:p>
          <w:p w:rsidR="0087695A" w:rsidRPr="006D1D82" w:rsidRDefault="0087695A" w:rsidP="006D1D82">
            <w:pPr>
              <w:spacing w:after="120" w:line="480" w:lineRule="auto"/>
              <w:rPr>
                <w:b/>
                <w:bCs/>
                <w:i/>
                <w:iCs/>
                <w:sz w:val="22"/>
                <w:szCs w:val="22"/>
              </w:rPr>
            </w:pPr>
            <w:r w:rsidRPr="006D1D82">
              <w:rPr>
                <w:sz w:val="22"/>
                <w:szCs w:val="22"/>
              </w:rPr>
              <w:t>поручительство:</w:t>
            </w:r>
            <w:r w:rsidRPr="006D1D82">
              <w:rPr>
                <w:b/>
                <w:bCs/>
                <w:i/>
                <w:iCs/>
                <w:sz w:val="22"/>
                <w:szCs w:val="22"/>
              </w:rPr>
              <w:t xml:space="preserve">  59 802 638,38 долларов США, 39 182 000,00 Евро и 28000000 рублей</w:t>
            </w:r>
          </w:p>
        </w:tc>
        <w:tc>
          <w:tcPr>
            <w:tcW w:w="4230" w:type="dxa"/>
            <w:shd w:val="clear" w:color="auto" w:fill="auto"/>
          </w:tcPr>
          <w:p w:rsidR="0087695A" w:rsidRPr="006D1D82" w:rsidRDefault="0087695A" w:rsidP="006D1D82">
            <w:pPr>
              <w:adjustRightInd w:val="0"/>
              <w:spacing w:after="120" w:line="480" w:lineRule="auto"/>
              <w:rPr>
                <w:b/>
                <w:bCs/>
                <w:i/>
                <w:iCs/>
                <w:sz w:val="22"/>
                <w:szCs w:val="22"/>
              </w:rPr>
            </w:pPr>
            <w:r w:rsidRPr="006D1D82">
              <w:rPr>
                <w:sz w:val="22"/>
                <w:szCs w:val="22"/>
              </w:rPr>
              <w:t>в том числе</w:t>
            </w:r>
            <w:r w:rsidRPr="006D1D82">
              <w:rPr>
                <w:b/>
                <w:bCs/>
                <w:i/>
                <w:iCs/>
                <w:sz w:val="22"/>
                <w:szCs w:val="22"/>
              </w:rPr>
              <w:t xml:space="preserve"> </w:t>
            </w:r>
          </w:p>
          <w:p w:rsidR="0087695A" w:rsidRPr="006D1D82" w:rsidRDefault="0087695A" w:rsidP="006D1D82">
            <w:pPr>
              <w:spacing w:after="120" w:line="480" w:lineRule="auto"/>
              <w:jc w:val="both"/>
              <w:rPr>
                <w:sz w:val="22"/>
                <w:szCs w:val="22"/>
              </w:rPr>
            </w:pPr>
            <w:r w:rsidRPr="006D1D82">
              <w:rPr>
                <w:sz w:val="22"/>
                <w:szCs w:val="22"/>
              </w:rPr>
              <w:t>залог:</w:t>
            </w:r>
            <w:r w:rsidRPr="006D1D82">
              <w:rPr>
                <w:b/>
                <w:bCs/>
                <w:i/>
                <w:iCs/>
                <w:sz w:val="22"/>
                <w:szCs w:val="22"/>
              </w:rPr>
              <w:t xml:space="preserve"> отсутствует</w:t>
            </w:r>
          </w:p>
          <w:p w:rsidR="0087695A" w:rsidRPr="006D1D82" w:rsidRDefault="0087695A" w:rsidP="006D1D82">
            <w:pPr>
              <w:adjustRightInd w:val="0"/>
              <w:spacing w:after="120" w:line="480" w:lineRule="auto"/>
              <w:rPr>
                <w:b/>
                <w:bCs/>
                <w:i/>
                <w:iCs/>
                <w:sz w:val="22"/>
                <w:szCs w:val="22"/>
              </w:rPr>
            </w:pPr>
            <w:r w:rsidRPr="006D1D82">
              <w:rPr>
                <w:sz w:val="22"/>
                <w:szCs w:val="22"/>
              </w:rPr>
              <w:t>поручительство:</w:t>
            </w:r>
            <w:r w:rsidRPr="006D1D82">
              <w:rPr>
                <w:b/>
                <w:bCs/>
                <w:i/>
                <w:iCs/>
                <w:sz w:val="22"/>
                <w:szCs w:val="22"/>
              </w:rPr>
              <w:t xml:space="preserve">  59 802 638,38 долларов США, 39 182 000,00 Евро и 28000000 рублей</w:t>
            </w:r>
          </w:p>
        </w:tc>
      </w:tr>
    </w:tbl>
    <w:p w:rsidR="0087695A" w:rsidRPr="00CB07E8" w:rsidRDefault="0087695A" w:rsidP="0087695A">
      <w:pPr>
        <w:adjustRightInd w:val="0"/>
        <w:ind w:firstLine="540"/>
        <w:jc w:val="both"/>
      </w:pPr>
    </w:p>
    <w:p w:rsidR="0087695A" w:rsidRDefault="0087695A" w:rsidP="0087695A">
      <w:pPr>
        <w:adjustRightInd w:val="0"/>
        <w:jc w:val="both"/>
        <w:rPr>
          <w:sz w:val="22"/>
          <w:szCs w:val="22"/>
        </w:rPr>
      </w:pPr>
      <w:r w:rsidRPr="009C57FB">
        <w:rPr>
          <w:sz w:val="22"/>
          <w:szCs w:val="22"/>
        </w:rPr>
        <w:t>Информация о каждом из обязательств Эмитента по предоставлению обеспечения третьим лицам, в том числе в форме залога или поручительства, за последний завершенный финансовый год и последний завершенный отчетный период до даты утверждения проспекта ценных бумаг, составляющего не менее 5 процентов от балансовой стоимости активов Эмитента на дату окончания последнего завершенного квартала, предшествующего предоставлению обеспечения:</w:t>
      </w:r>
    </w:p>
    <w:p w:rsidR="0087695A" w:rsidRDefault="0087695A" w:rsidP="0087695A">
      <w:pPr>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6232"/>
      </w:tblGrid>
      <w:tr w:rsidR="00981081" w:rsidRPr="006D1D82" w:rsidTr="006D1D82">
        <w:tc>
          <w:tcPr>
            <w:tcW w:w="10278" w:type="dxa"/>
            <w:gridSpan w:val="2"/>
            <w:shd w:val="clear" w:color="auto" w:fill="auto"/>
            <w:vAlign w:val="center"/>
          </w:tcPr>
          <w:p w:rsidR="00981081" w:rsidRPr="006D1D82" w:rsidRDefault="00CF2E52" w:rsidP="006D1D82">
            <w:pPr>
              <w:pStyle w:val="SingleParaFlush"/>
              <w:jc w:val="center"/>
              <w:rPr>
                <w:b/>
                <w:bCs/>
                <w:i/>
                <w:iCs/>
                <w:sz w:val="22"/>
                <w:szCs w:val="22"/>
              </w:rPr>
            </w:pPr>
            <w:r w:rsidRPr="006D1D82">
              <w:rPr>
                <w:b/>
                <w:bCs/>
                <w:i/>
                <w:iCs/>
                <w:sz w:val="22"/>
                <w:szCs w:val="22"/>
              </w:rPr>
              <w:t>30 июня</w:t>
            </w:r>
            <w:r w:rsidR="00981081" w:rsidRPr="006D1D82">
              <w:rPr>
                <w:b/>
                <w:bCs/>
                <w:i/>
                <w:iCs/>
                <w:sz w:val="22"/>
                <w:szCs w:val="22"/>
              </w:rPr>
              <w:t xml:space="preserve"> 2007 года</w:t>
            </w:r>
          </w:p>
        </w:tc>
      </w:tr>
      <w:tr w:rsidR="00981081" w:rsidRPr="006D1D82" w:rsidTr="006D1D82">
        <w:tc>
          <w:tcPr>
            <w:tcW w:w="10278" w:type="dxa"/>
            <w:gridSpan w:val="2"/>
            <w:shd w:val="clear" w:color="auto" w:fill="auto"/>
          </w:tcPr>
          <w:p w:rsidR="00981081" w:rsidRPr="006D1D82" w:rsidRDefault="00981081" w:rsidP="006D1D82">
            <w:pPr>
              <w:pStyle w:val="SingleParaFlush"/>
              <w:jc w:val="center"/>
              <w:rPr>
                <w:sz w:val="22"/>
                <w:szCs w:val="22"/>
              </w:rPr>
            </w:pPr>
            <w:r w:rsidRPr="006D1D82">
              <w:rPr>
                <w:b/>
                <w:bCs/>
                <w:sz w:val="22"/>
                <w:szCs w:val="22"/>
              </w:rPr>
              <w:t>1. Договор поручительства  между эмитентом и ЗАО «Международный Московский Банк» от 20 сентября 2006 года, заключенный во исполнение обязательств по Поручению-обязательству на выдачу гарантии ЗАО «Международный Московский Банк», заключенному в отношении объекта недвижимости, находящегося в г. Новосибирск.</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Обеспеченное обязательство</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Поручение-обязательство б/н на выдачу гарантии ЗАО «Международный Московский Банк» от 20 сентября 2006 года</w:t>
            </w:r>
            <w:r w:rsidRPr="006D1D82">
              <w:rPr>
                <w:b/>
                <w:bCs/>
                <w:sz w:val="22"/>
                <w:szCs w:val="22"/>
              </w:rPr>
              <w:t xml:space="preserve">  </w:t>
            </w:r>
          </w:p>
        </w:tc>
      </w:tr>
      <w:tr w:rsidR="00981081" w:rsidRPr="0004321D"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284 557,00  долларов США</w:t>
            </w:r>
          </w:p>
          <w:p w:rsidR="00981081" w:rsidRPr="0004321D" w:rsidRDefault="00981081" w:rsidP="00981081">
            <w:r w:rsidRPr="006D1D82">
              <w:rPr>
                <w:b/>
                <w:bCs/>
                <w:i/>
                <w:i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20 сентября 2006 года по 21 сентября 2007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Способ обеспечения.</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поручительство</w:t>
            </w:r>
          </w:p>
        </w:tc>
      </w:tr>
      <w:tr w:rsidR="00981081" w:rsidRPr="00077B4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Размер обеспечения.</w:t>
            </w:r>
          </w:p>
        </w:tc>
        <w:tc>
          <w:tcPr>
            <w:tcW w:w="6232" w:type="dxa"/>
            <w:shd w:val="clear" w:color="auto" w:fill="auto"/>
          </w:tcPr>
          <w:p w:rsidR="00981081" w:rsidRPr="006D1D82" w:rsidRDefault="00981081" w:rsidP="00981081">
            <w:pPr>
              <w:rPr>
                <w:sz w:val="22"/>
                <w:szCs w:val="22"/>
              </w:rPr>
            </w:pPr>
            <w:r w:rsidRPr="006D1D82">
              <w:rPr>
                <w:sz w:val="22"/>
                <w:szCs w:val="22"/>
              </w:rPr>
              <w:t xml:space="preserve"> </w:t>
            </w:r>
          </w:p>
          <w:p w:rsidR="00981081" w:rsidRPr="006D1D82" w:rsidRDefault="00981081" w:rsidP="006D1D82">
            <w:pPr>
              <w:pStyle w:val="SingleParaFlush"/>
              <w:jc w:val="center"/>
              <w:rPr>
                <w:b/>
                <w:bCs/>
                <w:i/>
                <w:iCs/>
                <w:sz w:val="22"/>
                <w:szCs w:val="22"/>
              </w:rPr>
            </w:pPr>
            <w:r w:rsidRPr="006D1D82">
              <w:rPr>
                <w:b/>
                <w:bCs/>
                <w:i/>
                <w:iCs/>
                <w:sz w:val="22"/>
                <w:szCs w:val="22"/>
              </w:rPr>
              <w:t>284 557,00  долларов США</w:t>
            </w:r>
          </w:p>
          <w:p w:rsidR="00981081" w:rsidRPr="00077B42" w:rsidRDefault="00981081" w:rsidP="00981081"/>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w:t>
            </w:r>
            <w:r w:rsidRPr="006D1D82">
              <w:rPr>
                <w:b/>
                <w:bCs/>
                <w:i/>
                <w:iCs/>
                <w:sz w:val="22"/>
                <w:szCs w:val="22"/>
              </w:rPr>
              <w:lastRenderedPageBreak/>
              <w:t>20 сентября 2006 года</w:t>
            </w:r>
            <w:r w:rsidRPr="006D1D82">
              <w:rPr>
                <w:b/>
                <w:b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lastRenderedPageBreak/>
              <w:t>Предмет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отсутствуют</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Стоимость предмета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отсутствует</w:t>
            </w:r>
          </w:p>
        </w:tc>
      </w:tr>
      <w:tr w:rsidR="00981081" w:rsidRPr="001A1314"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20 сентября 2006 по 21 сентября 2008 года</w:t>
            </w:r>
          </w:p>
          <w:p w:rsidR="00981081" w:rsidRPr="001A1314" w:rsidRDefault="00981081" w:rsidP="00981081"/>
        </w:tc>
      </w:tr>
      <w:tr w:rsidR="00981081" w:rsidRPr="006D1D82" w:rsidTr="006D1D82">
        <w:trPr>
          <w:trHeight w:val="1735"/>
        </w:trPr>
        <w:tc>
          <w:tcPr>
            <w:tcW w:w="4046" w:type="dxa"/>
            <w:shd w:val="clear" w:color="auto" w:fill="auto"/>
          </w:tcPr>
          <w:p w:rsidR="00981081" w:rsidRPr="006D1D82" w:rsidRDefault="00981081" w:rsidP="00981081">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981081" w:rsidRPr="006D1D82" w:rsidRDefault="00981081" w:rsidP="00981081">
            <w:pPr>
              <w:pStyle w:val="SingleParaFlush"/>
              <w:rPr>
                <w:sz w:val="22"/>
                <w:szCs w:val="22"/>
              </w:rPr>
            </w:pPr>
          </w:p>
          <w:p w:rsidR="00981081" w:rsidRPr="006D1D82" w:rsidRDefault="00981081" w:rsidP="006D1D82">
            <w:pPr>
              <w:pStyle w:val="SingleParaFlush"/>
              <w:jc w:val="center"/>
              <w:rPr>
                <w:b/>
                <w:bCs/>
                <w:i/>
                <w:iCs/>
                <w:sz w:val="22"/>
                <w:szCs w:val="22"/>
              </w:rPr>
            </w:pPr>
            <w:r w:rsidRPr="006D1D82">
              <w:rPr>
                <w:b/>
                <w:bCs/>
                <w:i/>
                <w:iCs/>
                <w:sz w:val="22"/>
                <w:szCs w:val="22"/>
              </w:rPr>
              <w:t>Такие риски незначительны</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981081" w:rsidRPr="006D1D82" w:rsidTr="006D1D82">
        <w:tc>
          <w:tcPr>
            <w:tcW w:w="10278" w:type="dxa"/>
            <w:gridSpan w:val="2"/>
            <w:shd w:val="clear" w:color="auto" w:fill="auto"/>
          </w:tcPr>
          <w:p w:rsidR="00981081" w:rsidRPr="006D1D82" w:rsidRDefault="00981081" w:rsidP="006D1D82">
            <w:pPr>
              <w:pStyle w:val="SingleParaFlush"/>
              <w:jc w:val="center"/>
              <w:rPr>
                <w:sz w:val="22"/>
                <w:szCs w:val="22"/>
              </w:rPr>
            </w:pPr>
            <w:r w:rsidRPr="006D1D82">
              <w:rPr>
                <w:b/>
                <w:bCs/>
                <w:sz w:val="22"/>
                <w:szCs w:val="22"/>
              </w:rPr>
              <w:t>2. Договор поручительства  между эмитентом и ЗАО «Международный Московский Банк» от 20 сентября 2006 года, заключенный во исполнение обязательств по Поручению-обязательству на выдачу гарантии ЗАО «Международный Московский Банк», заключенному в отношении объекта недвижимости, находящегося в г. Ростов-на-Дону.</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Обеспеченное обязательство</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Поручение-обязательство б/н на выдачу гарантии ЗАО «Международный Московский Банк» от 20 сентября 2006 года</w:t>
            </w:r>
            <w:r w:rsidRPr="006D1D82">
              <w:rPr>
                <w:b/>
                <w:bCs/>
                <w:sz w:val="22"/>
                <w:szCs w:val="22"/>
              </w:rPr>
              <w:t xml:space="preserve">  </w:t>
            </w:r>
          </w:p>
        </w:tc>
      </w:tr>
      <w:tr w:rsidR="00981081" w:rsidRPr="0004321D"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284 557,00 долларов США</w:t>
            </w:r>
          </w:p>
          <w:p w:rsidR="00981081" w:rsidRPr="0004321D" w:rsidRDefault="00981081" w:rsidP="00981081">
            <w:r w:rsidRPr="006D1D82">
              <w:rPr>
                <w:b/>
                <w:bCs/>
                <w:i/>
                <w:i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20 сентября 2006 года по 21 сентября 2007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Способ обеспечения.</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поручительство</w:t>
            </w:r>
          </w:p>
        </w:tc>
      </w:tr>
      <w:tr w:rsidR="00981081" w:rsidRPr="00077B4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Размер обеспечения.</w:t>
            </w:r>
          </w:p>
        </w:tc>
        <w:tc>
          <w:tcPr>
            <w:tcW w:w="6232" w:type="dxa"/>
            <w:shd w:val="clear" w:color="auto" w:fill="auto"/>
          </w:tcPr>
          <w:p w:rsidR="00981081" w:rsidRPr="006D1D82" w:rsidRDefault="00981081" w:rsidP="00981081">
            <w:pPr>
              <w:rPr>
                <w:sz w:val="22"/>
                <w:szCs w:val="22"/>
              </w:rPr>
            </w:pPr>
            <w:r w:rsidRPr="006D1D82">
              <w:rPr>
                <w:sz w:val="22"/>
                <w:szCs w:val="22"/>
              </w:rPr>
              <w:t xml:space="preserve"> </w:t>
            </w:r>
          </w:p>
          <w:p w:rsidR="00981081" w:rsidRPr="006D1D82" w:rsidRDefault="00981081" w:rsidP="006D1D82">
            <w:pPr>
              <w:pStyle w:val="SingleParaFlush"/>
              <w:jc w:val="center"/>
              <w:rPr>
                <w:b/>
                <w:bCs/>
                <w:i/>
                <w:iCs/>
                <w:sz w:val="22"/>
                <w:szCs w:val="22"/>
              </w:rPr>
            </w:pPr>
            <w:r w:rsidRPr="006D1D82">
              <w:rPr>
                <w:b/>
                <w:bCs/>
                <w:i/>
                <w:iCs/>
                <w:sz w:val="22"/>
                <w:szCs w:val="22"/>
              </w:rPr>
              <w:t>284 557,00  долларов США</w:t>
            </w:r>
          </w:p>
          <w:p w:rsidR="00981081" w:rsidRPr="00077B42" w:rsidRDefault="00981081" w:rsidP="00981081"/>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20 сентября 2006 года</w:t>
            </w:r>
            <w:r w:rsidRPr="006D1D82">
              <w:rPr>
                <w:b/>
                <w:b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lastRenderedPageBreak/>
              <w:t>Предмет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отсутствуют</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Стоимость предмета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отсутствует</w:t>
            </w:r>
          </w:p>
        </w:tc>
      </w:tr>
      <w:tr w:rsidR="00981081" w:rsidRPr="001A1314"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20 сентября 2006 по 21 сентября 2008 года</w:t>
            </w:r>
          </w:p>
          <w:p w:rsidR="00981081" w:rsidRPr="001A1314" w:rsidRDefault="00981081" w:rsidP="00981081"/>
        </w:tc>
      </w:tr>
      <w:tr w:rsidR="00981081" w:rsidRPr="006D1D82" w:rsidTr="006D1D82">
        <w:trPr>
          <w:trHeight w:val="1735"/>
        </w:trPr>
        <w:tc>
          <w:tcPr>
            <w:tcW w:w="4046" w:type="dxa"/>
            <w:shd w:val="clear" w:color="auto" w:fill="auto"/>
          </w:tcPr>
          <w:p w:rsidR="00981081" w:rsidRPr="006D1D82" w:rsidRDefault="00981081" w:rsidP="00981081">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981081" w:rsidRPr="006D1D82" w:rsidRDefault="00981081" w:rsidP="00981081">
            <w:pPr>
              <w:pStyle w:val="SingleParaFlush"/>
              <w:rPr>
                <w:sz w:val="22"/>
                <w:szCs w:val="22"/>
              </w:rPr>
            </w:pPr>
          </w:p>
          <w:p w:rsidR="00981081" w:rsidRPr="006D1D82" w:rsidRDefault="00981081" w:rsidP="006D1D82">
            <w:pPr>
              <w:pStyle w:val="SingleParaFlush"/>
              <w:jc w:val="center"/>
              <w:rPr>
                <w:b/>
                <w:bCs/>
                <w:i/>
                <w:iCs/>
                <w:sz w:val="22"/>
                <w:szCs w:val="22"/>
              </w:rPr>
            </w:pPr>
            <w:r w:rsidRPr="006D1D82">
              <w:rPr>
                <w:b/>
                <w:bCs/>
                <w:i/>
                <w:iCs/>
                <w:sz w:val="22"/>
                <w:szCs w:val="22"/>
              </w:rPr>
              <w:t>Такие риски незначительны</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981081" w:rsidRPr="006D1D82" w:rsidTr="006D1D82">
        <w:tc>
          <w:tcPr>
            <w:tcW w:w="10278" w:type="dxa"/>
            <w:gridSpan w:val="2"/>
            <w:shd w:val="clear" w:color="auto" w:fill="auto"/>
          </w:tcPr>
          <w:p w:rsidR="00981081" w:rsidRPr="006D1D82" w:rsidRDefault="00981081" w:rsidP="006D1D82">
            <w:pPr>
              <w:pStyle w:val="SingleParaFlush"/>
              <w:jc w:val="center"/>
              <w:rPr>
                <w:sz w:val="22"/>
                <w:szCs w:val="22"/>
              </w:rPr>
            </w:pPr>
            <w:r w:rsidRPr="006D1D82">
              <w:rPr>
                <w:b/>
                <w:bCs/>
                <w:sz w:val="22"/>
                <w:szCs w:val="22"/>
              </w:rPr>
              <w:t>3. Договор поручительства между эмитентом и ЗАО «Международный Московский Банк» б/н от 20 сентября 2006 года, заключенный во исполнение обязательств по Поручению-обязательству на выдачу гарантии ЗАО «Международный Московский Банк», заключенному в отношении объекта недвижимости, находящегося в г. Самара.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Обеспеченное обязательство</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Поручение-обязательство б/н на выдачу гарантии ЗАО «Международный Московский Банк» от 20 сентября 2006 года</w:t>
            </w:r>
            <w:r w:rsidRPr="006D1D82">
              <w:rPr>
                <w:b/>
                <w:bCs/>
                <w:sz w:val="22"/>
                <w:szCs w:val="22"/>
              </w:rPr>
              <w:t xml:space="preserve">  </w:t>
            </w:r>
          </w:p>
        </w:tc>
      </w:tr>
      <w:tr w:rsidR="00981081" w:rsidRPr="0004321D"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284 557,00 долларов США</w:t>
            </w:r>
          </w:p>
          <w:p w:rsidR="00981081" w:rsidRPr="0004321D" w:rsidRDefault="00981081" w:rsidP="00981081"/>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20 сентября 2006 года по 21 сентября 2007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Способ обеспечения.</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Поручительство</w:t>
            </w:r>
          </w:p>
        </w:tc>
      </w:tr>
      <w:tr w:rsidR="00981081" w:rsidRPr="00077B4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Размер обеспечения.</w:t>
            </w:r>
          </w:p>
        </w:tc>
        <w:tc>
          <w:tcPr>
            <w:tcW w:w="6232" w:type="dxa"/>
            <w:shd w:val="clear" w:color="auto" w:fill="auto"/>
          </w:tcPr>
          <w:p w:rsidR="00981081" w:rsidRPr="006D1D82" w:rsidRDefault="00981081" w:rsidP="00981081">
            <w:pPr>
              <w:rPr>
                <w:sz w:val="22"/>
                <w:szCs w:val="22"/>
              </w:rPr>
            </w:pPr>
            <w:r w:rsidRPr="006D1D82">
              <w:rPr>
                <w:sz w:val="22"/>
                <w:szCs w:val="22"/>
              </w:rPr>
              <w:t xml:space="preserve"> </w:t>
            </w:r>
          </w:p>
          <w:p w:rsidR="00981081" w:rsidRPr="006D1D82" w:rsidRDefault="00981081" w:rsidP="006D1D82">
            <w:pPr>
              <w:pStyle w:val="SingleParaFlush"/>
              <w:jc w:val="center"/>
              <w:rPr>
                <w:b/>
                <w:bCs/>
                <w:i/>
                <w:iCs/>
                <w:sz w:val="22"/>
                <w:szCs w:val="22"/>
              </w:rPr>
            </w:pPr>
            <w:r w:rsidRPr="006D1D82">
              <w:rPr>
                <w:b/>
                <w:bCs/>
                <w:i/>
                <w:iCs/>
                <w:sz w:val="22"/>
                <w:szCs w:val="22"/>
              </w:rPr>
              <w:t>284 557,00 долларов США</w:t>
            </w:r>
          </w:p>
          <w:p w:rsidR="00981081" w:rsidRPr="00077B42" w:rsidRDefault="00981081" w:rsidP="006D1D82">
            <w:pPr>
              <w:pStyle w:val="SingleParaFlush"/>
              <w:jc w:val="center"/>
            </w:pP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20 сентября 2006 года</w:t>
            </w:r>
            <w:r w:rsidRPr="006D1D82">
              <w:rPr>
                <w:b/>
                <w:b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lastRenderedPageBreak/>
              <w:t>Предмет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отсутствуют</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Стоимость предмета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отсутствует</w:t>
            </w:r>
          </w:p>
        </w:tc>
      </w:tr>
      <w:tr w:rsidR="00981081" w:rsidRPr="001A1314"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20 сентября 2006 по 21 сентября 2008 года</w:t>
            </w:r>
          </w:p>
          <w:p w:rsidR="00981081" w:rsidRPr="001A1314" w:rsidRDefault="00981081" w:rsidP="00981081"/>
        </w:tc>
      </w:tr>
      <w:tr w:rsidR="00981081" w:rsidRPr="006D1D82" w:rsidTr="006D1D82">
        <w:trPr>
          <w:trHeight w:val="1735"/>
        </w:trPr>
        <w:tc>
          <w:tcPr>
            <w:tcW w:w="4046" w:type="dxa"/>
            <w:shd w:val="clear" w:color="auto" w:fill="auto"/>
          </w:tcPr>
          <w:p w:rsidR="00981081" w:rsidRPr="006D1D82" w:rsidRDefault="00981081" w:rsidP="00981081">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981081" w:rsidRPr="006D1D82" w:rsidRDefault="00981081" w:rsidP="00981081">
            <w:pPr>
              <w:pStyle w:val="SingleParaFlush"/>
              <w:rPr>
                <w:sz w:val="22"/>
                <w:szCs w:val="22"/>
              </w:rPr>
            </w:pPr>
          </w:p>
          <w:p w:rsidR="00981081" w:rsidRPr="006D1D82" w:rsidRDefault="00981081" w:rsidP="006D1D82">
            <w:pPr>
              <w:pStyle w:val="SingleParaFlush"/>
              <w:jc w:val="center"/>
              <w:rPr>
                <w:b/>
                <w:bCs/>
                <w:i/>
                <w:iCs/>
                <w:sz w:val="22"/>
                <w:szCs w:val="22"/>
              </w:rPr>
            </w:pPr>
            <w:r w:rsidRPr="006D1D82">
              <w:rPr>
                <w:b/>
                <w:bCs/>
                <w:i/>
                <w:iCs/>
                <w:sz w:val="22"/>
                <w:szCs w:val="22"/>
              </w:rPr>
              <w:t>Такие риски незначительны</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981081" w:rsidRPr="006D1D82" w:rsidTr="006D1D82">
        <w:tc>
          <w:tcPr>
            <w:tcW w:w="10278" w:type="dxa"/>
            <w:gridSpan w:val="2"/>
            <w:shd w:val="clear" w:color="auto" w:fill="auto"/>
          </w:tcPr>
          <w:p w:rsidR="00981081" w:rsidRPr="006D1D82" w:rsidRDefault="00981081" w:rsidP="006D1D82">
            <w:pPr>
              <w:pStyle w:val="SingleParaFlush"/>
              <w:jc w:val="center"/>
              <w:rPr>
                <w:sz w:val="22"/>
                <w:szCs w:val="22"/>
              </w:rPr>
            </w:pPr>
            <w:r w:rsidRPr="006D1D82">
              <w:rPr>
                <w:b/>
                <w:bCs/>
                <w:sz w:val="22"/>
                <w:szCs w:val="22"/>
              </w:rPr>
              <w:t>4. Договор поручительства между эмитентом и ЗАО «Международный Московский Банк» от 03 июля 2006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Обеспеченное обязательство</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 1/ММБ от 28 сентября 2004 года</w:t>
            </w:r>
            <w:r w:rsidRPr="006D1D82">
              <w:rPr>
                <w:b/>
                <w:bCs/>
                <w:sz w:val="22"/>
                <w:szCs w:val="22"/>
              </w:rPr>
              <w:t xml:space="preserve">  </w:t>
            </w:r>
          </w:p>
        </w:tc>
      </w:tr>
      <w:tr w:rsidR="00981081" w:rsidRPr="0004321D"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241 232,49 доллара США</w:t>
            </w:r>
          </w:p>
          <w:p w:rsidR="00981081" w:rsidRPr="0004321D" w:rsidRDefault="00981081" w:rsidP="00981081">
            <w:r w:rsidRPr="006D1D82">
              <w:rPr>
                <w:b/>
                <w:bCs/>
                <w:i/>
                <w:i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28 сентября 2004 года по 29 сентября 2007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Способ обеспечения.</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Поручительство</w:t>
            </w:r>
          </w:p>
        </w:tc>
      </w:tr>
      <w:tr w:rsidR="00981081" w:rsidRPr="00077B4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Размер обеспечения.</w:t>
            </w:r>
          </w:p>
        </w:tc>
        <w:tc>
          <w:tcPr>
            <w:tcW w:w="6232" w:type="dxa"/>
            <w:shd w:val="clear" w:color="auto" w:fill="auto"/>
          </w:tcPr>
          <w:p w:rsidR="00981081" w:rsidRPr="006D1D82" w:rsidRDefault="00981081" w:rsidP="00981081">
            <w:pPr>
              <w:rPr>
                <w:sz w:val="22"/>
                <w:szCs w:val="22"/>
              </w:rPr>
            </w:pPr>
            <w:r w:rsidRPr="006D1D82">
              <w:rPr>
                <w:sz w:val="22"/>
                <w:szCs w:val="22"/>
              </w:rPr>
              <w:t xml:space="preserve"> </w:t>
            </w:r>
          </w:p>
          <w:p w:rsidR="00981081" w:rsidRPr="006D1D82" w:rsidRDefault="00981081" w:rsidP="006D1D82">
            <w:pPr>
              <w:pStyle w:val="SingleParaFlush"/>
              <w:jc w:val="center"/>
              <w:rPr>
                <w:b/>
                <w:bCs/>
                <w:i/>
                <w:iCs/>
                <w:sz w:val="22"/>
                <w:szCs w:val="22"/>
              </w:rPr>
            </w:pPr>
            <w:r w:rsidRPr="006D1D82">
              <w:rPr>
                <w:b/>
                <w:bCs/>
                <w:i/>
                <w:iCs/>
                <w:sz w:val="22"/>
                <w:szCs w:val="22"/>
              </w:rPr>
              <w:t>241 232,49 долларов США</w:t>
            </w:r>
          </w:p>
          <w:p w:rsidR="00981081" w:rsidRPr="00077B42" w:rsidRDefault="00981081" w:rsidP="00981081"/>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 1/ММБ от 28 сентября 2004 года</w:t>
            </w:r>
            <w:r w:rsidRPr="006D1D82">
              <w:rPr>
                <w:b/>
                <w:bCs/>
                <w:sz w:val="22"/>
                <w:szCs w:val="22"/>
              </w:rPr>
              <w:t>.</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Предмет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отсутствуют</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lastRenderedPageBreak/>
              <w:t>Стоимость предмета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отсутствует</w:t>
            </w:r>
          </w:p>
        </w:tc>
      </w:tr>
      <w:tr w:rsidR="00981081" w:rsidRPr="001A1314" w:rsidTr="006D1D82">
        <w:trPr>
          <w:trHeight w:val="1295"/>
        </w:trPr>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03 июля 2006 по 29 сентября 2008 года</w:t>
            </w:r>
          </w:p>
          <w:p w:rsidR="00981081" w:rsidRPr="001A1314" w:rsidRDefault="00981081" w:rsidP="00981081"/>
        </w:tc>
      </w:tr>
      <w:tr w:rsidR="00981081" w:rsidRPr="006D1D82" w:rsidTr="006D1D82">
        <w:trPr>
          <w:trHeight w:val="1735"/>
        </w:trPr>
        <w:tc>
          <w:tcPr>
            <w:tcW w:w="4046" w:type="dxa"/>
            <w:shd w:val="clear" w:color="auto" w:fill="auto"/>
          </w:tcPr>
          <w:p w:rsidR="00981081" w:rsidRPr="006D1D82" w:rsidRDefault="00981081" w:rsidP="00981081">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981081" w:rsidRPr="006D1D82" w:rsidRDefault="00981081" w:rsidP="00981081">
            <w:pPr>
              <w:pStyle w:val="SingleParaFlush"/>
              <w:rPr>
                <w:sz w:val="22"/>
                <w:szCs w:val="22"/>
              </w:rPr>
            </w:pPr>
          </w:p>
          <w:p w:rsidR="00981081" w:rsidRPr="006D1D82" w:rsidRDefault="00981081" w:rsidP="006D1D82">
            <w:pPr>
              <w:pStyle w:val="SingleParaFlush"/>
              <w:jc w:val="center"/>
              <w:rPr>
                <w:b/>
                <w:bCs/>
                <w:i/>
                <w:iCs/>
                <w:sz w:val="22"/>
                <w:szCs w:val="22"/>
              </w:rPr>
            </w:pPr>
            <w:r w:rsidRPr="006D1D82">
              <w:rPr>
                <w:b/>
                <w:bCs/>
                <w:i/>
                <w:iCs/>
                <w:sz w:val="22"/>
                <w:szCs w:val="22"/>
              </w:rPr>
              <w:t>Такие риски незначительны</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981081" w:rsidRPr="006D1D82" w:rsidTr="006D1D82">
        <w:tc>
          <w:tcPr>
            <w:tcW w:w="10278" w:type="dxa"/>
            <w:gridSpan w:val="2"/>
            <w:shd w:val="clear" w:color="auto" w:fill="auto"/>
          </w:tcPr>
          <w:p w:rsidR="00981081" w:rsidRPr="006D1D82" w:rsidRDefault="00981081" w:rsidP="006D1D82">
            <w:pPr>
              <w:pStyle w:val="SingleParaFlush"/>
              <w:jc w:val="center"/>
              <w:rPr>
                <w:sz w:val="22"/>
                <w:szCs w:val="22"/>
              </w:rPr>
            </w:pPr>
            <w:r w:rsidRPr="006D1D82">
              <w:rPr>
                <w:b/>
                <w:bCs/>
                <w:sz w:val="22"/>
                <w:szCs w:val="22"/>
              </w:rPr>
              <w:t>5. Договор поручительства № 53/06-В-П-3 между Эмитентом и Акционерный банк газовой промышленности «Газпромбанк» от 27 марта 2006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Обеспеченное обязательство</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Соглашение об открытии кредитной линии № 53/06-В от 27 марта 2006 года</w:t>
            </w:r>
            <w:r w:rsidRPr="006D1D82">
              <w:rPr>
                <w:b/>
                <w:bCs/>
                <w:sz w:val="22"/>
                <w:szCs w:val="22"/>
              </w:rPr>
              <w:t xml:space="preserve">  </w:t>
            </w:r>
          </w:p>
        </w:tc>
      </w:tr>
      <w:tr w:rsidR="00981081" w:rsidRPr="0004321D"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50 000 000,00 долларов США</w:t>
            </w:r>
          </w:p>
          <w:p w:rsidR="00981081" w:rsidRPr="0004321D" w:rsidRDefault="00981081" w:rsidP="00981081">
            <w:r w:rsidRPr="006D1D82">
              <w:rPr>
                <w:b/>
                <w:bCs/>
                <w:i/>
                <w:i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27 марта 2006 года по 01 февраля 2008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Способ обеспечения.</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Поручительство</w:t>
            </w:r>
          </w:p>
        </w:tc>
      </w:tr>
      <w:tr w:rsidR="00981081" w:rsidRPr="00077B4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Размер обеспечения.</w:t>
            </w:r>
          </w:p>
        </w:tc>
        <w:tc>
          <w:tcPr>
            <w:tcW w:w="6232" w:type="dxa"/>
            <w:shd w:val="clear" w:color="auto" w:fill="auto"/>
          </w:tcPr>
          <w:p w:rsidR="00981081" w:rsidRPr="006D1D82" w:rsidRDefault="00981081" w:rsidP="00981081">
            <w:pPr>
              <w:rPr>
                <w:sz w:val="22"/>
                <w:szCs w:val="22"/>
              </w:rPr>
            </w:pPr>
            <w:r w:rsidRPr="006D1D82">
              <w:rPr>
                <w:sz w:val="22"/>
                <w:szCs w:val="22"/>
              </w:rPr>
              <w:t xml:space="preserve"> </w:t>
            </w:r>
          </w:p>
          <w:p w:rsidR="00981081" w:rsidRPr="006D1D82" w:rsidRDefault="00981081" w:rsidP="006D1D82">
            <w:pPr>
              <w:pStyle w:val="SingleParaFlush"/>
              <w:jc w:val="center"/>
              <w:rPr>
                <w:b/>
                <w:bCs/>
                <w:i/>
                <w:iCs/>
                <w:sz w:val="22"/>
                <w:szCs w:val="22"/>
              </w:rPr>
            </w:pPr>
            <w:r w:rsidRPr="006D1D82">
              <w:rPr>
                <w:b/>
                <w:bCs/>
                <w:i/>
                <w:iCs/>
                <w:sz w:val="22"/>
                <w:szCs w:val="22"/>
              </w:rPr>
              <w:t>50 000 000,00 долларов США</w:t>
            </w:r>
          </w:p>
          <w:p w:rsidR="00981081" w:rsidRPr="00077B42" w:rsidRDefault="00981081" w:rsidP="00981081"/>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Соглашению об открытии кредитной линии № 53/06-В от 27 марта 2006 года</w:t>
            </w:r>
            <w:r w:rsidRPr="006D1D82">
              <w:rPr>
                <w:b/>
                <w:b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Предмет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отсутствуют</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Стоимость предмета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отсутствует</w:t>
            </w:r>
          </w:p>
        </w:tc>
      </w:tr>
      <w:tr w:rsidR="00981081" w:rsidRPr="001A1314"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на который обеспечение </w:t>
            </w:r>
            <w:r w:rsidRPr="006D1D82">
              <w:rPr>
                <w:sz w:val="22"/>
                <w:szCs w:val="22"/>
              </w:rPr>
              <w:lastRenderedPageBreak/>
              <w:t xml:space="preserve">предоставлено </w:t>
            </w:r>
          </w:p>
        </w:tc>
        <w:tc>
          <w:tcPr>
            <w:tcW w:w="6232" w:type="dxa"/>
            <w:shd w:val="clear" w:color="auto" w:fill="auto"/>
          </w:tcPr>
          <w:p w:rsidR="00981081" w:rsidRPr="006D1D82" w:rsidRDefault="00066E13" w:rsidP="006D1D82">
            <w:pPr>
              <w:pStyle w:val="SingleParaFlush"/>
              <w:jc w:val="center"/>
              <w:rPr>
                <w:b/>
                <w:bCs/>
                <w:i/>
                <w:iCs/>
                <w:sz w:val="22"/>
                <w:szCs w:val="22"/>
              </w:rPr>
            </w:pPr>
            <w:r w:rsidRPr="006D1D82">
              <w:rPr>
                <w:b/>
                <w:bCs/>
                <w:i/>
                <w:iCs/>
                <w:sz w:val="22"/>
                <w:szCs w:val="22"/>
              </w:rPr>
              <w:lastRenderedPageBreak/>
              <w:t>с 27 марта 2006 по 01</w:t>
            </w:r>
            <w:r w:rsidR="00981081" w:rsidRPr="006D1D82">
              <w:rPr>
                <w:b/>
                <w:bCs/>
                <w:i/>
                <w:iCs/>
                <w:sz w:val="22"/>
                <w:szCs w:val="22"/>
              </w:rPr>
              <w:t xml:space="preserve"> февраля 2011 года</w:t>
            </w:r>
          </w:p>
          <w:p w:rsidR="00981081" w:rsidRPr="001A1314" w:rsidRDefault="00981081" w:rsidP="00981081"/>
        </w:tc>
      </w:tr>
      <w:tr w:rsidR="00981081" w:rsidRPr="006D1D82" w:rsidTr="006D1D82">
        <w:trPr>
          <w:trHeight w:val="1735"/>
        </w:trPr>
        <w:tc>
          <w:tcPr>
            <w:tcW w:w="4046" w:type="dxa"/>
            <w:shd w:val="clear" w:color="auto" w:fill="auto"/>
          </w:tcPr>
          <w:p w:rsidR="00981081" w:rsidRPr="006D1D82" w:rsidRDefault="00981081" w:rsidP="00981081">
            <w:pPr>
              <w:pStyle w:val="SingleParaFlush"/>
              <w:rPr>
                <w:sz w:val="22"/>
                <w:szCs w:val="22"/>
              </w:rPr>
            </w:pPr>
            <w:r w:rsidRPr="006D1D82">
              <w:rPr>
                <w:sz w:val="22"/>
                <w:szCs w:val="22"/>
              </w:rPr>
              <w:lastRenderedPageBreak/>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981081" w:rsidRPr="006D1D82" w:rsidRDefault="00981081" w:rsidP="00981081">
            <w:pPr>
              <w:pStyle w:val="SingleParaFlush"/>
              <w:rPr>
                <w:sz w:val="22"/>
                <w:szCs w:val="22"/>
              </w:rPr>
            </w:pPr>
          </w:p>
          <w:p w:rsidR="00981081" w:rsidRPr="006D1D82" w:rsidRDefault="00981081" w:rsidP="006D1D82">
            <w:pPr>
              <w:pStyle w:val="SingleParaFlush"/>
              <w:jc w:val="center"/>
              <w:rPr>
                <w:b/>
                <w:bCs/>
                <w:i/>
                <w:iCs/>
                <w:sz w:val="22"/>
                <w:szCs w:val="22"/>
              </w:rPr>
            </w:pPr>
            <w:r w:rsidRPr="006D1D82">
              <w:rPr>
                <w:b/>
                <w:bCs/>
                <w:i/>
                <w:iCs/>
                <w:sz w:val="22"/>
                <w:szCs w:val="22"/>
              </w:rPr>
              <w:t>Такие риски незначительны</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981081" w:rsidRPr="006D1D82" w:rsidTr="006D1D82">
        <w:tc>
          <w:tcPr>
            <w:tcW w:w="10278" w:type="dxa"/>
            <w:gridSpan w:val="2"/>
            <w:shd w:val="clear" w:color="auto" w:fill="auto"/>
          </w:tcPr>
          <w:p w:rsidR="00981081" w:rsidRPr="006D1D82" w:rsidRDefault="00981081" w:rsidP="006D1D82">
            <w:pPr>
              <w:pStyle w:val="SingleParaFlush"/>
              <w:jc w:val="center"/>
              <w:rPr>
                <w:sz w:val="22"/>
                <w:szCs w:val="22"/>
              </w:rPr>
            </w:pPr>
            <w:r w:rsidRPr="006D1D82">
              <w:rPr>
                <w:b/>
                <w:bCs/>
                <w:sz w:val="22"/>
                <w:szCs w:val="22"/>
              </w:rPr>
              <w:t>6. Договор поручительства  между Эмитентом и Акционерным коммерческим банком «Московский Деловой Мир» № 18.Д05/06.1354/3 от 30 августа 2006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Обеспеченное обязательство</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Договор кредитной линии № 57.Д05/06.1354 от 30 августа 2006 года</w:t>
            </w:r>
            <w:r w:rsidRPr="006D1D82">
              <w:rPr>
                <w:b/>
                <w:bCs/>
                <w:sz w:val="22"/>
                <w:szCs w:val="22"/>
              </w:rPr>
              <w:t xml:space="preserve">  </w:t>
            </w:r>
          </w:p>
        </w:tc>
      </w:tr>
      <w:tr w:rsidR="00981081" w:rsidRPr="0004321D"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39 182 000, 00 Евро</w:t>
            </w:r>
          </w:p>
          <w:p w:rsidR="00981081" w:rsidRPr="0004321D" w:rsidRDefault="00981081" w:rsidP="00981081">
            <w:r w:rsidRPr="006D1D82">
              <w:rPr>
                <w:b/>
                <w:bCs/>
                <w:i/>
                <w:i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30 августа 2006 года по 13 марта 2009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Способ обеспечения.</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Поручительство</w:t>
            </w:r>
          </w:p>
        </w:tc>
      </w:tr>
      <w:tr w:rsidR="00981081" w:rsidRPr="00077B4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Размер обеспечения.</w:t>
            </w:r>
          </w:p>
        </w:tc>
        <w:tc>
          <w:tcPr>
            <w:tcW w:w="6232" w:type="dxa"/>
            <w:shd w:val="clear" w:color="auto" w:fill="auto"/>
          </w:tcPr>
          <w:p w:rsidR="00981081" w:rsidRPr="006D1D82" w:rsidRDefault="00981081" w:rsidP="00981081">
            <w:pPr>
              <w:rPr>
                <w:sz w:val="22"/>
                <w:szCs w:val="22"/>
              </w:rPr>
            </w:pPr>
            <w:r w:rsidRPr="006D1D82">
              <w:rPr>
                <w:sz w:val="22"/>
                <w:szCs w:val="22"/>
              </w:rPr>
              <w:t xml:space="preserve"> </w:t>
            </w:r>
          </w:p>
          <w:p w:rsidR="00981081" w:rsidRPr="006D1D82" w:rsidRDefault="00981081" w:rsidP="006D1D82">
            <w:pPr>
              <w:pStyle w:val="SingleParaFlush"/>
              <w:jc w:val="center"/>
              <w:rPr>
                <w:b/>
                <w:bCs/>
                <w:i/>
                <w:iCs/>
                <w:sz w:val="22"/>
                <w:szCs w:val="22"/>
              </w:rPr>
            </w:pPr>
            <w:r w:rsidRPr="006D1D82">
              <w:rPr>
                <w:b/>
                <w:bCs/>
                <w:i/>
                <w:iCs/>
                <w:sz w:val="22"/>
                <w:szCs w:val="22"/>
              </w:rPr>
              <w:t>39 182 000,00 Евро</w:t>
            </w:r>
          </w:p>
          <w:p w:rsidR="00981081" w:rsidRPr="00077B42" w:rsidRDefault="00981081" w:rsidP="00981081"/>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Договору кредитной линии № 57.Д05/06.1354 от 30 августа 2006 года</w:t>
            </w:r>
            <w:r w:rsidRPr="006D1D82">
              <w:rPr>
                <w:b/>
                <w:b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Предмет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отсутствуют</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Стоимость предмета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отсутствует</w:t>
            </w:r>
          </w:p>
        </w:tc>
      </w:tr>
      <w:tr w:rsidR="00981081" w:rsidRPr="001A1314"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30 августа 2006 по 13 марта 2009 года</w:t>
            </w:r>
          </w:p>
          <w:p w:rsidR="00981081" w:rsidRPr="001A1314" w:rsidRDefault="00981081" w:rsidP="00981081"/>
        </w:tc>
      </w:tr>
      <w:tr w:rsidR="00981081" w:rsidRPr="006D1D82" w:rsidTr="006D1D82">
        <w:trPr>
          <w:trHeight w:val="1735"/>
        </w:trPr>
        <w:tc>
          <w:tcPr>
            <w:tcW w:w="4046" w:type="dxa"/>
            <w:shd w:val="clear" w:color="auto" w:fill="auto"/>
          </w:tcPr>
          <w:p w:rsidR="00981081" w:rsidRPr="006D1D82" w:rsidRDefault="00981081" w:rsidP="00981081">
            <w:pPr>
              <w:pStyle w:val="SingleParaFlush"/>
              <w:rPr>
                <w:sz w:val="22"/>
                <w:szCs w:val="22"/>
              </w:rPr>
            </w:pPr>
            <w:r w:rsidRPr="006D1D82">
              <w:rPr>
                <w:sz w:val="22"/>
                <w:szCs w:val="22"/>
              </w:rPr>
              <w:lastRenderedPageBreak/>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981081" w:rsidRPr="006D1D82" w:rsidRDefault="00981081" w:rsidP="00981081">
            <w:pPr>
              <w:pStyle w:val="SingleParaFlush"/>
              <w:rPr>
                <w:sz w:val="22"/>
                <w:szCs w:val="22"/>
              </w:rPr>
            </w:pPr>
          </w:p>
          <w:p w:rsidR="00981081" w:rsidRPr="006D1D82" w:rsidRDefault="00981081" w:rsidP="006D1D82">
            <w:pPr>
              <w:pStyle w:val="SingleParaFlush"/>
              <w:jc w:val="center"/>
              <w:rPr>
                <w:b/>
                <w:bCs/>
                <w:i/>
                <w:iCs/>
                <w:sz w:val="22"/>
                <w:szCs w:val="22"/>
              </w:rPr>
            </w:pPr>
            <w:r w:rsidRPr="006D1D82">
              <w:rPr>
                <w:b/>
                <w:bCs/>
                <w:i/>
                <w:iCs/>
                <w:sz w:val="22"/>
                <w:szCs w:val="22"/>
              </w:rPr>
              <w:t>Такие риски незначительны</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981081" w:rsidRPr="006D1D82" w:rsidTr="006D1D82">
        <w:tc>
          <w:tcPr>
            <w:tcW w:w="10278" w:type="dxa"/>
            <w:gridSpan w:val="2"/>
            <w:shd w:val="clear" w:color="auto" w:fill="auto"/>
          </w:tcPr>
          <w:p w:rsidR="00981081" w:rsidRPr="006D1D82" w:rsidRDefault="00981081" w:rsidP="006D1D82">
            <w:pPr>
              <w:pStyle w:val="SingleParaFlush"/>
              <w:jc w:val="center"/>
              <w:rPr>
                <w:sz w:val="22"/>
                <w:szCs w:val="22"/>
              </w:rPr>
            </w:pPr>
            <w:r w:rsidRPr="006D1D82">
              <w:rPr>
                <w:b/>
                <w:bCs/>
                <w:sz w:val="22"/>
                <w:szCs w:val="22"/>
              </w:rPr>
              <w:t>7. Договор поручительства  между Эмитентом и Акционерным коммерческим банком «Московский Деловой Мир» № 18.Д05/07.1228/4 от 11 апреля 2007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Обеспеченное обязательство</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 xml:space="preserve">Договор кредитной линии № 10. Д05/07.1228 от 11 апреля 2007 года </w:t>
            </w:r>
            <w:r w:rsidRPr="006D1D82">
              <w:rPr>
                <w:b/>
                <w:bCs/>
                <w:sz w:val="22"/>
                <w:szCs w:val="22"/>
              </w:rPr>
              <w:t xml:space="preserve">  </w:t>
            </w:r>
          </w:p>
        </w:tc>
      </w:tr>
      <w:tr w:rsidR="00981081" w:rsidRPr="0004321D"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11 000 000, 00 Евро</w:t>
            </w:r>
          </w:p>
          <w:p w:rsidR="00981081" w:rsidRPr="0004321D" w:rsidRDefault="00981081" w:rsidP="00981081">
            <w:r w:rsidRPr="006D1D82">
              <w:rPr>
                <w:b/>
                <w:bCs/>
                <w:i/>
                <w:i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11 апреля 2007 года до 10 августа 2007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Способ обеспечения.</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Поручительство</w:t>
            </w:r>
          </w:p>
        </w:tc>
      </w:tr>
      <w:tr w:rsidR="00981081" w:rsidRPr="00077B4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Размер обеспечения.</w:t>
            </w:r>
          </w:p>
        </w:tc>
        <w:tc>
          <w:tcPr>
            <w:tcW w:w="6232" w:type="dxa"/>
            <w:shd w:val="clear" w:color="auto" w:fill="auto"/>
          </w:tcPr>
          <w:p w:rsidR="00981081" w:rsidRPr="006D1D82" w:rsidRDefault="00981081" w:rsidP="00981081">
            <w:pPr>
              <w:rPr>
                <w:sz w:val="22"/>
                <w:szCs w:val="22"/>
              </w:rPr>
            </w:pPr>
            <w:r w:rsidRPr="006D1D82">
              <w:rPr>
                <w:sz w:val="22"/>
                <w:szCs w:val="22"/>
              </w:rPr>
              <w:t xml:space="preserve"> </w:t>
            </w:r>
          </w:p>
          <w:p w:rsidR="00981081" w:rsidRPr="006D1D82" w:rsidRDefault="00981081" w:rsidP="006D1D82">
            <w:pPr>
              <w:pStyle w:val="SingleParaFlush"/>
              <w:jc w:val="center"/>
              <w:rPr>
                <w:b/>
                <w:bCs/>
                <w:i/>
                <w:iCs/>
                <w:sz w:val="22"/>
                <w:szCs w:val="22"/>
              </w:rPr>
            </w:pPr>
            <w:r w:rsidRPr="006D1D82">
              <w:rPr>
                <w:b/>
                <w:bCs/>
                <w:i/>
                <w:iCs/>
                <w:sz w:val="22"/>
                <w:szCs w:val="22"/>
              </w:rPr>
              <w:t>11 000 000,00 Евро</w:t>
            </w:r>
          </w:p>
          <w:p w:rsidR="00981081" w:rsidRPr="00077B42" w:rsidRDefault="00981081" w:rsidP="00981081"/>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заемщиком в случае неисполнения заемщиком обязательств по Договору кредитной линии № 10.Д05/07.1228 от 11 апреля 2007 года </w:t>
            </w:r>
            <w:r w:rsidRPr="006D1D82">
              <w:rPr>
                <w:b/>
                <w:b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Предмет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отсутствуют</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Стоимость предмета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отсутствует</w:t>
            </w:r>
          </w:p>
        </w:tc>
      </w:tr>
      <w:tr w:rsidR="00981081" w:rsidRPr="001A1314"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 xml:space="preserve">с  11 апреля 2007 года до 10 августа 2007 года </w:t>
            </w:r>
          </w:p>
          <w:p w:rsidR="00981081" w:rsidRPr="001A1314" w:rsidRDefault="00981081" w:rsidP="00981081"/>
        </w:tc>
      </w:tr>
      <w:tr w:rsidR="00981081" w:rsidRPr="006D1D82" w:rsidTr="006D1D82">
        <w:trPr>
          <w:trHeight w:val="1735"/>
        </w:trPr>
        <w:tc>
          <w:tcPr>
            <w:tcW w:w="4046" w:type="dxa"/>
            <w:shd w:val="clear" w:color="auto" w:fill="auto"/>
          </w:tcPr>
          <w:p w:rsidR="00981081" w:rsidRPr="006D1D82" w:rsidRDefault="00981081" w:rsidP="00981081">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981081" w:rsidRPr="006D1D82" w:rsidRDefault="00981081" w:rsidP="00981081">
            <w:pPr>
              <w:pStyle w:val="SingleParaFlush"/>
              <w:rPr>
                <w:sz w:val="22"/>
                <w:szCs w:val="22"/>
              </w:rPr>
            </w:pPr>
          </w:p>
          <w:p w:rsidR="00981081" w:rsidRPr="006D1D82" w:rsidRDefault="00981081" w:rsidP="006D1D82">
            <w:pPr>
              <w:pStyle w:val="SingleParaFlush"/>
              <w:jc w:val="center"/>
              <w:rPr>
                <w:b/>
                <w:bCs/>
                <w:i/>
                <w:iCs/>
                <w:sz w:val="22"/>
                <w:szCs w:val="22"/>
              </w:rPr>
            </w:pPr>
            <w:r w:rsidRPr="006D1D82">
              <w:rPr>
                <w:b/>
                <w:bCs/>
                <w:i/>
                <w:iCs/>
                <w:sz w:val="22"/>
                <w:szCs w:val="22"/>
              </w:rPr>
              <w:t>Такие риски незначительны</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lastRenderedPageBreak/>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981081" w:rsidRPr="006D1D82" w:rsidTr="006D1D82">
        <w:tc>
          <w:tcPr>
            <w:tcW w:w="10278" w:type="dxa"/>
            <w:gridSpan w:val="2"/>
            <w:shd w:val="clear" w:color="auto" w:fill="auto"/>
          </w:tcPr>
          <w:p w:rsidR="00981081" w:rsidRPr="006D1D82" w:rsidRDefault="00981081" w:rsidP="006D1D82">
            <w:pPr>
              <w:pStyle w:val="SingleParaFlush"/>
              <w:jc w:val="center"/>
              <w:rPr>
                <w:sz w:val="22"/>
                <w:szCs w:val="22"/>
              </w:rPr>
            </w:pPr>
            <w:r w:rsidRPr="006D1D82">
              <w:rPr>
                <w:b/>
                <w:bCs/>
                <w:sz w:val="22"/>
                <w:szCs w:val="22"/>
              </w:rPr>
              <w:t>8. Договор поручительства  между Эмитентом и Акционерным коммерческим банком «Московский Деловой Мир» № 18.Д05/07.1255/4 от 11 апреля 2007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Обеспеченное обязательство</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Договор кредитной линии № 10.Д05/07.1255  от 11 апреля 2007 года</w:t>
            </w:r>
          </w:p>
        </w:tc>
      </w:tr>
      <w:tr w:rsidR="00981081" w:rsidRPr="0004321D"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4 000 000, 00 Евро</w:t>
            </w:r>
          </w:p>
          <w:p w:rsidR="00981081" w:rsidRPr="0004321D" w:rsidRDefault="00981081" w:rsidP="00981081">
            <w:r w:rsidRPr="006D1D82">
              <w:rPr>
                <w:b/>
                <w:bCs/>
                <w:i/>
                <w:iCs/>
                <w:sz w:val="22"/>
                <w:szCs w:val="22"/>
              </w:rPr>
              <w:t xml:space="preserve"> </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с  11 апреля 2007 года до 10 августа 2007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Способ обеспечения.</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Поручительство</w:t>
            </w:r>
          </w:p>
        </w:tc>
      </w:tr>
      <w:tr w:rsidR="00981081" w:rsidRPr="00077B4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Размер обеспечения.</w:t>
            </w:r>
          </w:p>
        </w:tc>
        <w:tc>
          <w:tcPr>
            <w:tcW w:w="6232" w:type="dxa"/>
            <w:shd w:val="clear" w:color="auto" w:fill="auto"/>
          </w:tcPr>
          <w:p w:rsidR="00981081" w:rsidRPr="006D1D82" w:rsidRDefault="00981081" w:rsidP="00981081">
            <w:pPr>
              <w:rPr>
                <w:sz w:val="22"/>
                <w:szCs w:val="22"/>
              </w:rPr>
            </w:pPr>
            <w:r w:rsidRPr="006D1D82">
              <w:rPr>
                <w:sz w:val="22"/>
                <w:szCs w:val="22"/>
              </w:rPr>
              <w:t xml:space="preserve"> </w:t>
            </w:r>
          </w:p>
          <w:p w:rsidR="00981081" w:rsidRPr="006D1D82" w:rsidRDefault="00981081" w:rsidP="006D1D82">
            <w:pPr>
              <w:pStyle w:val="SingleParaFlush"/>
              <w:jc w:val="center"/>
              <w:rPr>
                <w:b/>
                <w:bCs/>
                <w:i/>
                <w:iCs/>
                <w:sz w:val="22"/>
                <w:szCs w:val="22"/>
              </w:rPr>
            </w:pPr>
            <w:r w:rsidRPr="006D1D82">
              <w:rPr>
                <w:b/>
                <w:bCs/>
                <w:i/>
                <w:iCs/>
                <w:sz w:val="22"/>
                <w:szCs w:val="22"/>
              </w:rPr>
              <w:t>4 000 000,00 Евро</w:t>
            </w:r>
          </w:p>
          <w:p w:rsidR="00981081" w:rsidRPr="00077B42" w:rsidRDefault="00981081" w:rsidP="00981081"/>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заемщиком в случае неисполнения заемщиком обязательств по Договору кредитной линии № 10.Д05/07.1255  от 11 апреля 2007 года</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Предмет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отсутствуют</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Стоимость предмета залога.</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отсутствует</w:t>
            </w:r>
          </w:p>
        </w:tc>
      </w:tr>
      <w:tr w:rsidR="00981081" w:rsidRPr="001A1314"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981081" w:rsidRPr="006D1D82" w:rsidRDefault="00981081" w:rsidP="006D1D82">
            <w:pPr>
              <w:pStyle w:val="SingleParaFlush"/>
              <w:jc w:val="center"/>
              <w:rPr>
                <w:b/>
                <w:bCs/>
                <w:i/>
                <w:iCs/>
                <w:sz w:val="22"/>
                <w:szCs w:val="22"/>
              </w:rPr>
            </w:pPr>
            <w:r w:rsidRPr="006D1D82">
              <w:rPr>
                <w:b/>
                <w:bCs/>
                <w:i/>
                <w:iCs/>
                <w:sz w:val="22"/>
                <w:szCs w:val="22"/>
              </w:rPr>
              <w:t xml:space="preserve">с11 апреля 2007 года до 10 августа 2007 года </w:t>
            </w:r>
          </w:p>
          <w:p w:rsidR="00981081" w:rsidRPr="001A1314" w:rsidRDefault="00981081" w:rsidP="00981081"/>
        </w:tc>
      </w:tr>
      <w:tr w:rsidR="00981081" w:rsidRPr="006D1D82" w:rsidTr="006D1D82">
        <w:trPr>
          <w:trHeight w:val="1735"/>
        </w:trPr>
        <w:tc>
          <w:tcPr>
            <w:tcW w:w="4046" w:type="dxa"/>
            <w:shd w:val="clear" w:color="auto" w:fill="auto"/>
          </w:tcPr>
          <w:p w:rsidR="00981081" w:rsidRPr="006D1D82" w:rsidRDefault="00981081" w:rsidP="00981081">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981081" w:rsidRPr="006D1D82" w:rsidRDefault="00981081" w:rsidP="00981081">
            <w:pPr>
              <w:pStyle w:val="SingleParaFlush"/>
              <w:rPr>
                <w:sz w:val="22"/>
                <w:szCs w:val="22"/>
              </w:rPr>
            </w:pPr>
          </w:p>
          <w:p w:rsidR="00981081" w:rsidRPr="006D1D82" w:rsidRDefault="00981081" w:rsidP="006D1D82">
            <w:pPr>
              <w:pStyle w:val="SingleParaFlush"/>
              <w:jc w:val="center"/>
              <w:rPr>
                <w:b/>
                <w:bCs/>
                <w:i/>
                <w:iCs/>
                <w:sz w:val="22"/>
                <w:szCs w:val="22"/>
              </w:rPr>
            </w:pPr>
            <w:r w:rsidRPr="006D1D82">
              <w:rPr>
                <w:b/>
                <w:bCs/>
                <w:i/>
                <w:iCs/>
                <w:sz w:val="22"/>
                <w:szCs w:val="22"/>
              </w:rPr>
              <w:t>Такие риски незначительны</w:t>
            </w:r>
          </w:p>
        </w:tc>
      </w:tr>
      <w:tr w:rsidR="00981081" w:rsidRPr="006D1D82" w:rsidTr="006D1D82">
        <w:tc>
          <w:tcPr>
            <w:tcW w:w="4046" w:type="dxa"/>
            <w:shd w:val="clear" w:color="auto" w:fill="auto"/>
          </w:tcPr>
          <w:p w:rsidR="00981081" w:rsidRPr="006D1D82" w:rsidRDefault="00981081" w:rsidP="00981081">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981081" w:rsidRPr="006D1D82" w:rsidRDefault="00981081"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bl>
    <w:p w:rsidR="0087695A" w:rsidRPr="00CB07E8" w:rsidRDefault="0087695A" w:rsidP="0087695A">
      <w:pPr>
        <w:adjustRightInd w:val="0"/>
        <w:jc w:val="both"/>
        <w:rPr>
          <w:sz w:val="22"/>
          <w:szCs w:val="22"/>
        </w:rPr>
      </w:pPr>
    </w:p>
    <w:p w:rsidR="0087695A" w:rsidRPr="00CB07E8" w:rsidRDefault="0087695A" w:rsidP="0087695A">
      <w:pPr>
        <w:adjustRightInd w:val="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6232"/>
      </w:tblGrid>
      <w:tr w:rsidR="0087695A" w:rsidRPr="006D1D82" w:rsidTr="006D1D82">
        <w:tc>
          <w:tcPr>
            <w:tcW w:w="10278" w:type="dxa"/>
            <w:gridSpan w:val="2"/>
            <w:shd w:val="clear" w:color="auto" w:fill="auto"/>
            <w:vAlign w:val="center"/>
          </w:tcPr>
          <w:p w:rsidR="0087695A" w:rsidRPr="006D1D82" w:rsidRDefault="0087695A" w:rsidP="006D1D82">
            <w:pPr>
              <w:pStyle w:val="SingleParaFlush"/>
              <w:jc w:val="center"/>
              <w:rPr>
                <w:b/>
                <w:bCs/>
                <w:i/>
                <w:iCs/>
                <w:sz w:val="22"/>
                <w:szCs w:val="22"/>
              </w:rPr>
            </w:pPr>
            <w:r w:rsidRPr="006D1D82">
              <w:rPr>
                <w:b/>
                <w:bCs/>
                <w:i/>
                <w:iCs/>
                <w:sz w:val="22"/>
                <w:szCs w:val="22"/>
              </w:rPr>
              <w:t>2006 год</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1. Договор поручительства между Эмитентом и ЗАО «Международный Московский Банк» от 23 ноября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 xml:space="preserve">Поручение-обязательство на выдачу гарантии ЗАО «Международный Московский Банк» б/н от 23 ноября 2006 года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375 417,00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23 ноября 2006 года по 23 ноября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375 417,00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23 ноября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23 ноября 2006 по 23 ноября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lastRenderedPageBreak/>
              <w:t>2. Договор поручительства между Эмитентом и ЗАО «Международный Московский Банк» от 4 октября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 xml:space="preserve">Поручение-обязательство на выдачу Резервного аккредитива ЗАО «Международный Московский Банк» б/н от 04 октября 2006 года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5 000 000,00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04 октября  2006 года по 08 апреля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5 000 000,00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Резервного аккредитива ЗАО «Международный Московский Банк» б/н от «04» октября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04 октября  2006 по 08 апреля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3. Договор поручительства между Эмитентом и ЗАО «Международный Московский Банк» от 04 октября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б/н от 04 октября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87695A">
            <w:pPr>
              <w:rPr>
                <w:b/>
                <w:bCs/>
                <w:i/>
                <w:iCs/>
                <w:sz w:val="22"/>
                <w:szCs w:val="22"/>
              </w:rPr>
            </w:pPr>
          </w:p>
          <w:p w:rsidR="0087695A" w:rsidRPr="0004321D" w:rsidRDefault="0087695A" w:rsidP="006D1D82">
            <w:pPr>
              <w:jc w:val="center"/>
            </w:pPr>
            <w:r w:rsidRPr="006D1D82">
              <w:rPr>
                <w:b/>
                <w:bCs/>
                <w:i/>
                <w:iCs/>
                <w:sz w:val="22"/>
                <w:szCs w:val="22"/>
              </w:rPr>
              <w:t>28 000 000,00 рублей</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04 октября 2006 года по 31 декабря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28 000 000,00 рублей</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«04» октября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04 октября 2006 по 31 декабря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4. Договор поручительства  между Эмитентом и ЗАО «Международный Московский Банк» от 03 июля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б/н от 17 апреля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252 446,25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17 апреля  2006 года по 11 января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252 446,25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17 апреля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03 июля 2006 по 11 января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5. Договор поручительства  между Эмитентом и ЗАО «Международный Московский Банк» от 03 июля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б/н от 17 апреля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271 548,00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17 апреля  2006 года по 11 января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271 548,00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17 апреля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03 июля 2006 по 11 января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6. Договор поручительства  между Эмитентом и ЗАО «Международный Московский Банк» от 03 июля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б/н от 12 декабря 2005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221 704,00 доллара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12 декабря 2005 года по 09 декабря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221 704,00 доллара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12 декабря 2005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03 июля 2006 по 09 декабря 2007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7. Договор поручительства  между Эмитентом и ЗАО «Международный Московский Банк» от 03 июля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б/н от 17 апреля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287 241,50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17 апреля 2006 года по 11 января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287 241,50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17 апреля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03 июля 2006 по 11 января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8. Договор поручительства  между Эмитентом и ЗАО «Международный Московский Банк» от 03 июля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б/н от 28февраля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210 000,00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28 февраля 2006 года по 11 января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210 000,00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28 февраля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03 июля 2006 по 11 января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9. Договор поручительства  между Эмитентом и ЗАО «Международный Московский Банк» от 28 июня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 1/ММБ от 22 августа 2005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1 909 206,89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22 августа 2005 года по 27 августа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 xml:space="preserve">1 909 206,89 долларов США </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 </w:t>
            </w:r>
            <w:r w:rsidRPr="006D1D82">
              <w:rPr>
                <w:b/>
                <w:bCs/>
                <w:i/>
                <w:iCs/>
                <w:sz w:val="22"/>
                <w:szCs w:val="22"/>
              </w:rPr>
              <w:lastRenderedPageBreak/>
              <w:t>1/ММБ от 22 августа 2005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28 июня 2006 по 27 августа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10. Договор поручительства между Эмитентом и ЗАО «Международный Московский Банк» от 20 сентября 2006 года, заключенный во исполнение обязательств по Поручению-обязательству на выдачу гарантии ЗАО «Международный Московский Банк», заключенному в отношении объекта недвижимости, находящегося в г. Новосибирск.</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б/н на выдачу гарантии ЗАО «Международный Московский Банк» от 20 сентября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284 557,00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20 сентября 2006 года по 21 сентября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284 557,00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20 сентября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20 сентября 2006 по 21 сентября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11. Договор поручительства между Эмитентом и ЗАО «Международный Московский Банк» от 20 сентября 2006 года, заключенный во исполнение обязательств по Поручению-обязательству на выдачу гарантии ЗАО «Международный Московский Банк», заключенному в отношении объекта недвижимости, находящегося в г. Ростов-на-Дону.</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б/н на выдачу гарантии ЗАО «Международный Московский Банк» от 20 сентября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284 557,00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20 сентября 2006 года по 21 сентября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284 557,00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20 сентября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20 сентября 2006 по 21 сентября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12. Договор поручительства между Эмитентом и ЗАО «Международный Московский Банк» б/н от 20 сентября 2006 года, заключенный во исполнение обязательств по Поручению-обязательству на выдачу гарантии ЗАО «Международный Московский Банк», заключенному в отношении объекта недвижимости, находящегося в г. Самара.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б/н на выдачу гарантии ЗАО «Международный Московский Банк» от 20 сентября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284 557,00 долларов США</w:t>
            </w:r>
          </w:p>
          <w:p w:rsidR="0087695A" w:rsidRPr="0004321D"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20 сентября 2006 года по 21 сентября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284 557,00 долларов США</w:t>
            </w:r>
          </w:p>
          <w:p w:rsidR="0087695A" w:rsidRPr="00077B42" w:rsidRDefault="0087695A" w:rsidP="006D1D82">
            <w:pPr>
              <w:pStyle w:val="SingleParaFlush"/>
              <w:jc w:val="center"/>
            </w:pP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20 сентября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20 сентября 2006 по 21 сентября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13. Договор поручительства между Эмитентом и ЗАО «Международный Московский Банк» от 03 июля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 1/ММБ от 28 сентября 2004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241 232,49 доллара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28 сентября 2004 года по 29 сентября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241 232,49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 1/ММБ от 28 сентября 2004 года</w:t>
            </w:r>
            <w:r w:rsidRPr="006D1D82">
              <w:rPr>
                <w:b/>
                <w:bCs/>
                <w:sz w:val="22"/>
                <w:szCs w:val="22"/>
              </w:rPr>
              <w:t>.</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03 июля 2006 по 29 сентября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14. Договор поручительства  между Эмитентом и ЗАО «Международный Московский Банк» от 03 июля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Поручение-обязательство на выдачу гарантии ЗАО «Международный Московский Банк» б/н от 18 апреля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180 171,25 доллара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18 апреля 2006 года по 11 января 2007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180 171,25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Поручению-обязательству на выдачу гарантии ЗАО «Международный Московский Банк» б/н от 18 апреля 2006 года</w:t>
            </w:r>
            <w:r w:rsidRPr="006D1D82">
              <w:rPr>
                <w:b/>
                <w:bCs/>
                <w:sz w:val="22"/>
                <w:szCs w:val="22"/>
              </w:rPr>
              <w:t>.</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03 июля 2006 по 11 января 2008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15. Договор поручительства № 53/06-В-П-3 между Эмитентом и Акционерный банк газовой промышленности «Газпромбанк» от 27 марта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Соглашение об открытии кредитной линии № 53/06-В от 27 марта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50 000 000,00 долларов США</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27 марта 2006 года по 01 февраля 2008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50 000 000,00 долларов США</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Соглашению об открытии кредитной линии № 53/06-В от 27 марта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635F28" w:rsidP="006D1D82">
            <w:pPr>
              <w:pStyle w:val="SingleParaFlush"/>
              <w:jc w:val="center"/>
              <w:rPr>
                <w:b/>
                <w:bCs/>
                <w:i/>
                <w:iCs/>
                <w:sz w:val="22"/>
                <w:szCs w:val="22"/>
              </w:rPr>
            </w:pPr>
            <w:r w:rsidRPr="006D1D82">
              <w:rPr>
                <w:b/>
                <w:bCs/>
                <w:i/>
                <w:iCs/>
                <w:sz w:val="22"/>
                <w:szCs w:val="22"/>
              </w:rPr>
              <w:t>с 27 марта 2006 по 01</w:t>
            </w:r>
            <w:r w:rsidR="0087695A" w:rsidRPr="006D1D82">
              <w:rPr>
                <w:b/>
                <w:bCs/>
                <w:i/>
                <w:iCs/>
                <w:sz w:val="22"/>
                <w:szCs w:val="22"/>
              </w:rPr>
              <w:t xml:space="preserve"> февраля 2011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lastRenderedPageBreak/>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r w:rsidR="0087695A" w:rsidRPr="006D1D82" w:rsidTr="006D1D82">
        <w:tc>
          <w:tcPr>
            <w:tcW w:w="10278" w:type="dxa"/>
            <w:gridSpan w:val="2"/>
            <w:shd w:val="clear" w:color="auto" w:fill="auto"/>
          </w:tcPr>
          <w:p w:rsidR="0087695A" w:rsidRPr="006D1D82" w:rsidRDefault="0087695A" w:rsidP="006D1D82">
            <w:pPr>
              <w:pStyle w:val="SingleParaFlush"/>
              <w:jc w:val="center"/>
              <w:rPr>
                <w:sz w:val="22"/>
                <w:szCs w:val="22"/>
              </w:rPr>
            </w:pPr>
            <w:r w:rsidRPr="006D1D82">
              <w:rPr>
                <w:b/>
                <w:bCs/>
                <w:sz w:val="22"/>
                <w:szCs w:val="22"/>
              </w:rPr>
              <w:t>16. Договор поручительства  между Эмитентом и Акционерным коммерческим банком «Московский Деловой Мир» № 18.Д05/06.1354/3 от 30 августа 2006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Обеспеченное обязательство</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Договор кредитной линии № 57.Д05/06.1354 от 30 августа 2006 года</w:t>
            </w:r>
            <w:r w:rsidRPr="006D1D82">
              <w:rPr>
                <w:b/>
                <w:bCs/>
                <w:sz w:val="22"/>
                <w:szCs w:val="22"/>
              </w:rPr>
              <w:t xml:space="preserve">  </w:t>
            </w:r>
          </w:p>
        </w:tc>
      </w:tr>
      <w:tr w:rsidR="0087695A" w:rsidRPr="0004321D"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Размер обеспеченного обязательства Эмитента (третьего лица).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39 182 000, 00 Евро</w:t>
            </w:r>
          </w:p>
          <w:p w:rsidR="0087695A" w:rsidRPr="0004321D" w:rsidRDefault="0087695A" w:rsidP="0087695A">
            <w:r w:rsidRPr="006D1D82">
              <w:rPr>
                <w:b/>
                <w:bCs/>
                <w:i/>
                <w:i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исполнения обеспеченного обязательства.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30 августа 2006 года по 13 марта 2009 года</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Способ обеспечения.</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Поручительство</w:t>
            </w:r>
          </w:p>
        </w:tc>
      </w:tr>
      <w:tr w:rsidR="0087695A" w:rsidRPr="00077B4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Размер обеспечения.</w:t>
            </w:r>
          </w:p>
        </w:tc>
        <w:tc>
          <w:tcPr>
            <w:tcW w:w="6232" w:type="dxa"/>
            <w:shd w:val="clear" w:color="auto" w:fill="auto"/>
          </w:tcPr>
          <w:p w:rsidR="0087695A" w:rsidRPr="006D1D82" w:rsidRDefault="0087695A" w:rsidP="0087695A">
            <w:pPr>
              <w:rPr>
                <w:sz w:val="22"/>
                <w:szCs w:val="22"/>
              </w:rPr>
            </w:pPr>
            <w:r w:rsidRPr="006D1D82">
              <w:rPr>
                <w:sz w:val="22"/>
                <w:szCs w:val="22"/>
              </w:rPr>
              <w:t xml:space="preserve"> </w:t>
            </w:r>
          </w:p>
          <w:p w:rsidR="0087695A" w:rsidRPr="006D1D82" w:rsidRDefault="0087695A" w:rsidP="006D1D82">
            <w:pPr>
              <w:pStyle w:val="SingleParaFlush"/>
              <w:jc w:val="center"/>
              <w:rPr>
                <w:b/>
                <w:bCs/>
                <w:i/>
                <w:iCs/>
                <w:sz w:val="22"/>
                <w:szCs w:val="22"/>
              </w:rPr>
            </w:pPr>
            <w:r w:rsidRPr="006D1D82">
              <w:rPr>
                <w:b/>
                <w:bCs/>
                <w:i/>
                <w:iCs/>
                <w:sz w:val="22"/>
                <w:szCs w:val="22"/>
              </w:rPr>
              <w:t>39 182 000,00 Евро</w:t>
            </w:r>
          </w:p>
          <w:p w:rsidR="0087695A" w:rsidRPr="00077B42" w:rsidRDefault="0087695A" w:rsidP="0087695A"/>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Условия предоставления обеспечения.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 xml:space="preserve"> поручитель несет солидарную ответственность с принципалом в случае неисполнения принципалом обязательств по Договору кредитной линии № 57.Д05/06.1354 от 30 августа 2006 года</w:t>
            </w:r>
            <w:r w:rsidRPr="006D1D82">
              <w:rPr>
                <w:b/>
                <w:bCs/>
                <w:sz w:val="22"/>
                <w:szCs w:val="22"/>
              </w:rPr>
              <w:t xml:space="preserve">  </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Предмет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отсутствуют</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Стоимость предмета залога.</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отсутствует</w:t>
            </w:r>
          </w:p>
        </w:tc>
      </w:tr>
      <w:tr w:rsidR="0087695A" w:rsidRPr="001A1314"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 xml:space="preserve">Срок, на который обеспечение предоставлено </w:t>
            </w:r>
          </w:p>
        </w:tc>
        <w:tc>
          <w:tcPr>
            <w:tcW w:w="6232" w:type="dxa"/>
            <w:shd w:val="clear" w:color="auto" w:fill="auto"/>
          </w:tcPr>
          <w:p w:rsidR="0087695A" w:rsidRPr="006D1D82" w:rsidRDefault="0087695A" w:rsidP="006D1D82">
            <w:pPr>
              <w:pStyle w:val="SingleParaFlush"/>
              <w:jc w:val="center"/>
              <w:rPr>
                <w:b/>
                <w:bCs/>
                <w:i/>
                <w:iCs/>
                <w:sz w:val="22"/>
                <w:szCs w:val="22"/>
              </w:rPr>
            </w:pPr>
            <w:r w:rsidRPr="006D1D82">
              <w:rPr>
                <w:b/>
                <w:bCs/>
                <w:i/>
                <w:iCs/>
                <w:sz w:val="22"/>
                <w:szCs w:val="22"/>
              </w:rPr>
              <w:t>с 30 августа 2006 по 13 марта 2009 года</w:t>
            </w:r>
          </w:p>
          <w:p w:rsidR="0087695A" w:rsidRPr="001A1314" w:rsidRDefault="0087695A" w:rsidP="0087695A"/>
        </w:tc>
      </w:tr>
      <w:tr w:rsidR="0087695A" w:rsidRPr="006D1D82" w:rsidTr="006D1D82">
        <w:trPr>
          <w:trHeight w:val="1735"/>
        </w:trPr>
        <w:tc>
          <w:tcPr>
            <w:tcW w:w="4046" w:type="dxa"/>
            <w:shd w:val="clear" w:color="auto" w:fill="auto"/>
          </w:tcPr>
          <w:p w:rsidR="0087695A" w:rsidRPr="006D1D82" w:rsidRDefault="0087695A" w:rsidP="0087695A">
            <w:pPr>
              <w:pStyle w:val="SingleParaFlush"/>
              <w:rPr>
                <w:sz w:val="22"/>
                <w:szCs w:val="22"/>
              </w:rPr>
            </w:pPr>
            <w:r w:rsidRPr="006D1D82">
              <w:rPr>
                <w:sz w:val="22"/>
                <w:szCs w:val="22"/>
              </w:rPr>
              <w:t>Оценка риска неисполнения или ненадлежащего исполнения обеспеченных обязательств третьими лицами.</w:t>
            </w:r>
          </w:p>
        </w:tc>
        <w:tc>
          <w:tcPr>
            <w:tcW w:w="6232" w:type="dxa"/>
            <w:shd w:val="clear" w:color="auto" w:fill="auto"/>
          </w:tcPr>
          <w:p w:rsidR="0087695A" w:rsidRPr="006D1D82" w:rsidRDefault="0087695A" w:rsidP="0087695A">
            <w:pPr>
              <w:pStyle w:val="SingleParaFlush"/>
              <w:rPr>
                <w:sz w:val="22"/>
                <w:szCs w:val="22"/>
              </w:rPr>
            </w:pPr>
          </w:p>
          <w:p w:rsidR="0087695A" w:rsidRPr="006D1D82" w:rsidRDefault="0087695A" w:rsidP="006D1D82">
            <w:pPr>
              <w:pStyle w:val="SingleParaFlush"/>
              <w:jc w:val="center"/>
              <w:rPr>
                <w:b/>
                <w:bCs/>
                <w:i/>
                <w:iCs/>
                <w:sz w:val="22"/>
                <w:szCs w:val="22"/>
              </w:rPr>
            </w:pPr>
            <w:r w:rsidRPr="006D1D82">
              <w:rPr>
                <w:b/>
                <w:bCs/>
                <w:i/>
                <w:iCs/>
                <w:sz w:val="22"/>
                <w:szCs w:val="22"/>
              </w:rPr>
              <w:t>Такие риски незначительны</w:t>
            </w:r>
          </w:p>
        </w:tc>
      </w:tr>
      <w:tr w:rsidR="0087695A" w:rsidRPr="006D1D82" w:rsidTr="006D1D82">
        <w:tc>
          <w:tcPr>
            <w:tcW w:w="4046" w:type="dxa"/>
            <w:shd w:val="clear" w:color="auto" w:fill="auto"/>
          </w:tcPr>
          <w:p w:rsidR="0087695A" w:rsidRPr="006D1D82" w:rsidRDefault="0087695A" w:rsidP="0087695A">
            <w:pPr>
              <w:pStyle w:val="SingleParaFlush"/>
              <w:rPr>
                <w:sz w:val="22"/>
                <w:szCs w:val="22"/>
              </w:rPr>
            </w:pPr>
            <w:r w:rsidRPr="006D1D82">
              <w:rPr>
                <w:sz w:val="22"/>
                <w:szCs w:val="22"/>
              </w:rPr>
              <w:t>Факторы, которые могут привести к неисполнению или ненадлежащему исполнению третьими лицами и вероятность их возникновения.</w:t>
            </w:r>
          </w:p>
        </w:tc>
        <w:tc>
          <w:tcPr>
            <w:tcW w:w="6232" w:type="dxa"/>
            <w:shd w:val="clear" w:color="auto" w:fill="auto"/>
          </w:tcPr>
          <w:p w:rsidR="0087695A" w:rsidRPr="006D1D82" w:rsidRDefault="0087695A" w:rsidP="006D1D82">
            <w:pPr>
              <w:pStyle w:val="SingleParaFlush"/>
              <w:jc w:val="both"/>
              <w:rPr>
                <w:b/>
                <w:bCs/>
                <w:i/>
                <w:iCs/>
                <w:sz w:val="22"/>
                <w:szCs w:val="22"/>
              </w:rPr>
            </w:pPr>
            <w:r w:rsidRPr="006D1D82">
              <w:rPr>
                <w:b/>
                <w:bCs/>
                <w:i/>
                <w:iCs/>
                <w:sz w:val="22"/>
                <w:szCs w:val="22"/>
              </w:rPr>
              <w:t>Факторы, которые могут привести к неисполнению или ненадлежащему исполнению третьими лицами и вероятность их возникновения, отсутствуют</w:t>
            </w:r>
          </w:p>
        </w:tc>
      </w:tr>
    </w:tbl>
    <w:p w:rsidR="0087695A" w:rsidRPr="00CB07E8" w:rsidRDefault="0087695A" w:rsidP="0087695A">
      <w:pPr>
        <w:spacing w:before="120" w:after="60"/>
        <w:ind w:left="709"/>
        <w:jc w:val="both"/>
        <w:rPr>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57" w:name="_Toc174937650"/>
      <w:bookmarkEnd w:id="55"/>
      <w:bookmarkEnd w:id="56"/>
      <w:r w:rsidRPr="00CB07E8">
        <w:t xml:space="preserve">Прочие обязательства </w:t>
      </w:r>
      <w:r>
        <w:t>Эмитент</w:t>
      </w:r>
      <w:r w:rsidRPr="00CB07E8">
        <w:t>а</w:t>
      </w:r>
      <w:bookmarkEnd w:id="57"/>
    </w:p>
    <w:p w:rsidR="0087695A" w:rsidRPr="00CB07E8" w:rsidRDefault="0087695A" w:rsidP="0087695A">
      <w:pPr>
        <w:adjustRightInd w:val="0"/>
        <w:jc w:val="both"/>
        <w:rPr>
          <w:sz w:val="22"/>
          <w:szCs w:val="22"/>
        </w:rPr>
      </w:pPr>
      <w:r w:rsidRPr="00CB07E8">
        <w:rPr>
          <w:sz w:val="22"/>
          <w:szCs w:val="22"/>
        </w:rPr>
        <w:t xml:space="preserve">Любые соглашения </w:t>
      </w:r>
      <w:r>
        <w:rPr>
          <w:sz w:val="22"/>
          <w:szCs w:val="22"/>
        </w:rPr>
        <w:t>Эмитент</w:t>
      </w:r>
      <w:r w:rsidRPr="00CB07E8">
        <w:rPr>
          <w:sz w:val="22"/>
          <w:szCs w:val="22"/>
        </w:rPr>
        <w:t xml:space="preserve">а, включая срочные сделки, не отраженные в его бухгалтерском балансе, которые могут существенным образом отразиться на финансовом состоянии </w:t>
      </w:r>
      <w:r>
        <w:rPr>
          <w:sz w:val="22"/>
          <w:szCs w:val="22"/>
        </w:rPr>
        <w:t>Эмитент</w:t>
      </w:r>
      <w:r w:rsidRPr="00CB07E8">
        <w:rPr>
          <w:sz w:val="22"/>
          <w:szCs w:val="22"/>
        </w:rPr>
        <w:t>а, его ликвидности, источниках финансирования и условиях их использования, результатах деятельности и расходах:</w:t>
      </w:r>
    </w:p>
    <w:p w:rsidR="0087695A" w:rsidRPr="00DC36A6" w:rsidRDefault="0087695A" w:rsidP="0087695A">
      <w:pPr>
        <w:spacing w:before="120" w:after="60"/>
        <w:jc w:val="both"/>
        <w:rPr>
          <w:b/>
          <w:bCs/>
          <w:i/>
          <w:iCs/>
          <w:sz w:val="22"/>
          <w:szCs w:val="22"/>
        </w:rPr>
      </w:pPr>
      <w:r>
        <w:rPr>
          <w:b/>
          <w:bCs/>
          <w:i/>
          <w:iCs/>
          <w:sz w:val="22"/>
          <w:szCs w:val="22"/>
        </w:rPr>
        <w:t>Эмитент</w:t>
      </w:r>
      <w:r w:rsidRPr="00CB07E8">
        <w:rPr>
          <w:b/>
          <w:bCs/>
          <w:i/>
          <w:iCs/>
          <w:sz w:val="22"/>
          <w:szCs w:val="22"/>
        </w:rPr>
        <w:t xml:space="preserve"> не заключал соглашений, включая срочные сделки, не отраженные в его бухгалтерском балансе, которые могут существенным образом отразиться на финансовом состоянии </w:t>
      </w:r>
      <w:r>
        <w:rPr>
          <w:b/>
          <w:bCs/>
          <w:i/>
          <w:iCs/>
          <w:sz w:val="22"/>
          <w:szCs w:val="22"/>
        </w:rPr>
        <w:t>Эмитент</w:t>
      </w:r>
      <w:r w:rsidRPr="00CB07E8">
        <w:rPr>
          <w:b/>
          <w:bCs/>
          <w:i/>
          <w:iCs/>
          <w:sz w:val="22"/>
          <w:szCs w:val="22"/>
        </w:rPr>
        <w:t>а, его ликвидности, источниках финансирования и условиях их использования, результатах деятельности и расходах.</w:t>
      </w:r>
    </w:p>
    <w:p w:rsidR="00950D6C" w:rsidRPr="00DC36A6" w:rsidRDefault="00950D6C" w:rsidP="00950D6C">
      <w:pPr>
        <w:adjustRightInd w:val="0"/>
        <w:jc w:val="both"/>
        <w:rPr>
          <w:b/>
          <w:bCs/>
          <w:i/>
          <w:iCs/>
          <w:sz w:val="22"/>
          <w:szCs w:val="22"/>
        </w:rPr>
      </w:pPr>
    </w:p>
    <w:p w:rsidR="0087695A" w:rsidRPr="00CB07E8" w:rsidRDefault="0087695A" w:rsidP="006D1D82">
      <w:pPr>
        <w:pStyle w:val="SkaddenStyle2"/>
        <w:numPr>
          <w:ilvl w:val="1"/>
          <w:numId w:val="29"/>
        </w:numPr>
        <w:tabs>
          <w:tab w:val="clear" w:pos="1080"/>
        </w:tabs>
        <w:ind w:left="0" w:firstLine="0"/>
      </w:pPr>
      <w:bookmarkStart w:id="58" w:name="_Toc174937651"/>
      <w:r w:rsidRPr="00CB07E8">
        <w:t>Цели эмиссии и направления использования средств, полученных в результате размещения эмиссионных ценных бумаг</w:t>
      </w:r>
      <w:bookmarkEnd w:id="58"/>
    </w:p>
    <w:p w:rsidR="002D1DE0" w:rsidRPr="00DC36A6" w:rsidRDefault="002D1DE0" w:rsidP="002D1DE0">
      <w:pPr>
        <w:adjustRightInd w:val="0"/>
        <w:jc w:val="both"/>
        <w:rPr>
          <w:b/>
          <w:bCs/>
          <w:i/>
          <w:iCs/>
          <w:sz w:val="22"/>
          <w:szCs w:val="22"/>
        </w:rPr>
      </w:pPr>
      <w:r w:rsidRPr="009948D1">
        <w:rPr>
          <w:b/>
          <w:bCs/>
          <w:i/>
          <w:iCs/>
          <w:sz w:val="22"/>
          <w:szCs w:val="22"/>
        </w:rPr>
        <w:t>Цель эмиссии размещенных ценных бумаг, в отношении которых осуществляется регистрация настоящего проспекта ценных бумаг</w:t>
      </w:r>
      <w:r>
        <w:rPr>
          <w:b/>
          <w:bCs/>
          <w:i/>
          <w:iCs/>
          <w:sz w:val="22"/>
          <w:szCs w:val="22"/>
        </w:rPr>
        <w:t>,</w:t>
      </w:r>
      <w:r w:rsidRPr="009948D1">
        <w:rPr>
          <w:b/>
          <w:bCs/>
          <w:i/>
          <w:iCs/>
          <w:sz w:val="22"/>
          <w:szCs w:val="22"/>
        </w:rPr>
        <w:t xml:space="preserve"> - уменьшение количества акций посредством увеличения их номинальной стоимости без изменения размера уставного капитала Эмитента.</w:t>
      </w:r>
      <w:r w:rsidRPr="00C62D4E">
        <w:rPr>
          <w:b/>
          <w:bCs/>
          <w:i/>
          <w:iCs/>
          <w:sz w:val="22"/>
          <w:szCs w:val="22"/>
        </w:rPr>
        <w:t xml:space="preserve"> </w:t>
      </w:r>
      <w:r w:rsidRPr="006C008D">
        <w:rPr>
          <w:b/>
          <w:bCs/>
          <w:i/>
          <w:iCs/>
          <w:sz w:val="22"/>
          <w:szCs w:val="22"/>
        </w:rPr>
        <w:t>Эмиссия размещенных ценных бумаг, в отношении которых осуществляется регистрация настоящего проспекта ценных бумаг, не осуществля</w:t>
      </w:r>
      <w:r>
        <w:rPr>
          <w:b/>
          <w:bCs/>
          <w:i/>
          <w:iCs/>
          <w:sz w:val="22"/>
          <w:szCs w:val="22"/>
        </w:rPr>
        <w:t>лась</w:t>
      </w:r>
      <w:r w:rsidRPr="006C008D">
        <w:rPr>
          <w:b/>
          <w:bCs/>
          <w:i/>
          <w:iCs/>
          <w:sz w:val="22"/>
          <w:szCs w:val="22"/>
        </w:rPr>
        <w:t xml:space="preserve"> с целью финансирования определенной сделки (взаимосвязанных сделок) или иной операции (приобретение активов, необходимых для производства определенной продукции (товаров, работ, услуг); приобретени</w:t>
      </w:r>
      <w:r>
        <w:rPr>
          <w:b/>
          <w:bCs/>
          <w:i/>
          <w:iCs/>
          <w:sz w:val="22"/>
          <w:szCs w:val="22"/>
        </w:rPr>
        <w:t>я</w:t>
      </w:r>
      <w:r w:rsidRPr="006C008D">
        <w:rPr>
          <w:b/>
          <w:bCs/>
          <w:i/>
          <w:iCs/>
          <w:sz w:val="22"/>
          <w:szCs w:val="22"/>
        </w:rPr>
        <w:t xml:space="preserve"> долей участия в уставном (складочном) капитале (акций) иной организации; уменьшени</w:t>
      </w:r>
      <w:r>
        <w:rPr>
          <w:b/>
          <w:bCs/>
          <w:i/>
          <w:iCs/>
          <w:sz w:val="22"/>
          <w:szCs w:val="22"/>
        </w:rPr>
        <w:t>я</w:t>
      </w:r>
      <w:r w:rsidRPr="006C008D">
        <w:rPr>
          <w:b/>
          <w:bCs/>
          <w:i/>
          <w:iCs/>
          <w:sz w:val="22"/>
          <w:szCs w:val="22"/>
        </w:rPr>
        <w:t xml:space="preserve"> или погашени</w:t>
      </w:r>
      <w:r w:rsidR="004E279B">
        <w:rPr>
          <w:b/>
          <w:bCs/>
          <w:i/>
          <w:iCs/>
          <w:sz w:val="22"/>
          <w:szCs w:val="22"/>
        </w:rPr>
        <w:t>я</w:t>
      </w:r>
      <w:r w:rsidRPr="006C008D">
        <w:rPr>
          <w:b/>
          <w:bCs/>
          <w:i/>
          <w:iCs/>
          <w:sz w:val="22"/>
          <w:szCs w:val="22"/>
        </w:rPr>
        <w:t xml:space="preserve"> кредиторской задолженности или иных обязательств Эмитента)</w:t>
      </w:r>
      <w:r>
        <w:rPr>
          <w:b/>
          <w:bCs/>
          <w:i/>
          <w:iCs/>
          <w:sz w:val="22"/>
          <w:szCs w:val="22"/>
        </w:rPr>
        <w:t>.</w:t>
      </w:r>
    </w:p>
    <w:p w:rsidR="002D1DE0" w:rsidRPr="00A64D8F" w:rsidRDefault="002D1DE0" w:rsidP="002D1DE0">
      <w:pPr>
        <w:widowControl w:val="0"/>
        <w:adjustRightInd w:val="0"/>
        <w:jc w:val="both"/>
        <w:rPr>
          <w:b/>
          <w:bCs/>
          <w:i/>
          <w:iCs/>
          <w:sz w:val="22"/>
          <w:szCs w:val="22"/>
        </w:rPr>
      </w:pPr>
    </w:p>
    <w:p w:rsidR="002D1DE0" w:rsidRDefault="002D1DE0" w:rsidP="002D1DE0">
      <w:pPr>
        <w:pStyle w:val="af4"/>
        <w:adjustRightInd w:val="0"/>
        <w:spacing w:after="0"/>
        <w:ind w:left="0"/>
        <w:jc w:val="both"/>
        <w:rPr>
          <w:b/>
          <w:bCs/>
          <w:i/>
          <w:iCs/>
          <w:sz w:val="22"/>
          <w:szCs w:val="22"/>
        </w:rPr>
      </w:pPr>
      <w:r>
        <w:rPr>
          <w:b/>
          <w:bCs/>
          <w:i/>
          <w:iCs/>
          <w:sz w:val="22"/>
          <w:szCs w:val="22"/>
        </w:rPr>
        <w:t xml:space="preserve">Настоящий проспект ценных бумаг подготовлен для целей допуска акций Эмитента к публичному обращению, в том числе, путем обращения на торгах фондовых бирж и иных организаторов торговли на рынке ценных бумаг, а также включения акций Эмитента в котировальный список фондовой биржи. </w:t>
      </w:r>
    </w:p>
    <w:p w:rsidR="00950D6C" w:rsidRPr="00DC36A6" w:rsidRDefault="00950D6C" w:rsidP="0087695A">
      <w:pPr>
        <w:adjustRightInd w:val="0"/>
        <w:jc w:val="both"/>
        <w:rPr>
          <w:b/>
          <w:bCs/>
          <w:i/>
          <w:iCs/>
          <w:sz w:val="22"/>
          <w:szCs w:val="22"/>
        </w:rPr>
      </w:pPr>
    </w:p>
    <w:p w:rsidR="0087695A" w:rsidRPr="00CB07E8" w:rsidRDefault="0087695A" w:rsidP="006D1D82">
      <w:pPr>
        <w:pStyle w:val="SkaddenStyle2"/>
        <w:numPr>
          <w:ilvl w:val="1"/>
          <w:numId w:val="29"/>
        </w:numPr>
        <w:tabs>
          <w:tab w:val="clear" w:pos="1080"/>
        </w:tabs>
        <w:ind w:left="0" w:firstLine="0"/>
      </w:pPr>
      <w:bookmarkStart w:id="59" w:name="_Toc174937652"/>
      <w:bookmarkStart w:id="60" w:name="OLE_LINK102"/>
      <w:r w:rsidRPr="00CB07E8">
        <w:t>Риски, связанные с приобретением размещаемых (размещенных) эмиссионных ценных бумаг</w:t>
      </w:r>
      <w:bookmarkEnd w:id="59"/>
    </w:p>
    <w:p w:rsidR="0087695A" w:rsidRPr="00CB07E8" w:rsidRDefault="0087695A" w:rsidP="0087695A">
      <w:pPr>
        <w:pStyle w:val="text10"/>
        <w:rPr>
          <w:b/>
          <w:bCs/>
          <w:i/>
          <w:iCs/>
        </w:rPr>
      </w:pPr>
      <w:r w:rsidRPr="00CB07E8">
        <w:rPr>
          <w:b/>
          <w:bCs/>
          <w:i/>
          <w:iCs/>
        </w:rPr>
        <w:t xml:space="preserve">С момента регистрации </w:t>
      </w:r>
      <w:r>
        <w:rPr>
          <w:b/>
          <w:bCs/>
          <w:i/>
          <w:iCs/>
        </w:rPr>
        <w:t>Эмитент</w:t>
      </w:r>
      <w:r w:rsidRPr="00CB07E8">
        <w:rPr>
          <w:b/>
          <w:bCs/>
          <w:i/>
          <w:iCs/>
        </w:rPr>
        <w:t xml:space="preserve">а как юридического лица и вплоть до </w:t>
      </w:r>
      <w:r w:rsidR="005B1D76">
        <w:rPr>
          <w:b/>
          <w:bCs/>
          <w:i/>
          <w:iCs/>
        </w:rPr>
        <w:t>даты утверждения настоящего проспекта ценных бумаг</w:t>
      </w:r>
      <w:r w:rsidRPr="00CB07E8">
        <w:rPr>
          <w:b/>
          <w:bCs/>
          <w:i/>
          <w:iCs/>
        </w:rPr>
        <w:t xml:space="preserve"> основной функцией </w:t>
      </w:r>
      <w:r>
        <w:rPr>
          <w:b/>
          <w:bCs/>
          <w:i/>
          <w:iCs/>
        </w:rPr>
        <w:t>Эмитент</w:t>
      </w:r>
      <w:r w:rsidRPr="00CB07E8">
        <w:rPr>
          <w:b/>
          <w:bCs/>
          <w:i/>
          <w:iCs/>
        </w:rPr>
        <w:t xml:space="preserve">а является владение и управление контрольными пакетами </w:t>
      </w:r>
      <w:r>
        <w:rPr>
          <w:b/>
          <w:bCs/>
          <w:i/>
          <w:iCs/>
        </w:rPr>
        <w:t>долей (акций)</w:t>
      </w:r>
      <w:r w:rsidRPr="00CB07E8">
        <w:rPr>
          <w:b/>
          <w:bCs/>
          <w:i/>
          <w:iCs/>
        </w:rPr>
        <w:t xml:space="preserve"> </w:t>
      </w:r>
      <w:r>
        <w:rPr>
          <w:b/>
          <w:bCs/>
          <w:i/>
          <w:iCs/>
        </w:rPr>
        <w:t>организаций</w:t>
      </w:r>
      <w:r w:rsidRPr="00CB07E8">
        <w:rPr>
          <w:b/>
          <w:bCs/>
          <w:i/>
          <w:iCs/>
        </w:rPr>
        <w:t xml:space="preserve">, составляющих </w:t>
      </w:r>
      <w:r>
        <w:rPr>
          <w:b/>
          <w:bCs/>
          <w:i/>
          <w:iCs/>
        </w:rPr>
        <w:t>Г</w:t>
      </w:r>
      <w:r w:rsidRPr="00CB07E8">
        <w:rPr>
          <w:b/>
          <w:bCs/>
          <w:i/>
          <w:iCs/>
        </w:rPr>
        <w:t xml:space="preserve">руппу </w:t>
      </w:r>
      <w:r>
        <w:rPr>
          <w:b/>
          <w:bCs/>
          <w:i/>
          <w:iCs/>
        </w:rPr>
        <w:t xml:space="preserve">лиц </w:t>
      </w:r>
      <w:r w:rsidRPr="00CB07E8">
        <w:rPr>
          <w:b/>
          <w:bCs/>
          <w:i/>
          <w:iCs/>
        </w:rPr>
        <w:t>ОАО «Компания «М.видео»</w:t>
      </w:r>
      <w:r>
        <w:rPr>
          <w:b/>
          <w:bCs/>
          <w:i/>
          <w:iCs/>
        </w:rPr>
        <w:t xml:space="preserve"> (далее – «Группа лиц Эмитента» или «Торговая сеть «М.видео»»)</w:t>
      </w:r>
      <w:r w:rsidRPr="00CB07E8">
        <w:rPr>
          <w:b/>
          <w:bCs/>
          <w:i/>
          <w:iCs/>
        </w:rPr>
        <w:t>, работающих на рынке опто</w:t>
      </w:r>
      <w:r>
        <w:rPr>
          <w:b/>
          <w:bCs/>
          <w:i/>
          <w:iCs/>
        </w:rPr>
        <w:t>вой</w:t>
      </w:r>
      <w:r w:rsidRPr="00CB07E8">
        <w:rPr>
          <w:b/>
          <w:bCs/>
          <w:i/>
          <w:iCs/>
        </w:rPr>
        <w:t xml:space="preserve"> и р</w:t>
      </w:r>
      <w:r>
        <w:rPr>
          <w:b/>
          <w:bCs/>
          <w:i/>
          <w:iCs/>
        </w:rPr>
        <w:t>озничной торговли</w:t>
      </w:r>
      <w:r w:rsidRPr="00CB07E8">
        <w:rPr>
          <w:b/>
          <w:bCs/>
          <w:i/>
          <w:iCs/>
        </w:rPr>
        <w:t xml:space="preserve"> бытовой техник</w:t>
      </w:r>
      <w:r>
        <w:rPr>
          <w:b/>
          <w:bCs/>
          <w:i/>
          <w:iCs/>
        </w:rPr>
        <w:t>ой</w:t>
      </w:r>
      <w:r w:rsidRPr="00CB07E8">
        <w:rPr>
          <w:b/>
          <w:bCs/>
          <w:i/>
          <w:iCs/>
        </w:rPr>
        <w:t xml:space="preserve"> и электроник</w:t>
      </w:r>
      <w:r>
        <w:rPr>
          <w:b/>
          <w:bCs/>
          <w:i/>
          <w:iCs/>
        </w:rPr>
        <w:t>ой</w:t>
      </w:r>
      <w:r w:rsidRPr="00CB07E8">
        <w:rPr>
          <w:b/>
          <w:bCs/>
          <w:i/>
          <w:iCs/>
        </w:rPr>
        <w:t xml:space="preserve">. </w:t>
      </w:r>
    </w:p>
    <w:p w:rsidR="0087695A" w:rsidRPr="00CB07E8" w:rsidRDefault="0087695A" w:rsidP="0087695A">
      <w:pPr>
        <w:pStyle w:val="ConsNormal"/>
        <w:widowControl/>
        <w:ind w:right="0" w:firstLine="0"/>
        <w:jc w:val="both"/>
        <w:rPr>
          <w:rFonts w:ascii="Times New Roman" w:hAnsi="Times New Roman" w:cs="Times New Roman"/>
          <w:b/>
          <w:bCs/>
          <w:i/>
          <w:iCs/>
          <w:sz w:val="22"/>
          <w:szCs w:val="22"/>
        </w:rPr>
      </w:pPr>
      <w:r w:rsidRPr="00CB07E8">
        <w:rPr>
          <w:rFonts w:ascii="Times New Roman" w:hAnsi="Times New Roman" w:cs="Times New Roman"/>
          <w:b/>
          <w:bCs/>
          <w:i/>
          <w:iCs/>
          <w:sz w:val="22"/>
          <w:szCs w:val="22"/>
        </w:rPr>
        <w:t xml:space="preserve">Поэтому наряду с факторами риска, связанными с приобретением акций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 xml:space="preserve">а, относящимися к основной деятельности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 xml:space="preserve">а, выделяются также существенные риски, связанные с деятельностью дочерних обществ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 xml:space="preserve">а. </w:t>
      </w:r>
    </w:p>
    <w:p w:rsidR="0087695A" w:rsidRPr="00CB07E8" w:rsidRDefault="0087695A" w:rsidP="0087695A">
      <w:pPr>
        <w:jc w:val="both"/>
        <w:rPr>
          <w:b/>
          <w:bCs/>
          <w:i/>
          <w:iCs/>
          <w:color w:val="FF0000"/>
          <w:sz w:val="22"/>
          <w:szCs w:val="22"/>
        </w:rPr>
      </w:pPr>
    </w:p>
    <w:p w:rsidR="0087695A" w:rsidRPr="00BA24B7" w:rsidRDefault="0087695A" w:rsidP="0087695A">
      <w:pPr>
        <w:jc w:val="both"/>
        <w:rPr>
          <w:sz w:val="22"/>
          <w:szCs w:val="22"/>
        </w:rPr>
      </w:pPr>
      <w:r w:rsidRPr="00BA24B7">
        <w:rPr>
          <w:sz w:val="22"/>
          <w:szCs w:val="22"/>
        </w:rPr>
        <w:t xml:space="preserve">Политика </w:t>
      </w:r>
      <w:r>
        <w:rPr>
          <w:sz w:val="22"/>
          <w:szCs w:val="22"/>
        </w:rPr>
        <w:t>Эмитент</w:t>
      </w:r>
      <w:r w:rsidRPr="00BA24B7">
        <w:rPr>
          <w:sz w:val="22"/>
          <w:szCs w:val="22"/>
        </w:rPr>
        <w:t>а в области управления рисками:</w:t>
      </w:r>
    </w:p>
    <w:p w:rsidR="0087695A" w:rsidRPr="00CB07E8" w:rsidRDefault="0087695A" w:rsidP="0087695A">
      <w:pPr>
        <w:jc w:val="both"/>
        <w:rPr>
          <w:b/>
          <w:bCs/>
          <w:i/>
          <w:iCs/>
          <w:sz w:val="22"/>
          <w:szCs w:val="22"/>
          <w:u w:val="single"/>
        </w:rPr>
      </w:pPr>
    </w:p>
    <w:p w:rsidR="0087695A" w:rsidRDefault="0087695A" w:rsidP="0087695A">
      <w:pPr>
        <w:jc w:val="both"/>
        <w:rPr>
          <w:b/>
          <w:bCs/>
          <w:i/>
          <w:iCs/>
          <w:sz w:val="22"/>
          <w:szCs w:val="22"/>
        </w:rPr>
      </w:pPr>
      <w:r>
        <w:rPr>
          <w:b/>
          <w:bCs/>
          <w:i/>
          <w:iCs/>
          <w:sz w:val="22"/>
          <w:szCs w:val="22"/>
        </w:rPr>
        <w:t>Политика управления рисками в Группе компаний Эмитента централизована на уровне холдинговой компании – Эмитента.</w:t>
      </w:r>
    </w:p>
    <w:p w:rsidR="0087695A" w:rsidRDefault="0087695A" w:rsidP="0087695A">
      <w:pPr>
        <w:jc w:val="both"/>
        <w:rPr>
          <w:b/>
          <w:bCs/>
          <w:i/>
          <w:iCs/>
          <w:sz w:val="22"/>
          <w:szCs w:val="22"/>
        </w:rPr>
      </w:pPr>
    </w:p>
    <w:p w:rsidR="0087695A" w:rsidRDefault="0087695A" w:rsidP="0087695A">
      <w:pPr>
        <w:jc w:val="both"/>
        <w:rPr>
          <w:b/>
          <w:bCs/>
          <w:i/>
          <w:iCs/>
          <w:sz w:val="22"/>
          <w:szCs w:val="22"/>
        </w:rPr>
      </w:pPr>
      <w:r>
        <w:rPr>
          <w:b/>
          <w:bCs/>
          <w:i/>
          <w:iCs/>
          <w:sz w:val="22"/>
          <w:szCs w:val="22"/>
        </w:rPr>
        <w:t>Эмитент учитывает как внутренние, так и внешние факторы, связанные с экономической и политической конъюнктурой, ситуацией на рынке капитала и труда и другие риски, на характер и уровень которых Эмитент не оказывает непосредственного воздействия. Эмитент выявляет риски, возможности минимизации которых находятся в силах Эмитента. Эмитент относит ряд рисков к несущественным, однако, понимает, что они могут принять существенны</w:t>
      </w:r>
      <w:r w:rsidR="00BC5C95">
        <w:rPr>
          <w:b/>
          <w:bCs/>
          <w:i/>
          <w:iCs/>
          <w:sz w:val="22"/>
          <w:szCs w:val="22"/>
        </w:rPr>
        <w:t>й</w:t>
      </w:r>
      <w:r>
        <w:rPr>
          <w:b/>
          <w:bCs/>
          <w:i/>
          <w:iCs/>
          <w:sz w:val="22"/>
          <w:szCs w:val="22"/>
        </w:rPr>
        <w:t xml:space="preserve"> характер в будущих периодах.</w:t>
      </w:r>
    </w:p>
    <w:p w:rsidR="0087695A" w:rsidRDefault="0087695A" w:rsidP="0087695A">
      <w:pPr>
        <w:jc w:val="both"/>
        <w:rPr>
          <w:b/>
          <w:bCs/>
          <w:i/>
          <w:iCs/>
          <w:sz w:val="22"/>
          <w:szCs w:val="22"/>
        </w:rPr>
      </w:pPr>
    </w:p>
    <w:p w:rsidR="0087695A" w:rsidRPr="00933192" w:rsidRDefault="0087695A" w:rsidP="0087695A">
      <w:pPr>
        <w:jc w:val="both"/>
        <w:rPr>
          <w:b/>
          <w:bCs/>
          <w:i/>
          <w:iCs/>
          <w:sz w:val="22"/>
          <w:szCs w:val="22"/>
        </w:rPr>
      </w:pPr>
      <w:r>
        <w:rPr>
          <w:b/>
          <w:bCs/>
          <w:i/>
          <w:iCs/>
          <w:sz w:val="22"/>
          <w:szCs w:val="22"/>
        </w:rPr>
        <w:t xml:space="preserve">При наступлении рисков, которые описаны в подглавах настоящей главы Эмитент предпримет все разумные меры для устранения рисков, а при невозможности устранения минимизирует все возможные негативные последствия, вызванные наступлением событий, описанных ниже. </w:t>
      </w:r>
    </w:p>
    <w:p w:rsidR="0087695A" w:rsidRPr="00CB07E8" w:rsidRDefault="0087695A" w:rsidP="0087695A">
      <w:pPr>
        <w:jc w:val="both"/>
        <w:rPr>
          <w:b/>
          <w:bCs/>
          <w:i/>
          <w:iCs/>
          <w:color w:val="FF0000"/>
          <w:sz w:val="22"/>
          <w:szCs w:val="22"/>
        </w:rPr>
      </w:pPr>
    </w:p>
    <w:p w:rsidR="0087695A" w:rsidRPr="00CB07E8" w:rsidRDefault="0087695A" w:rsidP="006D1D82">
      <w:pPr>
        <w:pStyle w:val="SkaddenStyle3"/>
        <w:numPr>
          <w:ilvl w:val="2"/>
          <w:numId w:val="29"/>
        </w:numPr>
        <w:tabs>
          <w:tab w:val="clear" w:pos="1080"/>
        </w:tabs>
        <w:ind w:left="0" w:firstLine="0"/>
      </w:pPr>
      <w:bookmarkStart w:id="61" w:name="_Toc174937653"/>
      <w:r w:rsidRPr="00CB07E8">
        <w:lastRenderedPageBreak/>
        <w:t>Отраслевые риски.</w:t>
      </w:r>
      <w:bookmarkEnd w:id="61"/>
    </w:p>
    <w:p w:rsidR="0087695A" w:rsidRPr="00BA24B7" w:rsidRDefault="0087695A" w:rsidP="0087695A">
      <w:pPr>
        <w:jc w:val="both"/>
        <w:rPr>
          <w:sz w:val="22"/>
          <w:szCs w:val="22"/>
        </w:rPr>
      </w:pPr>
      <w:r w:rsidRPr="00BA24B7">
        <w:rPr>
          <w:sz w:val="22"/>
          <w:szCs w:val="22"/>
        </w:rPr>
        <w:t xml:space="preserve">Влияние возможного ухудшения ситуации в отрасли </w:t>
      </w:r>
      <w:r>
        <w:rPr>
          <w:sz w:val="22"/>
          <w:szCs w:val="22"/>
        </w:rPr>
        <w:t>Эмитент</w:t>
      </w:r>
      <w:r w:rsidRPr="00BA24B7">
        <w:rPr>
          <w:sz w:val="22"/>
          <w:szCs w:val="22"/>
        </w:rPr>
        <w:t xml:space="preserve">а на его деятельность и исполнение обязательств по ценным бумагам: </w:t>
      </w:r>
    </w:p>
    <w:p w:rsidR="0087695A" w:rsidRPr="00CB07E8" w:rsidRDefault="0087695A" w:rsidP="0087695A">
      <w:pPr>
        <w:ind w:firstLine="540"/>
        <w:jc w:val="both"/>
        <w:rPr>
          <w:i/>
          <w:iCs/>
          <w:color w:val="FF0000"/>
          <w:sz w:val="22"/>
          <w:szCs w:val="22"/>
        </w:rPr>
      </w:pPr>
    </w:p>
    <w:p w:rsidR="0087695A" w:rsidRPr="00CB07E8" w:rsidRDefault="0087695A" w:rsidP="0087695A">
      <w:pPr>
        <w:pStyle w:val="text10"/>
        <w:rPr>
          <w:b/>
          <w:bCs/>
          <w:i/>
          <w:iCs/>
        </w:rPr>
      </w:pPr>
      <w:r>
        <w:rPr>
          <w:b/>
          <w:bCs/>
          <w:i/>
          <w:iCs/>
        </w:rPr>
        <w:t>Эмитент</w:t>
      </w:r>
      <w:r w:rsidRPr="00CB07E8">
        <w:rPr>
          <w:b/>
          <w:bCs/>
          <w:i/>
          <w:iCs/>
        </w:rPr>
        <w:t xml:space="preserve"> и Торговая сеть «М.видео» осуществляют деятельность на территории Российской </w:t>
      </w:r>
      <w:r>
        <w:rPr>
          <w:b/>
          <w:bCs/>
          <w:i/>
          <w:iCs/>
        </w:rPr>
        <w:t>Ф</w:t>
      </w:r>
      <w:r w:rsidRPr="00CB07E8">
        <w:rPr>
          <w:b/>
          <w:bCs/>
          <w:i/>
          <w:iCs/>
        </w:rPr>
        <w:t xml:space="preserve">едерации и не осуществляют экспорт </w:t>
      </w:r>
      <w:r>
        <w:rPr>
          <w:b/>
          <w:bCs/>
          <w:i/>
          <w:iCs/>
        </w:rPr>
        <w:t xml:space="preserve">товаров </w:t>
      </w:r>
      <w:r w:rsidRPr="00CB07E8">
        <w:rPr>
          <w:b/>
          <w:bCs/>
          <w:i/>
          <w:iCs/>
        </w:rPr>
        <w:t xml:space="preserve">(работ, </w:t>
      </w:r>
      <w:r>
        <w:rPr>
          <w:b/>
          <w:bCs/>
          <w:i/>
          <w:iCs/>
        </w:rPr>
        <w:t>услуг</w:t>
      </w:r>
      <w:r w:rsidRPr="00CB07E8">
        <w:rPr>
          <w:b/>
          <w:bCs/>
          <w:i/>
          <w:iCs/>
        </w:rPr>
        <w:t xml:space="preserve">). В связи с этим отраслевые риски, связанные с деятельностью </w:t>
      </w:r>
      <w:r>
        <w:rPr>
          <w:b/>
          <w:bCs/>
          <w:i/>
          <w:iCs/>
        </w:rPr>
        <w:t>Эмитент</w:t>
      </w:r>
      <w:r w:rsidRPr="00CB07E8">
        <w:rPr>
          <w:b/>
          <w:bCs/>
          <w:i/>
          <w:iCs/>
        </w:rPr>
        <w:t>а и Торговой сети</w:t>
      </w:r>
      <w:r>
        <w:rPr>
          <w:b/>
          <w:bCs/>
          <w:i/>
          <w:iCs/>
        </w:rPr>
        <w:t xml:space="preserve"> «М.видео»</w:t>
      </w:r>
      <w:r w:rsidRPr="00CB07E8">
        <w:rPr>
          <w:b/>
          <w:bCs/>
          <w:i/>
          <w:iCs/>
        </w:rPr>
        <w:t>, возникают, в основном, при осуществлении деятельности на внутреннем рынке, что характерно для большинства субъектов предпринимательской деятельности, работающих на территории Российской Федерации.</w:t>
      </w:r>
    </w:p>
    <w:p w:rsidR="0087695A" w:rsidRPr="00CB07E8" w:rsidRDefault="0087695A" w:rsidP="0087695A">
      <w:pPr>
        <w:pStyle w:val="text10"/>
        <w:rPr>
          <w:b/>
          <w:bCs/>
          <w:i/>
          <w:iCs/>
        </w:rPr>
      </w:pPr>
      <w:r w:rsidRPr="00CB07E8">
        <w:rPr>
          <w:b/>
          <w:bCs/>
          <w:i/>
          <w:iCs/>
        </w:rPr>
        <w:t xml:space="preserve">Основным видом деятельности Торговой сети «М.видео» является оптовая и розничная торговля бытовой техникой и электроникой. </w:t>
      </w:r>
    </w:p>
    <w:p w:rsidR="0087695A" w:rsidRPr="00CB07E8" w:rsidRDefault="0087695A" w:rsidP="0087695A">
      <w:pPr>
        <w:pStyle w:val="text10"/>
        <w:rPr>
          <w:b/>
          <w:bCs/>
          <w:i/>
          <w:iCs/>
        </w:rPr>
      </w:pPr>
      <w:r w:rsidRPr="00CB07E8">
        <w:rPr>
          <w:b/>
          <w:bCs/>
          <w:i/>
          <w:iCs/>
        </w:rPr>
        <w:t xml:space="preserve">Происходящее в отрасли снижение рентабельности продаж </w:t>
      </w:r>
      <w:r>
        <w:rPr>
          <w:b/>
          <w:bCs/>
          <w:i/>
          <w:iCs/>
        </w:rPr>
        <w:t xml:space="preserve">может </w:t>
      </w:r>
      <w:r w:rsidRPr="00CB07E8">
        <w:rPr>
          <w:b/>
          <w:bCs/>
          <w:i/>
          <w:iCs/>
        </w:rPr>
        <w:t>приве</w:t>
      </w:r>
      <w:r>
        <w:rPr>
          <w:b/>
          <w:bCs/>
          <w:i/>
          <w:iCs/>
        </w:rPr>
        <w:t>сти</w:t>
      </w:r>
      <w:r w:rsidRPr="00CB07E8">
        <w:rPr>
          <w:b/>
          <w:bCs/>
          <w:i/>
          <w:iCs/>
        </w:rPr>
        <w:t xml:space="preserve"> к уходу с рынка рыночных торговцев</w:t>
      </w:r>
      <w:r>
        <w:rPr>
          <w:b/>
          <w:bCs/>
          <w:i/>
          <w:iCs/>
        </w:rPr>
        <w:t>, отдельных магазинов</w:t>
      </w:r>
      <w:r w:rsidRPr="00CB07E8">
        <w:rPr>
          <w:b/>
          <w:bCs/>
          <w:i/>
          <w:iCs/>
        </w:rPr>
        <w:t xml:space="preserve"> и небольших региональных </w:t>
      </w:r>
      <w:r>
        <w:rPr>
          <w:b/>
          <w:bCs/>
          <w:i/>
          <w:iCs/>
        </w:rPr>
        <w:t xml:space="preserve">(муниципальных) </w:t>
      </w:r>
      <w:r w:rsidRPr="00CB07E8">
        <w:rPr>
          <w:b/>
          <w:bCs/>
          <w:i/>
          <w:iCs/>
        </w:rPr>
        <w:t>сетей, не способных</w:t>
      </w:r>
      <w:r>
        <w:rPr>
          <w:b/>
          <w:bCs/>
          <w:i/>
          <w:iCs/>
        </w:rPr>
        <w:t>,</w:t>
      </w:r>
      <w:r w:rsidRPr="00CB07E8">
        <w:rPr>
          <w:b/>
          <w:bCs/>
          <w:i/>
          <w:iCs/>
        </w:rPr>
        <w:t xml:space="preserve"> ввиду невысокого объема закупок</w:t>
      </w:r>
      <w:r>
        <w:rPr>
          <w:b/>
          <w:bCs/>
          <w:i/>
          <w:iCs/>
        </w:rPr>
        <w:t>,</w:t>
      </w:r>
      <w:r w:rsidRPr="00CB07E8">
        <w:rPr>
          <w:b/>
          <w:bCs/>
          <w:i/>
          <w:iCs/>
        </w:rPr>
        <w:t xml:space="preserve"> получить хорошие условия у поставщиков. Торговая сеть «М.видео», являющаяся крупной и быстрорастущей сетью, сохраняет хорош</w:t>
      </w:r>
      <w:r>
        <w:rPr>
          <w:b/>
          <w:bCs/>
          <w:i/>
          <w:iCs/>
        </w:rPr>
        <w:t>ие</w:t>
      </w:r>
      <w:r w:rsidRPr="00CB07E8">
        <w:rPr>
          <w:b/>
          <w:bCs/>
          <w:i/>
          <w:iCs/>
        </w:rPr>
        <w:t xml:space="preserve"> </w:t>
      </w:r>
      <w:r>
        <w:rPr>
          <w:b/>
          <w:bCs/>
          <w:i/>
          <w:iCs/>
        </w:rPr>
        <w:t xml:space="preserve">условия </w:t>
      </w:r>
      <w:r w:rsidRPr="00CB07E8">
        <w:rPr>
          <w:b/>
          <w:bCs/>
          <w:i/>
          <w:iCs/>
        </w:rPr>
        <w:t>у поставщиков и способна успешно конкурировать в своем сегменте. Кроме того, Торговая сеть «М.видео» в настоящее время ведет работ</w:t>
      </w:r>
      <w:r>
        <w:rPr>
          <w:b/>
          <w:bCs/>
          <w:i/>
          <w:iCs/>
        </w:rPr>
        <w:t>у</w:t>
      </w:r>
      <w:r w:rsidRPr="00CB07E8">
        <w:rPr>
          <w:b/>
          <w:bCs/>
          <w:i/>
          <w:iCs/>
        </w:rPr>
        <w:t xml:space="preserve"> по расширению ассортимента товаров и </w:t>
      </w:r>
      <w:r>
        <w:rPr>
          <w:b/>
          <w:bCs/>
          <w:i/>
          <w:iCs/>
        </w:rPr>
        <w:t xml:space="preserve">сопутствующих </w:t>
      </w:r>
      <w:r w:rsidRPr="00CB07E8">
        <w:rPr>
          <w:b/>
          <w:bCs/>
          <w:i/>
          <w:iCs/>
        </w:rPr>
        <w:t xml:space="preserve">услуг, что позволит </w:t>
      </w:r>
      <w:r>
        <w:rPr>
          <w:b/>
          <w:bCs/>
          <w:i/>
          <w:iCs/>
        </w:rPr>
        <w:t>ей</w:t>
      </w:r>
      <w:r w:rsidRPr="00CB07E8">
        <w:rPr>
          <w:b/>
          <w:bCs/>
          <w:i/>
          <w:iCs/>
        </w:rPr>
        <w:t xml:space="preserve"> увеличить свою долю рынка, сохранить и увеличить рентабельность.  </w:t>
      </w:r>
    </w:p>
    <w:p w:rsidR="0087695A" w:rsidRPr="00CB07E8" w:rsidRDefault="0087695A" w:rsidP="0087695A">
      <w:pPr>
        <w:pStyle w:val="text10"/>
        <w:rPr>
          <w:b/>
          <w:bCs/>
          <w:i/>
          <w:iCs/>
        </w:rPr>
      </w:pPr>
      <w:r w:rsidRPr="00CB07E8">
        <w:rPr>
          <w:b/>
          <w:bCs/>
          <w:i/>
          <w:iCs/>
        </w:rPr>
        <w:t>К наиболее значимым возможным изменениям отрасли торговли бытовой техникой и электрони</w:t>
      </w:r>
      <w:r>
        <w:rPr>
          <w:b/>
          <w:bCs/>
          <w:i/>
          <w:iCs/>
        </w:rPr>
        <w:t>кой можно отнести:</w:t>
      </w:r>
    </w:p>
    <w:p w:rsidR="0087695A" w:rsidRPr="00CB07E8" w:rsidRDefault="0087695A" w:rsidP="0087695A">
      <w:pPr>
        <w:pStyle w:val="text10"/>
        <w:rPr>
          <w:b/>
          <w:bCs/>
          <w:i/>
          <w:iCs/>
        </w:rPr>
      </w:pPr>
      <w:r w:rsidRPr="00CB07E8">
        <w:rPr>
          <w:b/>
          <w:bCs/>
          <w:i/>
          <w:iCs/>
        </w:rPr>
        <w:t>1. Вероятный приход на рынок</w:t>
      </w:r>
      <w:r w:rsidRPr="001C2FDC">
        <w:rPr>
          <w:b/>
          <w:bCs/>
          <w:i/>
          <w:iCs/>
        </w:rPr>
        <w:t xml:space="preserve"> </w:t>
      </w:r>
      <w:r w:rsidRPr="00CB07E8">
        <w:rPr>
          <w:b/>
          <w:bCs/>
          <w:i/>
          <w:iCs/>
        </w:rPr>
        <w:t>оптов</w:t>
      </w:r>
      <w:r>
        <w:rPr>
          <w:b/>
          <w:bCs/>
          <w:i/>
          <w:iCs/>
        </w:rPr>
        <w:t>ой</w:t>
      </w:r>
      <w:r w:rsidRPr="00CB07E8">
        <w:rPr>
          <w:b/>
          <w:bCs/>
          <w:i/>
          <w:iCs/>
        </w:rPr>
        <w:t xml:space="preserve"> и розничн</w:t>
      </w:r>
      <w:r>
        <w:rPr>
          <w:b/>
          <w:bCs/>
          <w:i/>
          <w:iCs/>
        </w:rPr>
        <w:t>ой</w:t>
      </w:r>
      <w:r w:rsidRPr="00CB07E8">
        <w:rPr>
          <w:b/>
          <w:bCs/>
          <w:i/>
          <w:iCs/>
        </w:rPr>
        <w:t xml:space="preserve"> торговл</w:t>
      </w:r>
      <w:r>
        <w:rPr>
          <w:b/>
          <w:bCs/>
          <w:i/>
          <w:iCs/>
        </w:rPr>
        <w:t>и</w:t>
      </w:r>
      <w:r w:rsidRPr="00CB07E8">
        <w:rPr>
          <w:b/>
          <w:bCs/>
          <w:i/>
          <w:iCs/>
        </w:rPr>
        <w:t xml:space="preserve"> быто</w:t>
      </w:r>
      <w:r>
        <w:rPr>
          <w:b/>
          <w:bCs/>
          <w:i/>
          <w:iCs/>
        </w:rPr>
        <w:t xml:space="preserve">вой техники и электроники </w:t>
      </w:r>
      <w:r w:rsidR="009E06BC">
        <w:rPr>
          <w:b/>
          <w:bCs/>
          <w:i/>
          <w:iCs/>
        </w:rPr>
        <w:t>иностранных</w:t>
      </w:r>
      <w:r w:rsidRPr="00CB07E8">
        <w:rPr>
          <w:b/>
          <w:bCs/>
          <w:i/>
          <w:iCs/>
        </w:rPr>
        <w:t xml:space="preserve"> конкурентов и проведение ими политики ценового демпинга для завоевания доли рынка.</w:t>
      </w:r>
    </w:p>
    <w:p w:rsidR="0087695A" w:rsidRPr="00CB07E8" w:rsidRDefault="0087695A" w:rsidP="0087695A">
      <w:pPr>
        <w:pStyle w:val="text10"/>
        <w:spacing w:before="0"/>
        <w:rPr>
          <w:b/>
          <w:bCs/>
          <w:i/>
          <w:iCs/>
        </w:rPr>
      </w:pPr>
      <w:r w:rsidRPr="00CB07E8">
        <w:rPr>
          <w:b/>
          <w:bCs/>
          <w:i/>
          <w:iCs/>
        </w:rPr>
        <w:t>2. Общее ухудшение экономической ситуации в стране и, как следствие, снижение покупател</w:t>
      </w:r>
      <w:r>
        <w:rPr>
          <w:b/>
          <w:bCs/>
          <w:i/>
          <w:iCs/>
        </w:rPr>
        <w:t xml:space="preserve">ьной </w:t>
      </w:r>
      <w:r w:rsidRPr="00CB07E8">
        <w:rPr>
          <w:b/>
          <w:bCs/>
          <w:i/>
          <w:iCs/>
        </w:rPr>
        <w:t>способности населения.</w:t>
      </w:r>
    </w:p>
    <w:p w:rsidR="0087695A" w:rsidRPr="00BA24B7" w:rsidRDefault="0087695A" w:rsidP="0087695A">
      <w:pPr>
        <w:pStyle w:val="text10"/>
        <w:spacing w:before="240"/>
      </w:pPr>
      <w:r w:rsidRPr="00BA24B7">
        <w:t xml:space="preserve">Предполагаемые действия </w:t>
      </w:r>
      <w:r>
        <w:t>Эмитент</w:t>
      </w:r>
      <w:r w:rsidRPr="00BA24B7">
        <w:t>а в случае изменений:</w:t>
      </w:r>
    </w:p>
    <w:p w:rsidR="0087695A" w:rsidRPr="00CB07E8" w:rsidRDefault="0087695A" w:rsidP="0087695A">
      <w:pPr>
        <w:pStyle w:val="text10"/>
        <w:rPr>
          <w:b/>
          <w:bCs/>
          <w:i/>
          <w:iCs/>
        </w:rPr>
      </w:pPr>
      <w:r w:rsidRPr="00CB07E8">
        <w:rPr>
          <w:b/>
          <w:bCs/>
          <w:i/>
          <w:iCs/>
        </w:rPr>
        <w:t xml:space="preserve">Учитывая наиболее вероятный приход крупных </w:t>
      </w:r>
      <w:r w:rsidR="0035263F">
        <w:rPr>
          <w:b/>
          <w:bCs/>
          <w:i/>
          <w:iCs/>
        </w:rPr>
        <w:t>иностранных</w:t>
      </w:r>
      <w:r w:rsidRPr="00CB07E8">
        <w:rPr>
          <w:b/>
          <w:bCs/>
          <w:i/>
          <w:iCs/>
        </w:rPr>
        <w:t xml:space="preserve"> сетей в крупные города (Москва, Санкт-Петербург), Торговая сеть «М.видео» </w:t>
      </w:r>
      <w:r>
        <w:rPr>
          <w:b/>
          <w:bCs/>
          <w:i/>
          <w:iCs/>
        </w:rPr>
        <w:t>в течение длительного времени</w:t>
      </w:r>
      <w:r w:rsidRPr="00CB07E8">
        <w:rPr>
          <w:b/>
          <w:bCs/>
          <w:i/>
          <w:iCs/>
        </w:rPr>
        <w:t xml:space="preserve"> осуществляет экспансию в регионы страны. </w:t>
      </w:r>
      <w:r>
        <w:rPr>
          <w:b/>
          <w:bCs/>
          <w:i/>
          <w:iCs/>
        </w:rPr>
        <w:t xml:space="preserve">Также </w:t>
      </w:r>
      <w:r w:rsidRPr="00CB07E8">
        <w:rPr>
          <w:b/>
          <w:bCs/>
          <w:i/>
          <w:iCs/>
        </w:rPr>
        <w:t xml:space="preserve">Торговая сеть «М.видео» располагает уже сформировавшейся базой лояльных клиентов в </w:t>
      </w:r>
      <w:r>
        <w:rPr>
          <w:b/>
          <w:bCs/>
          <w:i/>
          <w:iCs/>
        </w:rPr>
        <w:t xml:space="preserve">столице и </w:t>
      </w:r>
      <w:r w:rsidRPr="00CB07E8">
        <w:rPr>
          <w:b/>
          <w:bCs/>
          <w:i/>
          <w:iCs/>
        </w:rPr>
        <w:t xml:space="preserve"> регионах </w:t>
      </w:r>
      <w:r>
        <w:rPr>
          <w:b/>
          <w:bCs/>
          <w:i/>
          <w:iCs/>
        </w:rPr>
        <w:t>Российской Федерации</w:t>
      </w:r>
      <w:r w:rsidRPr="00CB07E8">
        <w:rPr>
          <w:b/>
          <w:bCs/>
          <w:i/>
          <w:iCs/>
        </w:rPr>
        <w:t>.</w:t>
      </w:r>
    </w:p>
    <w:p w:rsidR="0087695A" w:rsidRPr="00CB07E8" w:rsidRDefault="0087695A" w:rsidP="0087695A">
      <w:pPr>
        <w:pStyle w:val="text10"/>
        <w:rPr>
          <w:b/>
          <w:bCs/>
          <w:i/>
          <w:iCs/>
        </w:rPr>
      </w:pPr>
      <w:r w:rsidRPr="00CB07E8">
        <w:rPr>
          <w:b/>
          <w:bCs/>
          <w:i/>
          <w:iCs/>
        </w:rPr>
        <w:t>Снижение покупател</w:t>
      </w:r>
      <w:r>
        <w:rPr>
          <w:b/>
          <w:bCs/>
          <w:i/>
          <w:iCs/>
        </w:rPr>
        <w:t>ьн</w:t>
      </w:r>
      <w:r w:rsidR="005B1D76">
        <w:rPr>
          <w:b/>
          <w:bCs/>
          <w:i/>
          <w:iCs/>
        </w:rPr>
        <w:t>ой</w:t>
      </w:r>
      <w:r w:rsidRPr="00CB07E8">
        <w:rPr>
          <w:b/>
          <w:bCs/>
          <w:i/>
          <w:iCs/>
        </w:rPr>
        <w:t xml:space="preserve"> способности населения может привести, с одной стороны, к снижению емкости рынка бытовой техники и электроники, а с другой – к смещению продаж в сторону недорогой техники. Торговая сеть «М.видео» готова к реализации этого риска, так как ассортимент рассчитан на массового покупателя. </w:t>
      </w:r>
    </w:p>
    <w:p w:rsidR="0087695A" w:rsidRPr="00CB07E8" w:rsidRDefault="0087695A" w:rsidP="0087695A">
      <w:pPr>
        <w:pStyle w:val="text10"/>
        <w:rPr>
          <w:b/>
          <w:bCs/>
          <w:i/>
          <w:iCs/>
        </w:rPr>
      </w:pPr>
      <w:r w:rsidRPr="00CB07E8">
        <w:rPr>
          <w:b/>
          <w:bCs/>
          <w:i/>
          <w:iCs/>
        </w:rPr>
        <w:t>В случае наступления неблагоприятных ситуаций, связанных с отраслевым</w:t>
      </w:r>
      <w:r>
        <w:rPr>
          <w:b/>
          <w:bCs/>
          <w:i/>
          <w:iCs/>
        </w:rPr>
        <w:t>и</w:t>
      </w:r>
      <w:r w:rsidRPr="00CB07E8">
        <w:rPr>
          <w:b/>
          <w:bCs/>
          <w:i/>
          <w:iCs/>
        </w:rPr>
        <w:t xml:space="preserve"> риск</w:t>
      </w:r>
      <w:r>
        <w:rPr>
          <w:b/>
          <w:bCs/>
          <w:i/>
          <w:iCs/>
        </w:rPr>
        <w:t>ами</w:t>
      </w:r>
      <w:r w:rsidRPr="00CB07E8">
        <w:rPr>
          <w:b/>
          <w:bCs/>
          <w:i/>
          <w:iCs/>
        </w:rPr>
        <w:t xml:space="preserve"> самого </w:t>
      </w:r>
      <w:r>
        <w:rPr>
          <w:b/>
          <w:bCs/>
          <w:i/>
          <w:iCs/>
        </w:rPr>
        <w:t>Эмитент</w:t>
      </w:r>
      <w:r w:rsidRPr="00CB07E8">
        <w:rPr>
          <w:b/>
          <w:bCs/>
          <w:i/>
          <w:iCs/>
        </w:rPr>
        <w:t xml:space="preserve">а, </w:t>
      </w:r>
      <w:r>
        <w:rPr>
          <w:b/>
          <w:bCs/>
          <w:i/>
          <w:iCs/>
        </w:rPr>
        <w:t>Эмитент</w:t>
      </w:r>
      <w:r w:rsidRPr="00CB07E8">
        <w:rPr>
          <w:b/>
          <w:bCs/>
          <w:i/>
          <w:iCs/>
        </w:rPr>
        <w:t xml:space="preserve"> планирует провести анализ рисков и принять соответствующие решение в каждом конкретном случае.</w:t>
      </w:r>
    </w:p>
    <w:p w:rsidR="0087695A" w:rsidRPr="00CB07E8" w:rsidRDefault="0087695A" w:rsidP="0087695A">
      <w:pPr>
        <w:jc w:val="both"/>
        <w:rPr>
          <w:b/>
          <w:bCs/>
          <w:i/>
          <w:iCs/>
          <w:sz w:val="22"/>
          <w:szCs w:val="22"/>
        </w:rPr>
      </w:pPr>
    </w:p>
    <w:p w:rsidR="0087695A" w:rsidRPr="00BA24B7" w:rsidRDefault="0087695A" w:rsidP="0087695A">
      <w:pPr>
        <w:pStyle w:val="text10"/>
      </w:pPr>
      <w:r w:rsidRPr="00BA24B7">
        <w:t xml:space="preserve">Риски, связанные с возможным изменением цен на сырье, услуги, используемые </w:t>
      </w:r>
      <w:r>
        <w:t>Эмитент</w:t>
      </w:r>
      <w:r w:rsidRPr="00BA24B7">
        <w:t xml:space="preserve">ом в своей деятельности (отдельно на внутреннем и внешнем рынках), и их влияние на деятельность </w:t>
      </w:r>
      <w:r>
        <w:t>Эмитент</w:t>
      </w:r>
      <w:r w:rsidRPr="00BA24B7">
        <w:t>а и исполнение обязательств по ценным бумагам.</w:t>
      </w:r>
    </w:p>
    <w:p w:rsidR="0087695A" w:rsidRDefault="0087695A" w:rsidP="0087695A">
      <w:pPr>
        <w:pStyle w:val="text10"/>
        <w:rPr>
          <w:b/>
          <w:bCs/>
          <w:i/>
          <w:iCs/>
        </w:rPr>
      </w:pPr>
      <w:r>
        <w:rPr>
          <w:b/>
          <w:bCs/>
          <w:i/>
          <w:iCs/>
        </w:rPr>
        <w:t>Эмитент</w:t>
      </w:r>
      <w:r w:rsidRPr="00CB07E8">
        <w:rPr>
          <w:b/>
          <w:bCs/>
          <w:i/>
          <w:iCs/>
        </w:rPr>
        <w:t xml:space="preserve"> в своей деятельности не использует сырье. Риски, связанные с изменением цен на сырье отсутствуют. Услуги, оказываемые </w:t>
      </w:r>
      <w:r>
        <w:rPr>
          <w:b/>
          <w:bCs/>
          <w:i/>
          <w:iCs/>
        </w:rPr>
        <w:t>Эмитент</w:t>
      </w:r>
      <w:r w:rsidRPr="00CB07E8">
        <w:rPr>
          <w:b/>
          <w:bCs/>
          <w:i/>
          <w:iCs/>
        </w:rPr>
        <w:t xml:space="preserve">у, не оказывают существенного влияния на его деятельность. Риски, связанные с изменением цен на них </w:t>
      </w:r>
      <w:r>
        <w:rPr>
          <w:b/>
          <w:bCs/>
          <w:i/>
          <w:iCs/>
        </w:rPr>
        <w:t>незн</w:t>
      </w:r>
      <w:r w:rsidRPr="00136F11">
        <w:rPr>
          <w:b/>
          <w:bCs/>
          <w:i/>
          <w:iCs/>
        </w:rPr>
        <w:t>а</w:t>
      </w:r>
      <w:r>
        <w:rPr>
          <w:b/>
          <w:bCs/>
          <w:i/>
          <w:iCs/>
        </w:rPr>
        <w:t>чительны</w:t>
      </w:r>
      <w:r w:rsidRPr="00CB07E8">
        <w:rPr>
          <w:b/>
          <w:bCs/>
          <w:i/>
          <w:iCs/>
        </w:rPr>
        <w:t>.</w:t>
      </w:r>
      <w:r>
        <w:rPr>
          <w:b/>
          <w:bCs/>
          <w:i/>
          <w:iCs/>
        </w:rPr>
        <w:t xml:space="preserve"> </w:t>
      </w:r>
    </w:p>
    <w:p w:rsidR="0087695A" w:rsidRPr="00CB07E8" w:rsidRDefault="0087695A" w:rsidP="0087695A">
      <w:pPr>
        <w:pStyle w:val="text10"/>
        <w:rPr>
          <w:b/>
          <w:bCs/>
          <w:i/>
          <w:iCs/>
        </w:rPr>
      </w:pPr>
      <w:r>
        <w:rPr>
          <w:b/>
          <w:bCs/>
          <w:i/>
          <w:iCs/>
        </w:rPr>
        <w:t>Услуги, которые Эмитент использует в своей деятельности, являются заменяемыми и не оказывают значимого влияния на деятельность Эмитента. Риски</w:t>
      </w:r>
      <w:r w:rsidR="003E0B92" w:rsidRPr="003E0B92">
        <w:rPr>
          <w:b/>
          <w:bCs/>
          <w:i/>
          <w:iCs/>
        </w:rPr>
        <w:t>,</w:t>
      </w:r>
      <w:r>
        <w:rPr>
          <w:b/>
          <w:bCs/>
          <w:i/>
          <w:iCs/>
        </w:rPr>
        <w:t xml:space="preserve"> связанные с изменением цен на услуги</w:t>
      </w:r>
      <w:r w:rsidR="003E0B92" w:rsidRPr="00F44E89">
        <w:rPr>
          <w:b/>
          <w:bCs/>
          <w:i/>
          <w:iCs/>
        </w:rPr>
        <w:t>,</w:t>
      </w:r>
      <w:r>
        <w:rPr>
          <w:b/>
          <w:bCs/>
          <w:i/>
          <w:iCs/>
        </w:rPr>
        <w:t xml:space="preserve"> незначител</w:t>
      </w:r>
      <w:r w:rsidR="005B1D76">
        <w:rPr>
          <w:b/>
          <w:bCs/>
          <w:i/>
          <w:iCs/>
        </w:rPr>
        <w:t>ьны</w:t>
      </w:r>
      <w:r>
        <w:rPr>
          <w:b/>
          <w:bCs/>
          <w:i/>
          <w:iCs/>
        </w:rPr>
        <w:t>.</w:t>
      </w:r>
    </w:p>
    <w:p w:rsidR="0087695A" w:rsidRDefault="0087695A" w:rsidP="0087695A">
      <w:pPr>
        <w:pStyle w:val="text10"/>
      </w:pPr>
    </w:p>
    <w:p w:rsidR="0087695A" w:rsidRPr="00BA24B7" w:rsidRDefault="0087695A" w:rsidP="0087695A">
      <w:pPr>
        <w:pStyle w:val="text10"/>
      </w:pPr>
      <w:r w:rsidRPr="00BA24B7">
        <w:t xml:space="preserve">Риски, связанные с возможным изменением цен на продукцию и/или услуги </w:t>
      </w:r>
      <w:r>
        <w:t>Эмитент</w:t>
      </w:r>
      <w:r w:rsidRPr="00BA24B7">
        <w:t xml:space="preserve">а (отдельно на внутреннем и внешнем рынках), и их влияние на деятельность </w:t>
      </w:r>
      <w:r>
        <w:t>Эмитент</w:t>
      </w:r>
      <w:r w:rsidRPr="00BA24B7">
        <w:t>а и исполнение обязательств по ценным бумагам.</w:t>
      </w:r>
    </w:p>
    <w:p w:rsidR="0087695A" w:rsidRDefault="0087695A" w:rsidP="0087695A">
      <w:pPr>
        <w:pStyle w:val="text10"/>
        <w:rPr>
          <w:b/>
          <w:bCs/>
          <w:i/>
          <w:iCs/>
        </w:rPr>
      </w:pPr>
    </w:p>
    <w:p w:rsidR="0087695A" w:rsidRDefault="0087695A" w:rsidP="0087695A">
      <w:pPr>
        <w:pStyle w:val="text10"/>
        <w:rPr>
          <w:b/>
          <w:bCs/>
          <w:i/>
          <w:iCs/>
        </w:rPr>
      </w:pPr>
      <w:r>
        <w:rPr>
          <w:b/>
          <w:bCs/>
          <w:i/>
          <w:iCs/>
        </w:rPr>
        <w:t>Изменение цен на продукцию и/или услуги Эмитента возможно в связи с изменением издержек на осуществление основной деятельности Эмитента (выполнение функций холдинговой компании Группы компаний Эмитента, передача прав на использование товарных знаков)  в том числе, ввиду существенного изменения рыночной коньюнктуры в связи с деятельностью по передаче неисключительных прав пользования на товарные знаки Эмитента.</w:t>
      </w:r>
      <w:r w:rsidRPr="001D2347">
        <w:rPr>
          <w:b/>
          <w:bCs/>
          <w:i/>
          <w:iCs/>
        </w:rPr>
        <w:t xml:space="preserve"> </w:t>
      </w:r>
      <w:r w:rsidRPr="00CB07E8">
        <w:rPr>
          <w:b/>
          <w:bCs/>
          <w:i/>
          <w:iCs/>
        </w:rPr>
        <w:t xml:space="preserve">В связи со спецификой основной деятельности </w:t>
      </w:r>
      <w:r>
        <w:rPr>
          <w:b/>
          <w:bCs/>
          <w:i/>
          <w:iCs/>
        </w:rPr>
        <w:t>Эмитент</w:t>
      </w:r>
      <w:r w:rsidRPr="00CB07E8">
        <w:rPr>
          <w:b/>
          <w:bCs/>
          <w:i/>
          <w:iCs/>
        </w:rPr>
        <w:t>а</w:t>
      </w:r>
      <w:r>
        <w:rPr>
          <w:b/>
          <w:bCs/>
          <w:i/>
          <w:iCs/>
        </w:rPr>
        <w:t xml:space="preserve"> </w:t>
      </w:r>
      <w:r w:rsidRPr="00CB07E8">
        <w:rPr>
          <w:b/>
          <w:bCs/>
          <w:i/>
          <w:iCs/>
        </w:rPr>
        <w:t xml:space="preserve">риски, связанные с изменением цен на продукцию и/или услуги </w:t>
      </w:r>
      <w:r>
        <w:rPr>
          <w:b/>
          <w:bCs/>
          <w:i/>
          <w:iCs/>
        </w:rPr>
        <w:t>Эмитент</w:t>
      </w:r>
      <w:r w:rsidRPr="00CB07E8">
        <w:rPr>
          <w:b/>
          <w:bCs/>
          <w:i/>
          <w:iCs/>
        </w:rPr>
        <w:t>а</w:t>
      </w:r>
      <w:r>
        <w:rPr>
          <w:b/>
          <w:bCs/>
          <w:i/>
          <w:iCs/>
        </w:rPr>
        <w:t>,</w:t>
      </w:r>
      <w:r w:rsidRPr="00CB07E8">
        <w:rPr>
          <w:b/>
          <w:bCs/>
          <w:i/>
          <w:iCs/>
        </w:rPr>
        <w:t xml:space="preserve"> отсутствуют.</w:t>
      </w:r>
    </w:p>
    <w:p w:rsidR="0087695A" w:rsidRPr="00CB07E8" w:rsidRDefault="0087695A" w:rsidP="0087695A">
      <w:pPr>
        <w:pStyle w:val="text10"/>
      </w:pPr>
    </w:p>
    <w:p w:rsidR="0087695A" w:rsidRPr="00CB07E8" w:rsidRDefault="0087695A" w:rsidP="006D1D82">
      <w:pPr>
        <w:pStyle w:val="SkaddenStyle3"/>
        <w:numPr>
          <w:ilvl w:val="2"/>
          <w:numId w:val="29"/>
        </w:numPr>
        <w:tabs>
          <w:tab w:val="clear" w:pos="1080"/>
        </w:tabs>
        <w:ind w:left="0" w:firstLine="0"/>
      </w:pPr>
      <w:r w:rsidRPr="00CB07E8">
        <w:t xml:space="preserve"> </w:t>
      </w:r>
      <w:bookmarkStart w:id="62" w:name="_Toc174937654"/>
      <w:r w:rsidRPr="00CB07E8">
        <w:t>Страновые и региональные риски</w:t>
      </w:r>
      <w:bookmarkEnd w:id="62"/>
    </w:p>
    <w:p w:rsidR="0087695A" w:rsidRDefault="0087695A" w:rsidP="0087695A">
      <w:pPr>
        <w:jc w:val="both"/>
        <w:rPr>
          <w:sz w:val="22"/>
          <w:szCs w:val="22"/>
        </w:rPr>
      </w:pPr>
      <w:r w:rsidRPr="00BA24B7">
        <w:rPr>
          <w:sz w:val="22"/>
          <w:szCs w:val="22"/>
        </w:rPr>
        <w:t xml:space="preserve">Риски, связанные с политической и экономической ситуацией в стране (странах) и регионе, в которых </w:t>
      </w:r>
      <w:r>
        <w:rPr>
          <w:sz w:val="22"/>
          <w:szCs w:val="22"/>
        </w:rPr>
        <w:t>Эмитент</w:t>
      </w:r>
      <w:r w:rsidRPr="00BA24B7">
        <w:rPr>
          <w:sz w:val="22"/>
          <w:szCs w:val="22"/>
        </w:rPr>
        <w:t xml:space="preserve"> зарегистрирован в качестве налогоплательщика и/или осуществляет основную деятельность:</w:t>
      </w:r>
    </w:p>
    <w:p w:rsidR="0087695A" w:rsidRPr="00BA24B7" w:rsidRDefault="0087695A" w:rsidP="0087695A">
      <w:pPr>
        <w:jc w:val="both"/>
        <w:rPr>
          <w:sz w:val="22"/>
          <w:szCs w:val="22"/>
        </w:rPr>
      </w:pPr>
    </w:p>
    <w:p w:rsidR="0087695A" w:rsidRPr="00BC2C11" w:rsidRDefault="0087695A" w:rsidP="0087695A">
      <w:pPr>
        <w:jc w:val="both"/>
        <w:rPr>
          <w:b/>
          <w:bCs/>
          <w:i/>
          <w:iCs/>
          <w:sz w:val="22"/>
          <w:szCs w:val="22"/>
        </w:rPr>
      </w:pPr>
      <w:r w:rsidRPr="00BC2C11">
        <w:rPr>
          <w:b/>
          <w:bCs/>
          <w:i/>
          <w:iCs/>
          <w:sz w:val="22"/>
          <w:szCs w:val="22"/>
        </w:rPr>
        <w:t xml:space="preserve">Поскольку </w:t>
      </w:r>
      <w:r>
        <w:rPr>
          <w:b/>
          <w:bCs/>
          <w:i/>
          <w:iCs/>
          <w:sz w:val="22"/>
          <w:szCs w:val="22"/>
        </w:rPr>
        <w:t>Эмитент</w:t>
      </w:r>
      <w:r w:rsidRPr="00BC2C11">
        <w:rPr>
          <w:b/>
          <w:bCs/>
          <w:i/>
          <w:iCs/>
          <w:sz w:val="22"/>
          <w:szCs w:val="22"/>
        </w:rPr>
        <w:t xml:space="preserve"> осуществляет свою деятельность в Российской Федерации, основные страновые и региональные риски, влияющие на деятельность </w:t>
      </w:r>
      <w:r>
        <w:rPr>
          <w:b/>
          <w:bCs/>
          <w:i/>
          <w:iCs/>
          <w:sz w:val="22"/>
          <w:szCs w:val="22"/>
        </w:rPr>
        <w:t>Эмитент</w:t>
      </w:r>
      <w:r w:rsidRPr="00BC2C11">
        <w:rPr>
          <w:b/>
          <w:bCs/>
          <w:i/>
          <w:iCs/>
          <w:sz w:val="22"/>
          <w:szCs w:val="22"/>
        </w:rPr>
        <w:t>а,</w:t>
      </w:r>
      <w:r>
        <w:rPr>
          <w:b/>
          <w:bCs/>
          <w:i/>
          <w:iCs/>
          <w:sz w:val="22"/>
          <w:szCs w:val="22"/>
        </w:rPr>
        <w:t xml:space="preserve"> - </w:t>
      </w:r>
      <w:r w:rsidRPr="00BC2C11">
        <w:rPr>
          <w:b/>
          <w:bCs/>
          <w:i/>
          <w:iCs/>
          <w:sz w:val="22"/>
          <w:szCs w:val="22"/>
        </w:rPr>
        <w:t xml:space="preserve">это риски, связанные с Российской Федерацией. Однако в связи с усиливающейся глобализацией мировой экономики существенное ухудшение экономической ситуации в мире может привести к заметному спаду экономики России, и, как следствие, снижению спроса на продукцию и услуги </w:t>
      </w:r>
      <w:r>
        <w:rPr>
          <w:b/>
          <w:bCs/>
          <w:i/>
          <w:iCs/>
          <w:sz w:val="22"/>
          <w:szCs w:val="22"/>
        </w:rPr>
        <w:t>Эмитент</w:t>
      </w:r>
      <w:r w:rsidRPr="00BC2C11">
        <w:rPr>
          <w:b/>
          <w:bCs/>
          <w:i/>
          <w:iCs/>
          <w:sz w:val="22"/>
          <w:szCs w:val="22"/>
        </w:rPr>
        <w:t>а.</w:t>
      </w:r>
    </w:p>
    <w:p w:rsidR="0087695A" w:rsidRPr="00BC2C11" w:rsidRDefault="0087695A" w:rsidP="0087695A">
      <w:pPr>
        <w:jc w:val="both"/>
        <w:rPr>
          <w:b/>
          <w:bCs/>
          <w:i/>
          <w:iCs/>
          <w:sz w:val="22"/>
          <w:szCs w:val="22"/>
        </w:rPr>
      </w:pPr>
      <w:bookmarkStart w:id="63" w:name="_DV_C166"/>
      <w:r w:rsidRPr="00BC2C11">
        <w:rPr>
          <w:b/>
          <w:bCs/>
          <w:i/>
          <w:iCs/>
          <w:sz w:val="22"/>
          <w:szCs w:val="22"/>
        </w:rPr>
        <w:t xml:space="preserve">Деятельность </w:t>
      </w:r>
      <w:r>
        <w:rPr>
          <w:b/>
          <w:bCs/>
          <w:i/>
          <w:iCs/>
          <w:sz w:val="22"/>
          <w:szCs w:val="22"/>
        </w:rPr>
        <w:t>Эмитент</w:t>
      </w:r>
      <w:r w:rsidRPr="00BC2C11">
        <w:rPr>
          <w:b/>
          <w:bCs/>
          <w:i/>
          <w:iCs/>
          <w:sz w:val="22"/>
          <w:szCs w:val="22"/>
        </w:rPr>
        <w:t xml:space="preserve">а подвержена таким рискам, как политическая нестабильность в стране, а также последствия потенциальных </w:t>
      </w:r>
      <w:r>
        <w:rPr>
          <w:b/>
          <w:bCs/>
          <w:i/>
          <w:iCs/>
          <w:sz w:val="22"/>
          <w:szCs w:val="22"/>
        </w:rPr>
        <w:t xml:space="preserve">разногласий </w:t>
      </w:r>
      <w:r w:rsidRPr="00BC2C11">
        <w:rPr>
          <w:b/>
          <w:bCs/>
          <w:i/>
          <w:iCs/>
          <w:sz w:val="22"/>
          <w:szCs w:val="22"/>
        </w:rPr>
        <w:t xml:space="preserve">между федеральными и </w:t>
      </w:r>
      <w:r>
        <w:rPr>
          <w:b/>
          <w:bCs/>
          <w:i/>
          <w:iCs/>
          <w:sz w:val="22"/>
          <w:szCs w:val="22"/>
        </w:rPr>
        <w:t xml:space="preserve">региональными </w:t>
      </w:r>
      <w:r w:rsidRPr="00BC2C11">
        <w:rPr>
          <w:b/>
          <w:bCs/>
          <w:i/>
          <w:iCs/>
          <w:sz w:val="22"/>
          <w:szCs w:val="22"/>
        </w:rPr>
        <w:t xml:space="preserve"> властями по различным спорным вопросам, включая </w:t>
      </w:r>
      <w:r>
        <w:rPr>
          <w:b/>
          <w:bCs/>
          <w:i/>
          <w:iCs/>
          <w:sz w:val="22"/>
          <w:szCs w:val="22"/>
        </w:rPr>
        <w:t xml:space="preserve">региональные и местные </w:t>
      </w:r>
      <w:r w:rsidRPr="00BC2C11">
        <w:rPr>
          <w:b/>
          <w:bCs/>
          <w:i/>
          <w:iCs/>
          <w:sz w:val="22"/>
          <w:szCs w:val="22"/>
        </w:rPr>
        <w:t>нало</w:t>
      </w:r>
      <w:r>
        <w:rPr>
          <w:b/>
          <w:bCs/>
          <w:i/>
          <w:iCs/>
          <w:sz w:val="22"/>
          <w:szCs w:val="22"/>
        </w:rPr>
        <w:t>ги и сборы</w:t>
      </w:r>
      <w:r w:rsidRPr="00BC2C11">
        <w:rPr>
          <w:b/>
          <w:bCs/>
          <w:i/>
          <w:iCs/>
          <w:sz w:val="22"/>
          <w:szCs w:val="22"/>
        </w:rPr>
        <w:t>, местную автономию и сферы ответственности органов государственно</w:t>
      </w:r>
      <w:r>
        <w:rPr>
          <w:b/>
          <w:bCs/>
          <w:i/>
          <w:iCs/>
          <w:sz w:val="22"/>
          <w:szCs w:val="22"/>
        </w:rPr>
        <w:t xml:space="preserve">й и муниципальной власти и </w:t>
      </w:r>
      <w:r w:rsidRPr="00BC2C11">
        <w:rPr>
          <w:b/>
          <w:bCs/>
          <w:i/>
          <w:iCs/>
          <w:sz w:val="22"/>
          <w:szCs w:val="22"/>
        </w:rPr>
        <w:t>регулирования.</w:t>
      </w:r>
      <w:bookmarkEnd w:id="63"/>
    </w:p>
    <w:p w:rsidR="0087695A" w:rsidRPr="00CB07E8" w:rsidRDefault="0087695A" w:rsidP="0087695A">
      <w:pPr>
        <w:jc w:val="both"/>
        <w:rPr>
          <w:b/>
          <w:bCs/>
          <w:i/>
          <w:iCs/>
          <w:sz w:val="22"/>
          <w:szCs w:val="22"/>
        </w:rPr>
      </w:pPr>
      <w:r w:rsidRPr="00BC2C11">
        <w:rPr>
          <w:b/>
          <w:bCs/>
          <w:i/>
          <w:iCs/>
          <w:sz w:val="22"/>
          <w:szCs w:val="22"/>
        </w:rPr>
        <w:t xml:space="preserve">Несмотря на то, что в последние несколько лет в России происходили позитивные изменения во всех общественных сферах - </w:t>
      </w:r>
      <w:r>
        <w:rPr>
          <w:b/>
          <w:bCs/>
          <w:i/>
          <w:iCs/>
          <w:sz w:val="22"/>
          <w:szCs w:val="22"/>
        </w:rPr>
        <w:t>наметился стойкий рост</w:t>
      </w:r>
      <w:r w:rsidRPr="00BC2C11">
        <w:rPr>
          <w:b/>
          <w:bCs/>
          <w:i/>
          <w:iCs/>
          <w:sz w:val="22"/>
          <w:szCs w:val="22"/>
        </w:rPr>
        <w:t xml:space="preserve"> экономик</w:t>
      </w:r>
      <w:r>
        <w:rPr>
          <w:b/>
          <w:bCs/>
          <w:i/>
          <w:iCs/>
          <w:sz w:val="22"/>
          <w:szCs w:val="22"/>
        </w:rPr>
        <w:t>и</w:t>
      </w:r>
      <w:r w:rsidRPr="00BC2C11">
        <w:rPr>
          <w:b/>
          <w:bCs/>
          <w:i/>
          <w:iCs/>
          <w:sz w:val="22"/>
          <w:szCs w:val="22"/>
        </w:rPr>
        <w:t xml:space="preserve">, достигнута определенная политическая стабильность, Россия все еще представляет собой государство с развивающейся и меняющейся политической, экономической и финансовой системой. </w:t>
      </w:r>
      <w:r>
        <w:rPr>
          <w:b/>
          <w:bCs/>
          <w:i/>
          <w:iCs/>
          <w:sz w:val="22"/>
          <w:szCs w:val="22"/>
        </w:rPr>
        <w:t xml:space="preserve">Сохраняются </w:t>
      </w:r>
      <w:r w:rsidRPr="00BC2C11">
        <w:rPr>
          <w:b/>
          <w:bCs/>
          <w:i/>
          <w:iCs/>
          <w:sz w:val="22"/>
          <w:szCs w:val="22"/>
        </w:rPr>
        <w:t xml:space="preserve">риски снижения </w:t>
      </w:r>
      <w:r>
        <w:rPr>
          <w:b/>
          <w:bCs/>
          <w:i/>
          <w:iCs/>
          <w:sz w:val="22"/>
          <w:szCs w:val="22"/>
        </w:rPr>
        <w:t xml:space="preserve">отечественного </w:t>
      </w:r>
      <w:r w:rsidRPr="00BC2C11">
        <w:rPr>
          <w:b/>
          <w:bCs/>
          <w:i/>
          <w:iCs/>
          <w:sz w:val="22"/>
          <w:szCs w:val="22"/>
        </w:rPr>
        <w:t>промышленного производства, негативной</w:t>
      </w:r>
      <w:r>
        <w:rPr>
          <w:b/>
          <w:bCs/>
          <w:i/>
          <w:iCs/>
          <w:sz w:val="22"/>
          <w:szCs w:val="22"/>
        </w:rPr>
        <w:t xml:space="preserve"> </w:t>
      </w:r>
      <w:r w:rsidRPr="00BC2C11">
        <w:rPr>
          <w:b/>
          <w:bCs/>
          <w:i/>
          <w:iCs/>
          <w:sz w:val="22"/>
          <w:szCs w:val="22"/>
        </w:rPr>
        <w:t xml:space="preserve">динамики валютных курсов, увеличения безработицы и прочее, что может привести к падению уровня жизни в стране и негативно сказаться на деятельности </w:t>
      </w:r>
      <w:r>
        <w:rPr>
          <w:b/>
          <w:bCs/>
          <w:i/>
          <w:iCs/>
          <w:sz w:val="22"/>
          <w:szCs w:val="22"/>
        </w:rPr>
        <w:t>Эмитент</w:t>
      </w:r>
      <w:r w:rsidRPr="00BC2C11">
        <w:rPr>
          <w:b/>
          <w:bCs/>
          <w:i/>
          <w:iCs/>
          <w:sz w:val="22"/>
          <w:szCs w:val="22"/>
        </w:rPr>
        <w:t>а. Помимо рисков экономического характера, Россия подвержена политическим рискам.</w:t>
      </w:r>
    </w:p>
    <w:p w:rsidR="0087695A" w:rsidRPr="00BA24B7" w:rsidRDefault="0087695A" w:rsidP="0087695A">
      <w:pPr>
        <w:jc w:val="both"/>
        <w:rPr>
          <w:sz w:val="22"/>
          <w:szCs w:val="22"/>
        </w:rPr>
      </w:pPr>
    </w:p>
    <w:p w:rsidR="0087695A" w:rsidRDefault="0087695A" w:rsidP="0087695A">
      <w:pPr>
        <w:jc w:val="both"/>
        <w:rPr>
          <w:sz w:val="22"/>
          <w:szCs w:val="22"/>
        </w:rPr>
      </w:pPr>
      <w:r w:rsidRPr="00BA24B7">
        <w:rPr>
          <w:sz w:val="22"/>
          <w:szCs w:val="22"/>
        </w:rPr>
        <w:t>Риски, связанные с политической  ситуацией в Российской Федерации:</w:t>
      </w:r>
    </w:p>
    <w:p w:rsidR="0087695A" w:rsidRPr="00BA24B7" w:rsidRDefault="0087695A" w:rsidP="0087695A">
      <w:pPr>
        <w:jc w:val="both"/>
        <w:rPr>
          <w:sz w:val="22"/>
          <w:szCs w:val="22"/>
        </w:rPr>
      </w:pPr>
    </w:p>
    <w:p w:rsidR="0087695A" w:rsidRPr="0002365D" w:rsidRDefault="0087695A" w:rsidP="0087695A">
      <w:pPr>
        <w:jc w:val="both"/>
        <w:rPr>
          <w:b/>
          <w:bCs/>
          <w:i/>
          <w:iCs/>
          <w:sz w:val="22"/>
          <w:szCs w:val="22"/>
        </w:rPr>
      </w:pPr>
      <w:r w:rsidRPr="0002365D">
        <w:rPr>
          <w:b/>
          <w:bCs/>
          <w:i/>
          <w:iCs/>
          <w:sz w:val="22"/>
          <w:szCs w:val="22"/>
        </w:rPr>
        <w:t>Политическая нестабильность в России может оказать отрицательное влияние на инвестици</w:t>
      </w:r>
      <w:r w:rsidR="005B1D76">
        <w:rPr>
          <w:b/>
          <w:bCs/>
          <w:i/>
          <w:iCs/>
          <w:sz w:val="22"/>
          <w:szCs w:val="22"/>
        </w:rPr>
        <w:t>и</w:t>
      </w:r>
      <w:r w:rsidRPr="0002365D">
        <w:rPr>
          <w:b/>
          <w:bCs/>
          <w:i/>
          <w:iCs/>
          <w:sz w:val="22"/>
          <w:szCs w:val="22"/>
        </w:rPr>
        <w:t xml:space="preserve"> в России, а также на стоимость акций </w:t>
      </w:r>
      <w:r>
        <w:rPr>
          <w:b/>
          <w:bCs/>
          <w:i/>
          <w:iCs/>
          <w:sz w:val="22"/>
          <w:szCs w:val="22"/>
        </w:rPr>
        <w:t>Эмитент</w:t>
      </w:r>
      <w:r w:rsidRPr="0002365D">
        <w:rPr>
          <w:b/>
          <w:bCs/>
          <w:i/>
          <w:iCs/>
          <w:sz w:val="22"/>
          <w:szCs w:val="22"/>
        </w:rPr>
        <w:t>а.</w:t>
      </w:r>
    </w:p>
    <w:p w:rsidR="0087695A" w:rsidRDefault="0087695A" w:rsidP="0087695A">
      <w:pPr>
        <w:jc w:val="both"/>
        <w:rPr>
          <w:b/>
          <w:bCs/>
          <w:i/>
          <w:iCs/>
          <w:sz w:val="22"/>
          <w:szCs w:val="22"/>
        </w:rPr>
      </w:pPr>
      <w:r w:rsidRPr="0002365D">
        <w:rPr>
          <w:b/>
          <w:bCs/>
          <w:i/>
          <w:iCs/>
          <w:sz w:val="22"/>
          <w:szCs w:val="22"/>
        </w:rPr>
        <w:t xml:space="preserve">Нестабильность политической ситуации может оказать негативное влияние на деятельность </w:t>
      </w:r>
      <w:r>
        <w:rPr>
          <w:b/>
          <w:bCs/>
          <w:i/>
          <w:iCs/>
          <w:sz w:val="22"/>
          <w:szCs w:val="22"/>
        </w:rPr>
        <w:t>Эмитент</w:t>
      </w:r>
      <w:r w:rsidRPr="0002365D">
        <w:rPr>
          <w:b/>
          <w:bCs/>
          <w:i/>
          <w:iCs/>
          <w:sz w:val="22"/>
          <w:szCs w:val="22"/>
        </w:rPr>
        <w:t>а в целом</w:t>
      </w:r>
      <w:r>
        <w:rPr>
          <w:b/>
          <w:bCs/>
          <w:i/>
          <w:iCs/>
          <w:sz w:val="22"/>
          <w:szCs w:val="22"/>
        </w:rPr>
        <w:t>.</w:t>
      </w:r>
      <w:r w:rsidRPr="0002365D">
        <w:rPr>
          <w:b/>
          <w:bCs/>
          <w:i/>
          <w:iCs/>
          <w:sz w:val="22"/>
          <w:szCs w:val="22"/>
        </w:rPr>
        <w:t xml:space="preserve"> Несмотря на то, что в последние годы был проведен ряд </w:t>
      </w:r>
      <w:r w:rsidR="00BC5C95">
        <w:rPr>
          <w:b/>
          <w:bCs/>
          <w:i/>
          <w:iCs/>
          <w:sz w:val="22"/>
          <w:szCs w:val="22"/>
        </w:rPr>
        <w:t>позитив</w:t>
      </w:r>
      <w:r>
        <w:rPr>
          <w:b/>
          <w:bCs/>
          <w:i/>
          <w:iCs/>
          <w:sz w:val="22"/>
          <w:szCs w:val="22"/>
        </w:rPr>
        <w:t xml:space="preserve">ных </w:t>
      </w:r>
      <w:r w:rsidRPr="0002365D">
        <w:rPr>
          <w:b/>
          <w:bCs/>
          <w:i/>
          <w:iCs/>
          <w:sz w:val="22"/>
          <w:szCs w:val="22"/>
        </w:rPr>
        <w:t xml:space="preserve">реформ, политическая обстановка в целом остается нестабильной. В конце 2007 года будут </w:t>
      </w:r>
      <w:r>
        <w:rPr>
          <w:b/>
          <w:bCs/>
          <w:i/>
          <w:iCs/>
          <w:sz w:val="22"/>
          <w:szCs w:val="22"/>
        </w:rPr>
        <w:t>проводиться</w:t>
      </w:r>
      <w:r w:rsidRPr="0002365D">
        <w:rPr>
          <w:b/>
          <w:bCs/>
          <w:i/>
          <w:iCs/>
          <w:sz w:val="22"/>
          <w:szCs w:val="22"/>
        </w:rPr>
        <w:t xml:space="preserve"> выборы в Государственную Думу, </w:t>
      </w:r>
      <w:r w:rsidR="005B1D76">
        <w:rPr>
          <w:b/>
          <w:bCs/>
          <w:i/>
          <w:iCs/>
          <w:sz w:val="22"/>
          <w:szCs w:val="22"/>
        </w:rPr>
        <w:t>в</w:t>
      </w:r>
      <w:r w:rsidRPr="0002365D">
        <w:rPr>
          <w:b/>
          <w:bCs/>
          <w:i/>
          <w:iCs/>
          <w:sz w:val="22"/>
          <w:szCs w:val="22"/>
        </w:rPr>
        <w:t xml:space="preserve"> 2008 год</w:t>
      </w:r>
      <w:r w:rsidR="005B1D76">
        <w:rPr>
          <w:b/>
          <w:bCs/>
          <w:i/>
          <w:iCs/>
          <w:sz w:val="22"/>
          <w:szCs w:val="22"/>
        </w:rPr>
        <w:t>у</w:t>
      </w:r>
      <w:r w:rsidRPr="0002365D">
        <w:rPr>
          <w:b/>
          <w:bCs/>
          <w:i/>
          <w:iCs/>
          <w:sz w:val="22"/>
          <w:szCs w:val="22"/>
        </w:rPr>
        <w:t xml:space="preserve"> </w:t>
      </w:r>
      <w:r>
        <w:rPr>
          <w:b/>
          <w:bCs/>
          <w:i/>
          <w:iCs/>
          <w:sz w:val="22"/>
          <w:szCs w:val="22"/>
        </w:rPr>
        <w:t>-</w:t>
      </w:r>
      <w:r w:rsidRPr="0002365D">
        <w:rPr>
          <w:b/>
          <w:bCs/>
          <w:i/>
          <w:iCs/>
          <w:sz w:val="22"/>
          <w:szCs w:val="22"/>
        </w:rPr>
        <w:t xml:space="preserve"> выборы Президента РФ.  </w:t>
      </w:r>
    </w:p>
    <w:p w:rsidR="0087695A" w:rsidRPr="00CB07E8" w:rsidRDefault="0087695A" w:rsidP="0087695A">
      <w:pPr>
        <w:jc w:val="both"/>
        <w:rPr>
          <w:b/>
          <w:bCs/>
          <w:i/>
          <w:iCs/>
          <w:sz w:val="22"/>
          <w:szCs w:val="22"/>
        </w:rPr>
      </w:pPr>
      <w:r w:rsidRPr="0002365D">
        <w:rPr>
          <w:b/>
          <w:bCs/>
          <w:i/>
          <w:iCs/>
          <w:sz w:val="22"/>
          <w:szCs w:val="22"/>
        </w:rPr>
        <w:t xml:space="preserve">Существуют </w:t>
      </w:r>
      <w:r>
        <w:rPr>
          <w:b/>
          <w:bCs/>
          <w:i/>
          <w:iCs/>
          <w:sz w:val="22"/>
          <w:szCs w:val="22"/>
        </w:rPr>
        <w:t>противоречия</w:t>
      </w:r>
      <w:r w:rsidRPr="0002365D">
        <w:rPr>
          <w:b/>
          <w:bCs/>
          <w:i/>
          <w:iCs/>
          <w:sz w:val="22"/>
          <w:szCs w:val="22"/>
        </w:rPr>
        <w:t xml:space="preserve"> между федеральными, региональными и местными властями, разграничение компетенции между РФ, субъектами РФ и муниципальными образованиями является нечетким.</w:t>
      </w:r>
      <w:r>
        <w:rPr>
          <w:b/>
          <w:bCs/>
          <w:i/>
          <w:iCs/>
          <w:sz w:val="22"/>
          <w:szCs w:val="22"/>
        </w:rPr>
        <w:t xml:space="preserve"> Не до конца ясны</w:t>
      </w:r>
      <w:r w:rsidRPr="0002365D">
        <w:rPr>
          <w:b/>
          <w:bCs/>
          <w:i/>
          <w:iCs/>
          <w:sz w:val="22"/>
          <w:szCs w:val="22"/>
        </w:rPr>
        <w:t xml:space="preserve"> </w:t>
      </w:r>
      <w:r>
        <w:rPr>
          <w:b/>
          <w:bCs/>
          <w:i/>
          <w:iCs/>
          <w:sz w:val="22"/>
          <w:szCs w:val="22"/>
        </w:rPr>
        <w:t>пределы полномочий федеральных и региональных властей при их совместной компетенции.</w:t>
      </w:r>
      <w:r w:rsidRPr="0002365D">
        <w:rPr>
          <w:b/>
          <w:bCs/>
          <w:i/>
          <w:iCs/>
          <w:sz w:val="22"/>
          <w:szCs w:val="22"/>
        </w:rPr>
        <w:t xml:space="preserve"> Это может привести к принятию противоречивых правовых актов</w:t>
      </w:r>
      <w:r>
        <w:rPr>
          <w:b/>
          <w:bCs/>
          <w:i/>
          <w:iCs/>
          <w:sz w:val="22"/>
          <w:szCs w:val="22"/>
        </w:rPr>
        <w:t xml:space="preserve"> на федеральном и региональном уровнях</w:t>
      </w:r>
      <w:r w:rsidRPr="0002365D">
        <w:rPr>
          <w:b/>
          <w:bCs/>
          <w:i/>
          <w:iCs/>
          <w:sz w:val="22"/>
          <w:szCs w:val="22"/>
        </w:rPr>
        <w:t xml:space="preserve">, затрагивающих деятельность </w:t>
      </w:r>
      <w:r>
        <w:rPr>
          <w:b/>
          <w:bCs/>
          <w:i/>
          <w:iCs/>
          <w:sz w:val="22"/>
          <w:szCs w:val="22"/>
        </w:rPr>
        <w:t>Эмитент</w:t>
      </w:r>
      <w:r w:rsidRPr="0002365D">
        <w:rPr>
          <w:b/>
          <w:bCs/>
          <w:i/>
          <w:iCs/>
          <w:sz w:val="22"/>
          <w:szCs w:val="22"/>
        </w:rPr>
        <w:t xml:space="preserve">а. Несогласованность в </w:t>
      </w:r>
      <w:r>
        <w:rPr>
          <w:b/>
          <w:bCs/>
          <w:i/>
          <w:iCs/>
          <w:sz w:val="22"/>
          <w:szCs w:val="22"/>
        </w:rPr>
        <w:t>действиях</w:t>
      </w:r>
      <w:r w:rsidRPr="0002365D">
        <w:rPr>
          <w:b/>
          <w:bCs/>
          <w:i/>
          <w:iCs/>
          <w:sz w:val="22"/>
          <w:szCs w:val="22"/>
        </w:rPr>
        <w:t xml:space="preserve"> органов государственной власти затрудняет долгосрочное планирование и вызывает неопределенность в деятельности </w:t>
      </w:r>
      <w:r>
        <w:rPr>
          <w:b/>
          <w:bCs/>
          <w:i/>
          <w:iCs/>
          <w:sz w:val="22"/>
          <w:szCs w:val="22"/>
        </w:rPr>
        <w:t>Эмитент</w:t>
      </w:r>
      <w:r w:rsidRPr="0002365D">
        <w:rPr>
          <w:b/>
          <w:bCs/>
          <w:i/>
          <w:iCs/>
          <w:sz w:val="22"/>
          <w:szCs w:val="22"/>
        </w:rPr>
        <w:t>а, что может препятствовать эффективно</w:t>
      </w:r>
      <w:r>
        <w:rPr>
          <w:b/>
          <w:bCs/>
          <w:i/>
          <w:iCs/>
          <w:sz w:val="22"/>
          <w:szCs w:val="22"/>
        </w:rPr>
        <w:t xml:space="preserve">й реализации </w:t>
      </w:r>
      <w:r w:rsidRPr="0002365D">
        <w:rPr>
          <w:b/>
          <w:bCs/>
          <w:i/>
          <w:iCs/>
          <w:sz w:val="22"/>
          <w:szCs w:val="22"/>
        </w:rPr>
        <w:t xml:space="preserve">стратегии </w:t>
      </w:r>
      <w:r>
        <w:rPr>
          <w:b/>
          <w:bCs/>
          <w:i/>
          <w:iCs/>
          <w:sz w:val="22"/>
          <w:szCs w:val="22"/>
        </w:rPr>
        <w:t>Эмитент</w:t>
      </w:r>
      <w:r w:rsidRPr="0002365D">
        <w:rPr>
          <w:b/>
          <w:bCs/>
          <w:i/>
          <w:iCs/>
          <w:sz w:val="22"/>
          <w:szCs w:val="22"/>
        </w:rPr>
        <w:t xml:space="preserve">а.  </w:t>
      </w:r>
    </w:p>
    <w:p w:rsidR="0087695A" w:rsidRPr="00BA24B7" w:rsidRDefault="0087695A" w:rsidP="0087695A">
      <w:pPr>
        <w:jc w:val="both"/>
        <w:rPr>
          <w:sz w:val="22"/>
          <w:szCs w:val="22"/>
        </w:rPr>
      </w:pPr>
    </w:p>
    <w:p w:rsidR="0087695A" w:rsidRDefault="0087695A" w:rsidP="0087695A">
      <w:pPr>
        <w:jc w:val="both"/>
        <w:rPr>
          <w:sz w:val="22"/>
          <w:szCs w:val="22"/>
        </w:rPr>
      </w:pPr>
      <w:r w:rsidRPr="00BA24B7">
        <w:rPr>
          <w:sz w:val="22"/>
          <w:szCs w:val="22"/>
        </w:rPr>
        <w:t>Риски, связанные с экономической ситуацией в Российской Федерации:</w:t>
      </w:r>
    </w:p>
    <w:p w:rsidR="0087695A" w:rsidRPr="00BA24B7" w:rsidRDefault="0087695A" w:rsidP="0087695A">
      <w:pPr>
        <w:jc w:val="both"/>
        <w:rPr>
          <w:sz w:val="22"/>
          <w:szCs w:val="22"/>
        </w:rPr>
      </w:pPr>
    </w:p>
    <w:p w:rsidR="0087695A" w:rsidRDefault="0087695A" w:rsidP="0087695A">
      <w:pPr>
        <w:jc w:val="both"/>
        <w:rPr>
          <w:b/>
          <w:bCs/>
          <w:i/>
          <w:iCs/>
          <w:sz w:val="22"/>
          <w:szCs w:val="22"/>
        </w:rPr>
      </w:pPr>
      <w:r w:rsidRPr="0002365D">
        <w:rPr>
          <w:b/>
          <w:bCs/>
          <w:i/>
          <w:iCs/>
          <w:sz w:val="22"/>
          <w:szCs w:val="22"/>
        </w:rPr>
        <w:t>Российская Федерация является государством с развивающейся экономикой. Для стран с развивающейся экономикой характерны постоянные спады и подъемы, экономическая ситуация не является стабильной. После кризиса 1998 года (дефолт, рост инфляции, обвал курса рубля) экономическая ситуация в Российской Федерации значительно стабилизировалась (</w:t>
      </w:r>
      <w:r>
        <w:rPr>
          <w:b/>
          <w:bCs/>
          <w:i/>
          <w:iCs/>
          <w:sz w:val="22"/>
          <w:szCs w:val="22"/>
        </w:rPr>
        <w:t xml:space="preserve">профицит бюджета, </w:t>
      </w:r>
      <w:r w:rsidRPr="0002365D">
        <w:rPr>
          <w:b/>
          <w:bCs/>
          <w:i/>
          <w:iCs/>
          <w:sz w:val="22"/>
          <w:szCs w:val="22"/>
        </w:rPr>
        <w:t>рост валового внутреннего продукта, стабильный рубль, снижение уровня инфляции, рост цен на нефть, газ и драгоценные металлы</w:t>
      </w:r>
      <w:r>
        <w:rPr>
          <w:b/>
          <w:bCs/>
          <w:i/>
          <w:iCs/>
          <w:sz w:val="22"/>
          <w:szCs w:val="22"/>
        </w:rPr>
        <w:t xml:space="preserve"> на мировом рынке</w:t>
      </w:r>
      <w:r w:rsidRPr="0002365D">
        <w:rPr>
          <w:b/>
          <w:bCs/>
          <w:i/>
          <w:iCs/>
          <w:sz w:val="22"/>
          <w:szCs w:val="22"/>
        </w:rPr>
        <w:t>).  Однако</w:t>
      </w:r>
      <w:r>
        <w:rPr>
          <w:b/>
          <w:bCs/>
          <w:i/>
          <w:iCs/>
          <w:sz w:val="22"/>
          <w:szCs w:val="22"/>
        </w:rPr>
        <w:t>,</w:t>
      </w:r>
      <w:r w:rsidRPr="0002365D">
        <w:rPr>
          <w:b/>
          <w:bCs/>
          <w:i/>
          <w:iCs/>
          <w:sz w:val="22"/>
          <w:szCs w:val="22"/>
        </w:rPr>
        <w:t xml:space="preserve"> по данным Министерства </w:t>
      </w:r>
      <w:r w:rsidRPr="0002365D">
        <w:rPr>
          <w:b/>
          <w:bCs/>
          <w:i/>
          <w:iCs/>
          <w:sz w:val="22"/>
          <w:szCs w:val="22"/>
        </w:rPr>
        <w:lastRenderedPageBreak/>
        <w:t xml:space="preserve">экономического развития и торговли РФ уровень роста экономики снизился с 7,2 % в 2004 году до 6,4 % в 2005 году.  Дальнейшее </w:t>
      </w:r>
      <w:r>
        <w:rPr>
          <w:b/>
          <w:bCs/>
          <w:i/>
          <w:iCs/>
          <w:sz w:val="22"/>
          <w:szCs w:val="22"/>
        </w:rPr>
        <w:t xml:space="preserve">замедление экономического роста </w:t>
      </w:r>
      <w:r w:rsidRPr="0002365D">
        <w:rPr>
          <w:b/>
          <w:bCs/>
          <w:i/>
          <w:iCs/>
          <w:sz w:val="22"/>
          <w:szCs w:val="22"/>
        </w:rPr>
        <w:t xml:space="preserve"> в Российской Федерации может привести к ухудшению финансового состояния </w:t>
      </w:r>
      <w:r>
        <w:rPr>
          <w:b/>
          <w:bCs/>
          <w:i/>
          <w:iCs/>
          <w:sz w:val="22"/>
          <w:szCs w:val="22"/>
        </w:rPr>
        <w:t>Эмитент</w:t>
      </w:r>
      <w:r w:rsidRPr="0002365D">
        <w:rPr>
          <w:b/>
          <w:bCs/>
          <w:i/>
          <w:iCs/>
          <w:sz w:val="22"/>
          <w:szCs w:val="22"/>
        </w:rPr>
        <w:t xml:space="preserve">а, оказать негативное влияние на деятельность </w:t>
      </w:r>
      <w:r>
        <w:rPr>
          <w:b/>
          <w:bCs/>
          <w:i/>
          <w:iCs/>
          <w:sz w:val="22"/>
          <w:szCs w:val="22"/>
        </w:rPr>
        <w:t>Эмитент</w:t>
      </w:r>
      <w:r w:rsidRPr="0002365D">
        <w:rPr>
          <w:b/>
          <w:bCs/>
          <w:i/>
          <w:iCs/>
          <w:sz w:val="22"/>
          <w:szCs w:val="22"/>
        </w:rPr>
        <w:t xml:space="preserve">а в целом, перспективы развития и итоги </w:t>
      </w:r>
      <w:r>
        <w:rPr>
          <w:b/>
          <w:bCs/>
          <w:i/>
          <w:iCs/>
          <w:sz w:val="22"/>
          <w:szCs w:val="22"/>
        </w:rPr>
        <w:t xml:space="preserve">такой </w:t>
      </w:r>
      <w:r w:rsidRPr="0002365D">
        <w:rPr>
          <w:b/>
          <w:bCs/>
          <w:i/>
          <w:iCs/>
          <w:sz w:val="22"/>
          <w:szCs w:val="22"/>
        </w:rPr>
        <w:t xml:space="preserve">деятельности.  </w:t>
      </w:r>
    </w:p>
    <w:p w:rsidR="0087695A" w:rsidRPr="0002365D" w:rsidRDefault="0087695A" w:rsidP="0087695A">
      <w:pPr>
        <w:jc w:val="both"/>
        <w:rPr>
          <w:b/>
          <w:bCs/>
          <w:i/>
          <w:iCs/>
          <w:sz w:val="22"/>
          <w:szCs w:val="22"/>
        </w:rPr>
      </w:pPr>
      <w:r w:rsidRPr="0002365D">
        <w:rPr>
          <w:b/>
          <w:bCs/>
          <w:i/>
          <w:iCs/>
          <w:sz w:val="22"/>
          <w:szCs w:val="22"/>
        </w:rPr>
        <w:t xml:space="preserve">Банковская система Российской Федерации остается не развитой.  Кризис банковской системы, банкротство любого из банков, в котором у </w:t>
      </w:r>
      <w:r>
        <w:rPr>
          <w:b/>
          <w:bCs/>
          <w:i/>
          <w:iCs/>
          <w:sz w:val="22"/>
          <w:szCs w:val="22"/>
        </w:rPr>
        <w:t>Эмитент</w:t>
      </w:r>
      <w:r w:rsidRPr="0002365D">
        <w:rPr>
          <w:b/>
          <w:bCs/>
          <w:i/>
          <w:iCs/>
          <w:sz w:val="22"/>
          <w:szCs w:val="22"/>
        </w:rPr>
        <w:t xml:space="preserve">а имеются денежные средства, может привести к потере </w:t>
      </w:r>
      <w:r>
        <w:rPr>
          <w:b/>
          <w:bCs/>
          <w:i/>
          <w:iCs/>
          <w:sz w:val="22"/>
          <w:szCs w:val="22"/>
        </w:rPr>
        <w:t>части</w:t>
      </w:r>
      <w:r w:rsidRPr="0002365D">
        <w:rPr>
          <w:b/>
          <w:bCs/>
          <w:i/>
          <w:iCs/>
          <w:sz w:val="22"/>
          <w:szCs w:val="22"/>
        </w:rPr>
        <w:t xml:space="preserve"> </w:t>
      </w:r>
      <w:r>
        <w:rPr>
          <w:b/>
          <w:bCs/>
          <w:i/>
          <w:iCs/>
          <w:sz w:val="22"/>
          <w:szCs w:val="22"/>
        </w:rPr>
        <w:t>средств Эмитент</w:t>
      </w:r>
      <w:r w:rsidRPr="0002365D">
        <w:rPr>
          <w:b/>
          <w:bCs/>
          <w:i/>
          <w:iCs/>
          <w:sz w:val="22"/>
          <w:szCs w:val="22"/>
        </w:rPr>
        <w:t xml:space="preserve">а и повлечь </w:t>
      </w:r>
      <w:r>
        <w:rPr>
          <w:b/>
          <w:bCs/>
          <w:i/>
          <w:iCs/>
          <w:sz w:val="22"/>
          <w:szCs w:val="22"/>
        </w:rPr>
        <w:t xml:space="preserve">частичное ограничение </w:t>
      </w:r>
      <w:r w:rsidRPr="0002365D">
        <w:rPr>
          <w:b/>
          <w:bCs/>
          <w:i/>
          <w:iCs/>
          <w:sz w:val="22"/>
          <w:szCs w:val="22"/>
        </w:rPr>
        <w:t xml:space="preserve">осуществления </w:t>
      </w:r>
      <w:r>
        <w:rPr>
          <w:b/>
          <w:bCs/>
          <w:i/>
          <w:iCs/>
          <w:sz w:val="22"/>
          <w:szCs w:val="22"/>
        </w:rPr>
        <w:t>Эмитент</w:t>
      </w:r>
      <w:r w:rsidRPr="0002365D">
        <w:rPr>
          <w:b/>
          <w:bCs/>
          <w:i/>
          <w:iCs/>
          <w:sz w:val="22"/>
          <w:szCs w:val="22"/>
        </w:rPr>
        <w:t xml:space="preserve">ом банковских операций на территории Российской Федерации.  Наступление указанного риска может оказать негативное влияние на деятельность </w:t>
      </w:r>
      <w:r>
        <w:rPr>
          <w:b/>
          <w:bCs/>
          <w:i/>
          <w:iCs/>
          <w:sz w:val="22"/>
          <w:szCs w:val="22"/>
        </w:rPr>
        <w:t>Эмитент</w:t>
      </w:r>
      <w:r w:rsidRPr="0002365D">
        <w:rPr>
          <w:b/>
          <w:bCs/>
          <w:i/>
          <w:iCs/>
          <w:sz w:val="22"/>
          <w:szCs w:val="22"/>
        </w:rPr>
        <w:t>а</w:t>
      </w:r>
      <w:r>
        <w:rPr>
          <w:b/>
          <w:bCs/>
          <w:i/>
          <w:iCs/>
          <w:sz w:val="22"/>
          <w:szCs w:val="22"/>
        </w:rPr>
        <w:t>.</w:t>
      </w:r>
    </w:p>
    <w:p w:rsidR="0087695A" w:rsidRPr="0002365D" w:rsidRDefault="0087695A" w:rsidP="0087695A">
      <w:pPr>
        <w:jc w:val="both"/>
        <w:rPr>
          <w:b/>
          <w:bCs/>
          <w:i/>
          <w:iCs/>
          <w:sz w:val="22"/>
          <w:szCs w:val="22"/>
        </w:rPr>
      </w:pPr>
      <w:r w:rsidRPr="0002365D">
        <w:rPr>
          <w:b/>
          <w:bCs/>
          <w:i/>
          <w:iCs/>
          <w:sz w:val="22"/>
          <w:szCs w:val="22"/>
        </w:rPr>
        <w:t xml:space="preserve">Экономическая нестабильность в России может оказать неблагоприятное воздействие на потребительский спрос, что существенным и неблагоприятным образом может повлиять на бизнес </w:t>
      </w:r>
      <w:r>
        <w:rPr>
          <w:b/>
          <w:bCs/>
          <w:i/>
          <w:iCs/>
          <w:sz w:val="22"/>
          <w:szCs w:val="22"/>
        </w:rPr>
        <w:t>Группы лиц Эмитент</w:t>
      </w:r>
      <w:r w:rsidRPr="0002365D">
        <w:rPr>
          <w:b/>
          <w:bCs/>
          <w:i/>
          <w:iCs/>
          <w:sz w:val="22"/>
          <w:szCs w:val="22"/>
        </w:rPr>
        <w:t>а.</w:t>
      </w:r>
    </w:p>
    <w:p w:rsidR="0087695A" w:rsidRPr="0002365D" w:rsidRDefault="0087695A" w:rsidP="0087695A">
      <w:pPr>
        <w:jc w:val="both"/>
        <w:rPr>
          <w:b/>
          <w:bCs/>
          <w:i/>
          <w:iCs/>
          <w:sz w:val="22"/>
          <w:szCs w:val="22"/>
        </w:rPr>
      </w:pPr>
      <w:r w:rsidRPr="0002365D">
        <w:rPr>
          <w:b/>
          <w:bCs/>
          <w:i/>
          <w:iCs/>
          <w:sz w:val="22"/>
          <w:szCs w:val="22"/>
        </w:rPr>
        <w:t xml:space="preserve">Любой из рисков, указанных ниже, которым была подвержена российская экономика в прошлом, может существенным образом отразиться на инвестиционном климате в России и деятельности </w:t>
      </w:r>
      <w:r>
        <w:rPr>
          <w:b/>
          <w:bCs/>
          <w:i/>
          <w:iCs/>
          <w:sz w:val="22"/>
          <w:szCs w:val="22"/>
        </w:rPr>
        <w:t>Эмитент</w:t>
      </w:r>
      <w:r w:rsidRPr="0002365D">
        <w:rPr>
          <w:b/>
          <w:bCs/>
          <w:i/>
          <w:iCs/>
          <w:sz w:val="22"/>
          <w:szCs w:val="22"/>
        </w:rPr>
        <w:t>а.  В прошлом российская экономика, в частности, страдала от следующих негативных явлений:</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значительного снижения валового внутреннего продукта;</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гиперинфляции;</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нестабильности валюты;</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высокого уровня государственного долга по отношению к валовому внутреннему продукту;</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отсутствие эффективной процедуры банкротства;</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широкого использования бартера и неликвидных векселей в расчетах по коммерческим сделкам;</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широкой практики уклонения от уплаты налогов;</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роста теневой экономики;</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устойчивого оттока капиталов;</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высокого уровня коррупции и проникновения организованной преступности в экономику;</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значительного повышения полной и частичной безработицы; и</w:t>
      </w:r>
    </w:p>
    <w:p w:rsidR="0087695A" w:rsidRPr="0002365D" w:rsidRDefault="0087695A" w:rsidP="0087695A">
      <w:pPr>
        <w:jc w:val="both"/>
        <w:rPr>
          <w:b/>
          <w:bCs/>
          <w:i/>
          <w:iCs/>
          <w:sz w:val="22"/>
          <w:szCs w:val="22"/>
        </w:rPr>
      </w:pPr>
      <w:r w:rsidRPr="0002365D">
        <w:rPr>
          <w:b/>
          <w:bCs/>
          <w:i/>
          <w:iCs/>
          <w:sz w:val="22"/>
          <w:szCs w:val="22"/>
        </w:rPr>
        <w:t>·</w:t>
      </w:r>
      <w:r w:rsidRPr="0002365D">
        <w:rPr>
          <w:b/>
          <w:bCs/>
          <w:i/>
          <w:iCs/>
          <w:sz w:val="22"/>
          <w:szCs w:val="22"/>
        </w:rPr>
        <w:tab/>
        <w:t>низкого уровня жизни значительной части российского населения.</w:t>
      </w:r>
    </w:p>
    <w:p w:rsidR="0087695A" w:rsidRPr="0002365D" w:rsidRDefault="0087695A" w:rsidP="0087695A">
      <w:pPr>
        <w:jc w:val="both"/>
        <w:rPr>
          <w:b/>
          <w:bCs/>
          <w:i/>
          <w:iCs/>
          <w:sz w:val="22"/>
          <w:szCs w:val="22"/>
        </w:rPr>
      </w:pPr>
      <w:r w:rsidRPr="0002365D">
        <w:rPr>
          <w:b/>
          <w:bCs/>
          <w:i/>
          <w:iCs/>
          <w:sz w:val="22"/>
          <w:szCs w:val="22"/>
        </w:rPr>
        <w:t xml:space="preserve">Российская экономика испытала несколько резких спадов.  В частности, в период резкого ухудшения экономической ситуации после 17 августа 1998 года российское правительство отказалось от исполнения обязательств по своим рублевым облигациям, Центральный банк Российской Федерации прекратил поддерживать </w:t>
      </w:r>
      <w:r>
        <w:rPr>
          <w:b/>
          <w:bCs/>
          <w:i/>
          <w:iCs/>
          <w:sz w:val="22"/>
          <w:szCs w:val="22"/>
        </w:rPr>
        <w:t xml:space="preserve">курс </w:t>
      </w:r>
      <w:r w:rsidRPr="0002365D">
        <w:rPr>
          <w:b/>
          <w:bCs/>
          <w:i/>
          <w:iCs/>
          <w:sz w:val="22"/>
          <w:szCs w:val="22"/>
        </w:rPr>
        <w:t>рубл</w:t>
      </w:r>
      <w:r>
        <w:rPr>
          <w:b/>
          <w:bCs/>
          <w:i/>
          <w:iCs/>
          <w:sz w:val="22"/>
          <w:szCs w:val="22"/>
        </w:rPr>
        <w:t>я</w:t>
      </w:r>
      <w:r w:rsidRPr="0002365D">
        <w:rPr>
          <w:b/>
          <w:bCs/>
          <w:i/>
          <w:iCs/>
          <w:sz w:val="22"/>
          <w:szCs w:val="22"/>
        </w:rPr>
        <w:t>, а на валютны</w:t>
      </w:r>
      <w:r>
        <w:rPr>
          <w:b/>
          <w:bCs/>
          <w:i/>
          <w:iCs/>
          <w:sz w:val="22"/>
          <w:szCs w:val="22"/>
        </w:rPr>
        <w:t>е</w:t>
      </w:r>
      <w:r w:rsidRPr="0002365D">
        <w:rPr>
          <w:b/>
          <w:bCs/>
          <w:i/>
          <w:iCs/>
          <w:sz w:val="22"/>
          <w:szCs w:val="22"/>
        </w:rPr>
        <w:t xml:space="preserve"> выплат</w:t>
      </w:r>
      <w:r>
        <w:rPr>
          <w:b/>
          <w:bCs/>
          <w:i/>
          <w:iCs/>
          <w:sz w:val="22"/>
          <w:szCs w:val="22"/>
        </w:rPr>
        <w:t>ы</w:t>
      </w:r>
      <w:r w:rsidRPr="0002365D">
        <w:rPr>
          <w:b/>
          <w:bCs/>
          <w:i/>
          <w:iCs/>
          <w:sz w:val="22"/>
          <w:szCs w:val="22"/>
        </w:rPr>
        <w:t xml:space="preserve"> были введены </w:t>
      </w:r>
      <w:r>
        <w:rPr>
          <w:b/>
          <w:bCs/>
          <w:i/>
          <w:iCs/>
          <w:sz w:val="22"/>
          <w:szCs w:val="22"/>
        </w:rPr>
        <w:t xml:space="preserve">отдельные </w:t>
      </w:r>
      <w:r w:rsidRPr="0002365D">
        <w:rPr>
          <w:b/>
          <w:bCs/>
          <w:i/>
          <w:iCs/>
          <w:sz w:val="22"/>
          <w:szCs w:val="22"/>
        </w:rPr>
        <w:t>временные ограничения.  Эти действия привели к немедленно</w:t>
      </w:r>
      <w:r>
        <w:rPr>
          <w:b/>
          <w:bCs/>
          <w:i/>
          <w:iCs/>
          <w:sz w:val="22"/>
          <w:szCs w:val="22"/>
        </w:rPr>
        <w:t>му</w:t>
      </w:r>
      <w:r w:rsidRPr="0002365D">
        <w:rPr>
          <w:b/>
          <w:bCs/>
          <w:i/>
          <w:iCs/>
          <w:sz w:val="22"/>
          <w:szCs w:val="22"/>
        </w:rPr>
        <w:t xml:space="preserve"> </w:t>
      </w:r>
      <w:r>
        <w:rPr>
          <w:b/>
          <w:bCs/>
          <w:i/>
          <w:iCs/>
          <w:sz w:val="22"/>
          <w:szCs w:val="22"/>
        </w:rPr>
        <w:t xml:space="preserve">обвалу курса </w:t>
      </w:r>
      <w:r w:rsidRPr="0002365D">
        <w:rPr>
          <w:b/>
          <w:bCs/>
          <w:i/>
          <w:iCs/>
          <w:sz w:val="22"/>
          <w:szCs w:val="22"/>
        </w:rPr>
        <w:t xml:space="preserve">рубля, резкому ускорению инфляции, колоссальному падению котировок российских акций и облигаций, </w:t>
      </w:r>
      <w:r>
        <w:rPr>
          <w:b/>
          <w:bCs/>
          <w:i/>
          <w:iCs/>
          <w:sz w:val="22"/>
          <w:szCs w:val="22"/>
        </w:rPr>
        <w:t xml:space="preserve">массовому оттоку инвестиций, </w:t>
      </w:r>
      <w:r w:rsidRPr="0002365D">
        <w:rPr>
          <w:b/>
          <w:bCs/>
          <w:i/>
          <w:iCs/>
          <w:sz w:val="22"/>
          <w:szCs w:val="22"/>
        </w:rPr>
        <w:t xml:space="preserve">а также к </w:t>
      </w:r>
      <w:r>
        <w:rPr>
          <w:b/>
          <w:bCs/>
          <w:i/>
          <w:iCs/>
          <w:sz w:val="22"/>
          <w:szCs w:val="22"/>
        </w:rPr>
        <w:t>невозможности</w:t>
      </w:r>
      <w:r w:rsidRPr="0002365D">
        <w:rPr>
          <w:b/>
          <w:bCs/>
          <w:i/>
          <w:iCs/>
          <w:sz w:val="22"/>
          <w:szCs w:val="22"/>
        </w:rPr>
        <w:t xml:space="preserve"> российских </w:t>
      </w:r>
      <w:r>
        <w:rPr>
          <w:b/>
          <w:bCs/>
          <w:i/>
          <w:iCs/>
          <w:sz w:val="22"/>
          <w:szCs w:val="22"/>
        </w:rPr>
        <w:t>Эмитент</w:t>
      </w:r>
      <w:r w:rsidRPr="0002365D">
        <w:rPr>
          <w:b/>
          <w:bCs/>
          <w:i/>
          <w:iCs/>
          <w:sz w:val="22"/>
          <w:szCs w:val="22"/>
        </w:rPr>
        <w:t>ов привлекать средства на международных рынках капитала.</w:t>
      </w:r>
      <w:r w:rsidR="005B1D76">
        <w:rPr>
          <w:b/>
          <w:bCs/>
          <w:i/>
          <w:iCs/>
          <w:sz w:val="22"/>
          <w:szCs w:val="22"/>
        </w:rPr>
        <w:t xml:space="preserve"> </w:t>
      </w:r>
      <w:r w:rsidRPr="0002365D">
        <w:rPr>
          <w:b/>
          <w:bCs/>
          <w:i/>
          <w:iCs/>
          <w:sz w:val="22"/>
          <w:szCs w:val="22"/>
        </w:rPr>
        <w:t xml:space="preserve">Эти проблемы усугублялись крахом российского банковского сектора, что подтверждается отзывом банковских лицензий у ряда крупнейших российских банков. Такая ситуация привела к потере </w:t>
      </w:r>
      <w:r>
        <w:rPr>
          <w:b/>
          <w:bCs/>
          <w:i/>
          <w:iCs/>
          <w:sz w:val="22"/>
          <w:szCs w:val="22"/>
        </w:rPr>
        <w:t xml:space="preserve">частными лицами средств на банковских счетах и </w:t>
      </w:r>
      <w:r w:rsidRPr="0002365D">
        <w:rPr>
          <w:b/>
          <w:bCs/>
          <w:i/>
          <w:iCs/>
          <w:sz w:val="22"/>
          <w:szCs w:val="22"/>
        </w:rPr>
        <w:t>депозит</w:t>
      </w:r>
      <w:r>
        <w:rPr>
          <w:b/>
          <w:bCs/>
          <w:i/>
          <w:iCs/>
          <w:sz w:val="22"/>
          <w:szCs w:val="22"/>
        </w:rPr>
        <w:t>ах</w:t>
      </w:r>
      <w:r w:rsidRPr="0002365D">
        <w:rPr>
          <w:b/>
          <w:bCs/>
          <w:i/>
          <w:iCs/>
          <w:sz w:val="22"/>
          <w:szCs w:val="22"/>
        </w:rPr>
        <w:t xml:space="preserve">. </w:t>
      </w:r>
    </w:p>
    <w:p w:rsidR="0087695A" w:rsidRPr="00CB07E8" w:rsidRDefault="0087695A" w:rsidP="0087695A">
      <w:pPr>
        <w:jc w:val="both"/>
        <w:rPr>
          <w:b/>
          <w:bCs/>
          <w:i/>
          <w:iCs/>
          <w:sz w:val="22"/>
          <w:szCs w:val="22"/>
        </w:rPr>
      </w:pPr>
      <w:r w:rsidRPr="0002365D">
        <w:rPr>
          <w:b/>
          <w:bCs/>
          <w:i/>
          <w:iCs/>
          <w:sz w:val="22"/>
          <w:szCs w:val="22"/>
        </w:rPr>
        <w:t xml:space="preserve">Нельзя гарантировать, что наметившиеся положительные тенденции российской экономики последних лет, включая повышение валового внутреннего продукта, относительную стабильность рубля и </w:t>
      </w:r>
      <w:r>
        <w:rPr>
          <w:b/>
          <w:bCs/>
          <w:i/>
          <w:iCs/>
          <w:sz w:val="22"/>
          <w:szCs w:val="22"/>
        </w:rPr>
        <w:t xml:space="preserve">стабильное </w:t>
      </w:r>
      <w:r w:rsidRPr="0002365D">
        <w:rPr>
          <w:b/>
          <w:bCs/>
          <w:i/>
          <w:iCs/>
          <w:sz w:val="22"/>
          <w:szCs w:val="22"/>
        </w:rPr>
        <w:t>снижение темпов инфляции</w:t>
      </w:r>
      <w:r>
        <w:rPr>
          <w:b/>
          <w:bCs/>
          <w:i/>
          <w:iCs/>
          <w:sz w:val="22"/>
          <w:szCs w:val="22"/>
        </w:rPr>
        <w:t>,</w:t>
      </w:r>
      <w:r w:rsidRPr="0002365D">
        <w:rPr>
          <w:b/>
          <w:bCs/>
          <w:i/>
          <w:iCs/>
          <w:sz w:val="22"/>
          <w:szCs w:val="22"/>
        </w:rPr>
        <w:t xml:space="preserve"> сохранятся в будущем.  Кроме того, недавние </w:t>
      </w:r>
      <w:r>
        <w:rPr>
          <w:b/>
          <w:bCs/>
          <w:i/>
          <w:iCs/>
          <w:sz w:val="22"/>
          <w:szCs w:val="22"/>
        </w:rPr>
        <w:t xml:space="preserve">или будущие </w:t>
      </w:r>
      <w:r w:rsidRPr="0002365D">
        <w:rPr>
          <w:b/>
          <w:bCs/>
          <w:i/>
          <w:iCs/>
          <w:sz w:val="22"/>
          <w:szCs w:val="22"/>
        </w:rPr>
        <w:t xml:space="preserve">колебания мировых цен на нефть и газ, укрепление рубля в реальном выражении по отношению к доллару США или иные </w:t>
      </w:r>
      <w:r>
        <w:rPr>
          <w:b/>
          <w:bCs/>
          <w:i/>
          <w:iCs/>
          <w:sz w:val="22"/>
          <w:szCs w:val="22"/>
        </w:rPr>
        <w:t xml:space="preserve">экономические </w:t>
      </w:r>
      <w:r w:rsidRPr="0002365D">
        <w:rPr>
          <w:b/>
          <w:bCs/>
          <w:i/>
          <w:iCs/>
          <w:sz w:val="22"/>
          <w:szCs w:val="22"/>
        </w:rPr>
        <w:t xml:space="preserve">факторы могут в будущем оказать неблагоприятное воздействие на российскую экономику и бизнес </w:t>
      </w:r>
      <w:r>
        <w:rPr>
          <w:b/>
          <w:bCs/>
          <w:i/>
          <w:iCs/>
          <w:sz w:val="22"/>
          <w:szCs w:val="22"/>
        </w:rPr>
        <w:t>Эмитент</w:t>
      </w:r>
      <w:r w:rsidRPr="0002365D">
        <w:rPr>
          <w:b/>
          <w:bCs/>
          <w:i/>
          <w:iCs/>
          <w:sz w:val="22"/>
          <w:szCs w:val="22"/>
        </w:rPr>
        <w:t>а</w:t>
      </w:r>
      <w:r>
        <w:rPr>
          <w:b/>
          <w:bCs/>
          <w:i/>
          <w:iCs/>
          <w:sz w:val="22"/>
          <w:szCs w:val="22"/>
        </w:rPr>
        <w:t>.</w:t>
      </w:r>
    </w:p>
    <w:p w:rsidR="0087695A" w:rsidRPr="00CB07E8" w:rsidRDefault="0087695A" w:rsidP="0087695A">
      <w:pPr>
        <w:jc w:val="both"/>
        <w:rPr>
          <w:b/>
          <w:bCs/>
          <w:i/>
          <w:iCs/>
          <w:sz w:val="22"/>
          <w:szCs w:val="22"/>
        </w:rPr>
      </w:pPr>
    </w:p>
    <w:p w:rsidR="0087695A" w:rsidRPr="00BA24B7" w:rsidRDefault="0087695A" w:rsidP="0087695A">
      <w:pPr>
        <w:jc w:val="both"/>
        <w:rPr>
          <w:sz w:val="22"/>
          <w:szCs w:val="22"/>
        </w:rPr>
      </w:pPr>
      <w:r w:rsidRPr="00BA24B7">
        <w:rPr>
          <w:sz w:val="22"/>
          <w:szCs w:val="22"/>
        </w:rPr>
        <w:t xml:space="preserve">Предполагаемые действия </w:t>
      </w:r>
      <w:r>
        <w:rPr>
          <w:sz w:val="22"/>
          <w:szCs w:val="22"/>
        </w:rPr>
        <w:t>Эмитент</w:t>
      </w:r>
      <w:r w:rsidRPr="00BA24B7">
        <w:rPr>
          <w:sz w:val="22"/>
          <w:szCs w:val="22"/>
        </w:rPr>
        <w:t xml:space="preserve">а на случай отрицательного влияния изменения ситуации в стране (странах) и регионе на его деятельность: </w:t>
      </w:r>
    </w:p>
    <w:p w:rsidR="0087695A" w:rsidRPr="00CB07E8" w:rsidRDefault="0087695A" w:rsidP="0087695A">
      <w:pPr>
        <w:pStyle w:val="text10"/>
        <w:rPr>
          <w:b/>
          <w:bCs/>
          <w:i/>
          <w:iCs/>
        </w:rPr>
      </w:pPr>
      <w:r w:rsidRPr="00CB07E8">
        <w:rPr>
          <w:b/>
          <w:bCs/>
          <w:i/>
          <w:iCs/>
        </w:rPr>
        <w:t>Большинство из указанных в настоящем разделе рисков экономического</w:t>
      </w:r>
      <w:r>
        <w:rPr>
          <w:b/>
          <w:bCs/>
          <w:i/>
          <w:iCs/>
        </w:rPr>
        <w:t xml:space="preserve"> и</w:t>
      </w:r>
      <w:r w:rsidRPr="00CB07E8">
        <w:rPr>
          <w:b/>
          <w:bCs/>
          <w:i/>
          <w:iCs/>
        </w:rPr>
        <w:t xml:space="preserve"> политического характера ввиду </w:t>
      </w:r>
      <w:r>
        <w:rPr>
          <w:b/>
          <w:bCs/>
          <w:i/>
          <w:iCs/>
        </w:rPr>
        <w:t xml:space="preserve">их </w:t>
      </w:r>
      <w:r w:rsidRPr="00CB07E8">
        <w:rPr>
          <w:b/>
          <w:bCs/>
          <w:i/>
          <w:iCs/>
        </w:rPr>
        <w:t xml:space="preserve">глобальности находятся вне контроля </w:t>
      </w:r>
      <w:r>
        <w:rPr>
          <w:b/>
          <w:bCs/>
          <w:i/>
          <w:iCs/>
        </w:rPr>
        <w:t>Эмитент</w:t>
      </w:r>
      <w:r w:rsidRPr="00CB07E8">
        <w:rPr>
          <w:b/>
          <w:bCs/>
          <w:i/>
          <w:iCs/>
        </w:rPr>
        <w:t>а.</w:t>
      </w:r>
    </w:p>
    <w:p w:rsidR="0087695A" w:rsidRPr="00CB07E8" w:rsidRDefault="0087695A" w:rsidP="0087695A">
      <w:pPr>
        <w:pStyle w:val="text10"/>
        <w:rPr>
          <w:b/>
          <w:bCs/>
          <w:i/>
          <w:iCs/>
        </w:rPr>
      </w:pPr>
      <w:r w:rsidRPr="00CB07E8">
        <w:rPr>
          <w:b/>
          <w:bCs/>
          <w:i/>
          <w:iCs/>
        </w:rPr>
        <w:t xml:space="preserve">В случае возникновения существенной политической нестабильности в России или в отдельно взятом регионе, которая может негативно отразиться на деятельности и доходах </w:t>
      </w:r>
      <w:r>
        <w:rPr>
          <w:b/>
          <w:bCs/>
          <w:i/>
          <w:iCs/>
        </w:rPr>
        <w:t>Эмитент</w:t>
      </w:r>
      <w:r w:rsidRPr="00CB07E8">
        <w:rPr>
          <w:b/>
          <w:bCs/>
          <w:i/>
          <w:iCs/>
        </w:rPr>
        <w:t xml:space="preserve">а и/или организаций Торговой сети «М.видео», предполагается принятие мер по антикризисному управлению с целью </w:t>
      </w:r>
      <w:r>
        <w:rPr>
          <w:b/>
          <w:bCs/>
          <w:i/>
          <w:iCs/>
        </w:rPr>
        <w:t>оптимизации</w:t>
      </w:r>
      <w:r w:rsidRPr="00CB07E8">
        <w:rPr>
          <w:b/>
          <w:bCs/>
          <w:i/>
          <w:iCs/>
        </w:rPr>
        <w:t xml:space="preserve"> бизнеса и минимизации негативного воздействия политической ситуации в стране и </w:t>
      </w:r>
      <w:r>
        <w:rPr>
          <w:b/>
          <w:bCs/>
          <w:i/>
          <w:iCs/>
        </w:rPr>
        <w:t xml:space="preserve">конкретном </w:t>
      </w:r>
      <w:r w:rsidRPr="00CB07E8">
        <w:rPr>
          <w:b/>
          <w:bCs/>
          <w:i/>
          <w:iCs/>
        </w:rPr>
        <w:t>регионе.</w:t>
      </w:r>
    </w:p>
    <w:p w:rsidR="0087695A" w:rsidRPr="00CB07E8" w:rsidRDefault="0087695A" w:rsidP="0087695A">
      <w:pPr>
        <w:jc w:val="both"/>
        <w:rPr>
          <w:b/>
          <w:bCs/>
          <w:i/>
          <w:iCs/>
          <w:sz w:val="22"/>
          <w:szCs w:val="22"/>
        </w:rPr>
      </w:pPr>
    </w:p>
    <w:p w:rsidR="0087695A" w:rsidRPr="00BA24B7" w:rsidRDefault="0087695A" w:rsidP="0087695A">
      <w:pPr>
        <w:jc w:val="both"/>
        <w:rPr>
          <w:sz w:val="22"/>
          <w:szCs w:val="22"/>
        </w:rPr>
      </w:pPr>
      <w:r w:rsidRPr="00BA24B7">
        <w:rPr>
          <w:sz w:val="22"/>
          <w:szCs w:val="22"/>
        </w:rPr>
        <w:lastRenderedPageBreak/>
        <w:t xml:space="preserve">Риски, связанные с возможными военными конфликтами, введением чрезвычайного положения и забастовками в стране (странах) и регионе, в которых </w:t>
      </w:r>
      <w:r>
        <w:rPr>
          <w:sz w:val="22"/>
          <w:szCs w:val="22"/>
        </w:rPr>
        <w:t>Эмитент</w:t>
      </w:r>
      <w:r w:rsidRPr="00BA24B7">
        <w:rPr>
          <w:sz w:val="22"/>
          <w:szCs w:val="22"/>
        </w:rPr>
        <w:t xml:space="preserve"> зарегистрирован в качестве налогоплательщика и/или осуществляет основную деятельность: </w:t>
      </w:r>
    </w:p>
    <w:p w:rsidR="0087695A" w:rsidRDefault="0087695A" w:rsidP="0087695A">
      <w:pPr>
        <w:jc w:val="both"/>
        <w:rPr>
          <w:b/>
          <w:bCs/>
          <w:i/>
          <w:iCs/>
          <w:sz w:val="22"/>
          <w:szCs w:val="22"/>
        </w:rPr>
      </w:pPr>
    </w:p>
    <w:p w:rsidR="0087695A" w:rsidRPr="0002365D" w:rsidRDefault="0087695A" w:rsidP="0087695A">
      <w:pPr>
        <w:jc w:val="both"/>
        <w:rPr>
          <w:b/>
          <w:bCs/>
          <w:i/>
          <w:iCs/>
          <w:sz w:val="22"/>
          <w:szCs w:val="22"/>
        </w:rPr>
      </w:pPr>
      <w:r w:rsidRPr="0002365D">
        <w:rPr>
          <w:b/>
          <w:bCs/>
          <w:i/>
          <w:iCs/>
          <w:sz w:val="22"/>
          <w:szCs w:val="22"/>
        </w:rPr>
        <w:t xml:space="preserve">Российская Федерация является многонациональным государством, включает в себя регионы с различным уровнем социального и экономического развития, в связи с чем нельзя полностью исключить возможность возникновения в России внутренних конфликтов, в том числе, с применением военной силы.  Также </w:t>
      </w:r>
      <w:r>
        <w:rPr>
          <w:b/>
          <w:bCs/>
          <w:i/>
          <w:iCs/>
          <w:sz w:val="22"/>
          <w:szCs w:val="22"/>
        </w:rPr>
        <w:t>Эмитент</w:t>
      </w:r>
      <w:r w:rsidRPr="0002365D">
        <w:rPr>
          <w:b/>
          <w:bCs/>
          <w:i/>
          <w:iCs/>
          <w:sz w:val="22"/>
          <w:szCs w:val="22"/>
        </w:rPr>
        <w:t xml:space="preserve"> не может полностью исключить риски, связанные с возможным введением чрезвычайного положения</w:t>
      </w:r>
      <w:r>
        <w:rPr>
          <w:b/>
          <w:bCs/>
          <w:i/>
          <w:iCs/>
          <w:sz w:val="22"/>
          <w:szCs w:val="22"/>
        </w:rPr>
        <w:t>, а также забастовками</w:t>
      </w:r>
      <w:r w:rsidRPr="0002365D">
        <w:rPr>
          <w:b/>
          <w:bCs/>
          <w:i/>
          <w:iCs/>
          <w:sz w:val="22"/>
          <w:szCs w:val="22"/>
        </w:rPr>
        <w:t>.</w:t>
      </w:r>
    </w:p>
    <w:p w:rsidR="0087695A" w:rsidRPr="0002365D" w:rsidRDefault="0087695A" w:rsidP="0087695A">
      <w:pPr>
        <w:pStyle w:val="text10"/>
        <w:rPr>
          <w:b/>
          <w:bCs/>
          <w:i/>
          <w:iCs/>
        </w:rPr>
      </w:pPr>
      <w:r>
        <w:rPr>
          <w:b/>
          <w:bCs/>
          <w:i/>
          <w:iCs/>
        </w:rPr>
        <w:t>Эмитент</w:t>
      </w:r>
      <w:r w:rsidRPr="0002365D">
        <w:rPr>
          <w:b/>
          <w:bCs/>
          <w:i/>
          <w:iCs/>
        </w:rPr>
        <w:t xml:space="preserve"> зарегистрирован в качестве налогоплательщика и осуществля</w:t>
      </w:r>
      <w:r>
        <w:rPr>
          <w:b/>
          <w:bCs/>
          <w:i/>
          <w:iCs/>
        </w:rPr>
        <w:t>е</w:t>
      </w:r>
      <w:r w:rsidRPr="0002365D">
        <w:rPr>
          <w:b/>
          <w:bCs/>
          <w:i/>
          <w:iCs/>
        </w:rPr>
        <w:t>т свою деятельность в Центральном Федеральном округе Российской Федерации (</w:t>
      </w:r>
      <w:r>
        <w:rPr>
          <w:b/>
          <w:bCs/>
          <w:i/>
          <w:iCs/>
        </w:rPr>
        <w:t xml:space="preserve">г. </w:t>
      </w:r>
      <w:r w:rsidRPr="0002365D">
        <w:rPr>
          <w:b/>
          <w:bCs/>
          <w:i/>
          <w:iCs/>
        </w:rPr>
        <w:t>Москва),</w:t>
      </w:r>
      <w:r>
        <w:rPr>
          <w:b/>
          <w:bCs/>
          <w:i/>
          <w:iCs/>
        </w:rPr>
        <w:t xml:space="preserve"> </w:t>
      </w:r>
      <w:r w:rsidRPr="0002365D">
        <w:rPr>
          <w:b/>
          <w:bCs/>
          <w:i/>
          <w:iCs/>
        </w:rPr>
        <w:t xml:space="preserve">где риски возникновения военных конфликтов, введения чрезвычайного положения </w:t>
      </w:r>
      <w:r>
        <w:rPr>
          <w:b/>
          <w:bCs/>
          <w:i/>
          <w:iCs/>
        </w:rPr>
        <w:t xml:space="preserve">и проведения массовых забастовок </w:t>
      </w:r>
      <w:r w:rsidRPr="0002365D">
        <w:rPr>
          <w:b/>
          <w:bCs/>
          <w:i/>
          <w:iCs/>
        </w:rPr>
        <w:t xml:space="preserve">оцениваются как </w:t>
      </w:r>
      <w:r>
        <w:rPr>
          <w:b/>
          <w:bCs/>
          <w:i/>
          <w:iCs/>
        </w:rPr>
        <w:t>незначительные</w:t>
      </w:r>
      <w:r w:rsidRPr="0002365D">
        <w:rPr>
          <w:b/>
          <w:bCs/>
          <w:i/>
          <w:iCs/>
        </w:rPr>
        <w:t xml:space="preserve">. </w:t>
      </w:r>
    </w:p>
    <w:p w:rsidR="0087695A" w:rsidRPr="0002365D" w:rsidRDefault="0087695A" w:rsidP="0087695A">
      <w:pPr>
        <w:pStyle w:val="text10"/>
        <w:rPr>
          <w:b/>
          <w:bCs/>
          <w:i/>
          <w:iCs/>
        </w:rPr>
      </w:pPr>
      <w:r w:rsidRPr="0002365D">
        <w:rPr>
          <w:b/>
          <w:bCs/>
          <w:i/>
          <w:iCs/>
        </w:rPr>
        <w:t xml:space="preserve">Политическая и социальная обстановка на территории ведения деятельности Торговой сети характеризуется как спокойная. Это позволяет осуществлять хозяйственную деятельность с минимальными социально-политическими рисками. </w:t>
      </w:r>
    </w:p>
    <w:p w:rsidR="0087695A" w:rsidRPr="00CB07E8" w:rsidRDefault="0087695A" w:rsidP="0087695A">
      <w:pPr>
        <w:pStyle w:val="text10"/>
        <w:rPr>
          <w:b/>
          <w:bCs/>
          <w:i/>
          <w:iCs/>
        </w:rPr>
      </w:pPr>
      <w:r w:rsidRPr="0002365D">
        <w:rPr>
          <w:b/>
          <w:bCs/>
          <w:i/>
          <w:iCs/>
        </w:rPr>
        <w:t xml:space="preserve">В случае наступления указанных событий </w:t>
      </w:r>
      <w:r>
        <w:rPr>
          <w:b/>
          <w:bCs/>
          <w:i/>
          <w:iCs/>
        </w:rPr>
        <w:t xml:space="preserve">Эмитент и </w:t>
      </w:r>
      <w:r w:rsidRPr="0002365D">
        <w:rPr>
          <w:b/>
          <w:bCs/>
          <w:i/>
          <w:iCs/>
        </w:rPr>
        <w:t>организации, входящие в Торговую сеть «М.видео», будут действовать в соответствии с законодательством</w:t>
      </w:r>
      <w:r>
        <w:rPr>
          <w:b/>
          <w:bCs/>
          <w:i/>
          <w:iCs/>
        </w:rPr>
        <w:t xml:space="preserve"> Российской Федерации</w:t>
      </w:r>
      <w:r w:rsidRPr="0002365D">
        <w:rPr>
          <w:b/>
          <w:bCs/>
          <w:i/>
          <w:iCs/>
        </w:rPr>
        <w:t>.</w:t>
      </w:r>
    </w:p>
    <w:p w:rsidR="0087695A" w:rsidRPr="00CB07E8" w:rsidRDefault="0087695A" w:rsidP="0087695A">
      <w:pPr>
        <w:jc w:val="both"/>
        <w:rPr>
          <w:b/>
          <w:bCs/>
          <w:i/>
          <w:iCs/>
          <w:sz w:val="22"/>
          <w:szCs w:val="22"/>
        </w:rPr>
      </w:pPr>
    </w:p>
    <w:p w:rsidR="0087695A" w:rsidRPr="00BA24B7" w:rsidRDefault="0087695A" w:rsidP="0087695A">
      <w:pPr>
        <w:jc w:val="both"/>
        <w:rPr>
          <w:sz w:val="22"/>
          <w:szCs w:val="22"/>
        </w:rPr>
      </w:pPr>
      <w:r w:rsidRPr="00BA24B7">
        <w:rPr>
          <w:sz w:val="22"/>
          <w:szCs w:val="22"/>
        </w:rPr>
        <w:t xml:space="preserve">Риски, связанные с географическими особенностями страны (стран) и региона, в которых </w:t>
      </w:r>
      <w:r>
        <w:rPr>
          <w:sz w:val="22"/>
          <w:szCs w:val="22"/>
        </w:rPr>
        <w:t>Эмитент</w:t>
      </w:r>
      <w:r w:rsidRPr="00BA24B7">
        <w:rPr>
          <w:sz w:val="22"/>
          <w:szCs w:val="22"/>
        </w:rPr>
        <w:t xml:space="preserve">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w:t>
      </w:r>
    </w:p>
    <w:p w:rsidR="0087695A" w:rsidRPr="00CB07E8" w:rsidRDefault="0087695A" w:rsidP="0087695A">
      <w:pPr>
        <w:jc w:val="both"/>
        <w:rPr>
          <w:b/>
          <w:bCs/>
          <w:i/>
          <w:iCs/>
          <w:sz w:val="22"/>
          <w:szCs w:val="22"/>
          <w:highlight w:val="yellow"/>
        </w:rPr>
      </w:pPr>
    </w:p>
    <w:p w:rsidR="0087695A" w:rsidRPr="00BA24B7" w:rsidRDefault="0087695A" w:rsidP="0087695A">
      <w:pPr>
        <w:jc w:val="both"/>
        <w:rPr>
          <w:b/>
          <w:bCs/>
          <w:i/>
          <w:iCs/>
          <w:sz w:val="22"/>
          <w:szCs w:val="22"/>
        </w:rPr>
      </w:pPr>
      <w:r w:rsidRPr="00BA24B7">
        <w:rPr>
          <w:b/>
          <w:bCs/>
          <w:i/>
          <w:iCs/>
          <w:sz w:val="22"/>
          <w:szCs w:val="22"/>
        </w:rPr>
        <w:t xml:space="preserve">Риски, связанные с географическими </w:t>
      </w:r>
      <w:r>
        <w:rPr>
          <w:b/>
          <w:bCs/>
          <w:i/>
          <w:iCs/>
          <w:sz w:val="22"/>
          <w:szCs w:val="22"/>
        </w:rPr>
        <w:t>особенностями страны и регионов</w:t>
      </w:r>
      <w:r w:rsidRPr="00BA24B7">
        <w:rPr>
          <w:b/>
          <w:bCs/>
          <w:i/>
          <w:iCs/>
          <w:sz w:val="22"/>
          <w:szCs w:val="22"/>
        </w:rPr>
        <w:t xml:space="preserve">, в которых предприятия </w:t>
      </w:r>
      <w:r>
        <w:rPr>
          <w:b/>
          <w:bCs/>
          <w:i/>
          <w:iCs/>
          <w:sz w:val="22"/>
          <w:szCs w:val="22"/>
        </w:rPr>
        <w:t>Группы лиц Эмитента</w:t>
      </w:r>
      <w:r w:rsidRPr="00BA24B7">
        <w:rPr>
          <w:b/>
          <w:bCs/>
          <w:i/>
          <w:iCs/>
          <w:sz w:val="22"/>
          <w:szCs w:val="22"/>
        </w:rPr>
        <w:t xml:space="preserve"> осуществляют свою деятельность (резкое изменение климата, вероятность наступления существенных стихийных бедствия), оцениваются </w:t>
      </w:r>
      <w:r>
        <w:rPr>
          <w:b/>
          <w:bCs/>
          <w:i/>
          <w:iCs/>
          <w:sz w:val="22"/>
          <w:szCs w:val="22"/>
        </w:rPr>
        <w:t>Эмитент</w:t>
      </w:r>
      <w:r w:rsidRPr="00BA24B7">
        <w:rPr>
          <w:b/>
          <w:bCs/>
          <w:i/>
          <w:iCs/>
          <w:sz w:val="22"/>
          <w:szCs w:val="22"/>
        </w:rPr>
        <w:t xml:space="preserve">ом как незначительные. </w:t>
      </w:r>
    </w:p>
    <w:p w:rsidR="0087695A" w:rsidRPr="00BA24B7" w:rsidRDefault="0087695A" w:rsidP="0087695A">
      <w:pPr>
        <w:pStyle w:val="text10"/>
        <w:rPr>
          <w:b/>
          <w:bCs/>
          <w:i/>
          <w:iCs/>
        </w:rPr>
      </w:pPr>
      <w:r w:rsidRPr="00BA24B7">
        <w:rPr>
          <w:b/>
          <w:bCs/>
          <w:i/>
          <w:iCs/>
        </w:rPr>
        <w:t xml:space="preserve">Климатические условия в регионах ведения деятельности </w:t>
      </w:r>
      <w:r>
        <w:rPr>
          <w:b/>
          <w:bCs/>
          <w:i/>
          <w:iCs/>
        </w:rPr>
        <w:t>Группы лиц Эмитента</w:t>
      </w:r>
      <w:r w:rsidRPr="00BA24B7">
        <w:rPr>
          <w:b/>
          <w:bCs/>
          <w:i/>
          <w:iCs/>
        </w:rPr>
        <w:t xml:space="preserve"> благоприятные. Транспортная инфраструктура достаточно развита, поэтому прекращение транспортного сообщения из-за удаленности или труднодоступности маловероятно. </w:t>
      </w:r>
    </w:p>
    <w:p w:rsidR="0087695A" w:rsidRPr="00CB07E8" w:rsidRDefault="0087695A" w:rsidP="0087695A">
      <w:pPr>
        <w:pStyle w:val="text10"/>
        <w:rPr>
          <w:b/>
          <w:bCs/>
          <w:i/>
          <w:iCs/>
        </w:rPr>
      </w:pPr>
      <w:r w:rsidRPr="00BA24B7">
        <w:rPr>
          <w:b/>
          <w:bCs/>
          <w:i/>
          <w:iCs/>
        </w:rPr>
        <w:t xml:space="preserve">В случае </w:t>
      </w:r>
      <w:r>
        <w:rPr>
          <w:b/>
          <w:bCs/>
          <w:i/>
          <w:iCs/>
        </w:rPr>
        <w:t>возникновения</w:t>
      </w:r>
      <w:r w:rsidRPr="00BA24B7">
        <w:rPr>
          <w:b/>
          <w:bCs/>
          <w:i/>
          <w:iCs/>
        </w:rPr>
        <w:t xml:space="preserve"> форс-мажорных обстоятельств, включая</w:t>
      </w:r>
      <w:r>
        <w:rPr>
          <w:b/>
          <w:bCs/>
          <w:i/>
          <w:iCs/>
        </w:rPr>
        <w:t>, но не ограничиваясь,</w:t>
      </w:r>
      <w:r w:rsidRPr="00BA24B7">
        <w:rPr>
          <w:b/>
          <w:bCs/>
          <w:i/>
          <w:iCs/>
        </w:rPr>
        <w:t xml:space="preserve"> стихийные бедствия, возможное прекращение транспортного сообщения, террористические акты, </w:t>
      </w:r>
      <w:r>
        <w:rPr>
          <w:b/>
          <w:bCs/>
          <w:i/>
          <w:iCs/>
        </w:rPr>
        <w:t>Эмитент</w:t>
      </w:r>
      <w:r w:rsidRPr="00BA24B7">
        <w:rPr>
          <w:b/>
          <w:bCs/>
          <w:i/>
          <w:iCs/>
        </w:rPr>
        <w:t xml:space="preserve"> предпримет все действия по минимизации влияния указанных событий, фактически понесенных потерь, восстановлению нормальной деятельности всех </w:t>
      </w:r>
      <w:r>
        <w:rPr>
          <w:b/>
          <w:bCs/>
          <w:i/>
          <w:iCs/>
        </w:rPr>
        <w:t>организаций</w:t>
      </w:r>
      <w:r w:rsidRPr="00BA24B7">
        <w:rPr>
          <w:b/>
          <w:bCs/>
          <w:i/>
          <w:iCs/>
        </w:rPr>
        <w:t xml:space="preserve">, входящих в Группу </w:t>
      </w:r>
      <w:r>
        <w:rPr>
          <w:b/>
          <w:bCs/>
          <w:i/>
          <w:iCs/>
        </w:rPr>
        <w:t>лиц Эмитент</w:t>
      </w:r>
      <w:r w:rsidRPr="00BA24B7">
        <w:rPr>
          <w:b/>
          <w:bCs/>
          <w:i/>
          <w:iCs/>
        </w:rPr>
        <w:t>а.</w:t>
      </w:r>
    </w:p>
    <w:p w:rsidR="0087695A" w:rsidRPr="00CB07E8" w:rsidRDefault="0087695A" w:rsidP="0087695A">
      <w:pPr>
        <w:jc w:val="both"/>
        <w:rPr>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64" w:name="_Toc174937655"/>
      <w:r w:rsidRPr="00CB07E8">
        <w:t>Финансовые риски</w:t>
      </w:r>
      <w:bookmarkEnd w:id="64"/>
    </w:p>
    <w:p w:rsidR="0087695A" w:rsidRDefault="0087695A" w:rsidP="0087695A">
      <w:pPr>
        <w:jc w:val="both"/>
        <w:rPr>
          <w:sz w:val="22"/>
          <w:szCs w:val="22"/>
        </w:rPr>
      </w:pPr>
      <w:r w:rsidRPr="00F4361E">
        <w:rPr>
          <w:sz w:val="22"/>
          <w:szCs w:val="22"/>
        </w:rPr>
        <w:t xml:space="preserve">Подверженность </w:t>
      </w:r>
      <w:r>
        <w:rPr>
          <w:sz w:val="22"/>
          <w:szCs w:val="22"/>
        </w:rPr>
        <w:t>Эмитент</w:t>
      </w:r>
      <w:r w:rsidRPr="00F4361E">
        <w:rPr>
          <w:sz w:val="22"/>
          <w:szCs w:val="22"/>
        </w:rPr>
        <w:t xml:space="preserve">а рискам, связанным с изменением процентных ставок, курса обмена иностранных валют, в связи с деятельностью </w:t>
      </w:r>
      <w:r>
        <w:rPr>
          <w:sz w:val="22"/>
          <w:szCs w:val="22"/>
        </w:rPr>
        <w:t>Эмитент</w:t>
      </w:r>
      <w:r w:rsidRPr="00F4361E">
        <w:rPr>
          <w:sz w:val="22"/>
          <w:szCs w:val="22"/>
        </w:rPr>
        <w:t xml:space="preserve">а либо в связи с хеджированием, осуществляемым </w:t>
      </w:r>
      <w:r>
        <w:rPr>
          <w:sz w:val="22"/>
          <w:szCs w:val="22"/>
        </w:rPr>
        <w:t>Эмитент</w:t>
      </w:r>
      <w:r w:rsidRPr="00F4361E">
        <w:rPr>
          <w:sz w:val="22"/>
          <w:szCs w:val="22"/>
        </w:rPr>
        <w:t>ом в целях снижения неблагоприятных последствий влияния вышеуказанных рисков:</w:t>
      </w:r>
    </w:p>
    <w:p w:rsidR="0087695A" w:rsidRPr="00F4361E" w:rsidRDefault="0087695A" w:rsidP="0087695A">
      <w:pPr>
        <w:jc w:val="both"/>
        <w:rPr>
          <w:sz w:val="22"/>
          <w:szCs w:val="22"/>
        </w:rPr>
      </w:pPr>
    </w:p>
    <w:p w:rsidR="0087695A" w:rsidRPr="00CB07E8" w:rsidRDefault="0087695A" w:rsidP="0087695A">
      <w:pPr>
        <w:jc w:val="both"/>
        <w:rPr>
          <w:b/>
          <w:bCs/>
          <w:i/>
          <w:iCs/>
          <w:sz w:val="22"/>
          <w:szCs w:val="22"/>
        </w:rPr>
      </w:pPr>
      <w:r>
        <w:rPr>
          <w:b/>
          <w:bCs/>
          <w:i/>
          <w:iCs/>
          <w:sz w:val="22"/>
          <w:szCs w:val="22"/>
        </w:rPr>
        <w:t>Эмитент</w:t>
      </w:r>
      <w:r w:rsidRPr="00F4361E">
        <w:rPr>
          <w:b/>
          <w:bCs/>
          <w:i/>
          <w:iCs/>
          <w:sz w:val="22"/>
          <w:szCs w:val="22"/>
        </w:rPr>
        <w:t xml:space="preserve"> подвержен указанным рискам</w:t>
      </w:r>
      <w:r>
        <w:rPr>
          <w:b/>
          <w:bCs/>
          <w:i/>
          <w:iCs/>
          <w:sz w:val="22"/>
          <w:szCs w:val="22"/>
        </w:rPr>
        <w:t>, поскольку и</w:t>
      </w:r>
      <w:r w:rsidRPr="00D51E16">
        <w:rPr>
          <w:b/>
          <w:bCs/>
          <w:i/>
          <w:iCs/>
          <w:sz w:val="22"/>
          <w:szCs w:val="22"/>
        </w:rPr>
        <w:t xml:space="preserve">зменение процентных ставок, выраженное в росте стоимости </w:t>
      </w:r>
      <w:r>
        <w:rPr>
          <w:b/>
          <w:bCs/>
          <w:i/>
          <w:iCs/>
          <w:sz w:val="22"/>
          <w:szCs w:val="22"/>
        </w:rPr>
        <w:t xml:space="preserve">займов и кредитов, способно привести к </w:t>
      </w:r>
      <w:r w:rsidRPr="00D51E16">
        <w:rPr>
          <w:b/>
          <w:bCs/>
          <w:i/>
          <w:iCs/>
          <w:sz w:val="22"/>
          <w:szCs w:val="22"/>
        </w:rPr>
        <w:t xml:space="preserve">уменьшению платежеспособности и ликвидности Эмитента, а также к </w:t>
      </w:r>
      <w:r>
        <w:rPr>
          <w:b/>
          <w:bCs/>
          <w:i/>
          <w:iCs/>
          <w:sz w:val="22"/>
          <w:szCs w:val="22"/>
        </w:rPr>
        <w:t xml:space="preserve">снижению </w:t>
      </w:r>
      <w:r w:rsidRPr="00D51E16">
        <w:rPr>
          <w:b/>
          <w:bCs/>
          <w:i/>
          <w:iCs/>
          <w:sz w:val="22"/>
          <w:szCs w:val="22"/>
        </w:rPr>
        <w:t xml:space="preserve">размеров </w:t>
      </w:r>
      <w:r>
        <w:rPr>
          <w:b/>
          <w:bCs/>
          <w:i/>
          <w:iCs/>
          <w:sz w:val="22"/>
          <w:szCs w:val="22"/>
        </w:rPr>
        <w:t>заемного финансирования</w:t>
      </w:r>
      <w:r w:rsidRPr="00D51E16">
        <w:rPr>
          <w:b/>
          <w:bCs/>
          <w:i/>
          <w:iCs/>
          <w:sz w:val="22"/>
          <w:szCs w:val="22"/>
        </w:rPr>
        <w:t>.</w:t>
      </w:r>
    </w:p>
    <w:p w:rsidR="0087695A" w:rsidRPr="00D51E16" w:rsidRDefault="0087695A" w:rsidP="0087695A">
      <w:pPr>
        <w:jc w:val="both"/>
        <w:rPr>
          <w:b/>
          <w:bCs/>
          <w:i/>
          <w:iCs/>
          <w:sz w:val="22"/>
          <w:szCs w:val="22"/>
        </w:rPr>
      </w:pPr>
      <w:r w:rsidRPr="00D51E16">
        <w:rPr>
          <w:b/>
          <w:bCs/>
          <w:i/>
          <w:iCs/>
          <w:sz w:val="22"/>
          <w:szCs w:val="22"/>
        </w:rPr>
        <w:t xml:space="preserve">При общем снижении процентных ставок существующие обязательства </w:t>
      </w:r>
      <w:r>
        <w:rPr>
          <w:b/>
          <w:bCs/>
          <w:i/>
          <w:iCs/>
          <w:sz w:val="22"/>
          <w:szCs w:val="22"/>
        </w:rPr>
        <w:t xml:space="preserve">Эмитента </w:t>
      </w:r>
      <w:r w:rsidRPr="00D51E16">
        <w:rPr>
          <w:b/>
          <w:bCs/>
          <w:i/>
          <w:iCs/>
          <w:sz w:val="22"/>
          <w:szCs w:val="22"/>
        </w:rPr>
        <w:t>по обслуживанию текущих займов буд</w:t>
      </w:r>
      <w:r>
        <w:rPr>
          <w:b/>
          <w:bCs/>
          <w:i/>
          <w:iCs/>
          <w:sz w:val="22"/>
          <w:szCs w:val="22"/>
        </w:rPr>
        <w:t>у</w:t>
      </w:r>
      <w:r w:rsidRPr="00D51E16">
        <w:rPr>
          <w:b/>
          <w:bCs/>
          <w:i/>
          <w:iCs/>
          <w:sz w:val="22"/>
          <w:szCs w:val="22"/>
        </w:rPr>
        <w:t xml:space="preserve">т менее привлекательными по сравнению с текущими возможностями рынка заемного капитала. В этом случае Эмитент </w:t>
      </w:r>
      <w:r>
        <w:rPr>
          <w:b/>
          <w:bCs/>
          <w:i/>
          <w:iCs/>
          <w:sz w:val="22"/>
          <w:szCs w:val="22"/>
        </w:rPr>
        <w:t>с</w:t>
      </w:r>
      <w:r w:rsidRPr="00D51E16">
        <w:rPr>
          <w:b/>
          <w:bCs/>
          <w:i/>
          <w:iCs/>
          <w:sz w:val="22"/>
          <w:szCs w:val="22"/>
        </w:rPr>
        <w:t>может осуществить действия по замещению существующей задолженности за счет текущих рыночных возможностей на более выгодных условиях.</w:t>
      </w:r>
    </w:p>
    <w:p w:rsidR="0087695A" w:rsidRDefault="0087695A" w:rsidP="0087695A">
      <w:pPr>
        <w:jc w:val="both"/>
        <w:rPr>
          <w:b/>
          <w:bCs/>
          <w:i/>
          <w:iCs/>
          <w:sz w:val="22"/>
          <w:szCs w:val="22"/>
        </w:rPr>
      </w:pPr>
    </w:p>
    <w:p w:rsidR="0087695A" w:rsidRPr="008F26ED" w:rsidRDefault="0087695A" w:rsidP="0087695A">
      <w:pPr>
        <w:jc w:val="both"/>
        <w:rPr>
          <w:sz w:val="22"/>
          <w:szCs w:val="22"/>
        </w:rPr>
      </w:pPr>
      <w:r w:rsidRPr="008F26ED">
        <w:rPr>
          <w:sz w:val="22"/>
          <w:szCs w:val="22"/>
        </w:rPr>
        <w:t xml:space="preserve">Подверженность финансового состояния </w:t>
      </w:r>
      <w:r>
        <w:rPr>
          <w:sz w:val="22"/>
          <w:szCs w:val="22"/>
        </w:rPr>
        <w:t>Эмитент</w:t>
      </w:r>
      <w:r w:rsidRPr="008F26ED">
        <w:rPr>
          <w:sz w:val="22"/>
          <w:szCs w:val="22"/>
        </w:rPr>
        <w:t xml:space="preserve">а, его ликвидности, источников финансирования, результатов деятельности и т.п. изменению валютного курса (валютные риски): </w:t>
      </w:r>
    </w:p>
    <w:p w:rsidR="0087695A" w:rsidRPr="00CB07E8" w:rsidRDefault="0087695A" w:rsidP="0087695A">
      <w:pPr>
        <w:pStyle w:val="text10"/>
        <w:rPr>
          <w:b/>
          <w:bCs/>
          <w:i/>
          <w:iCs/>
        </w:rPr>
      </w:pPr>
      <w:r w:rsidRPr="00CB07E8">
        <w:rPr>
          <w:b/>
          <w:bCs/>
          <w:i/>
          <w:iCs/>
        </w:rPr>
        <w:t xml:space="preserve">В случае существенного роста курса иностранной валюты (доллар США, евро) в условиях получения выручки от основной хозяйственной деятельности в рублях возрастут платежи по обязательствам, </w:t>
      </w:r>
      <w:r w:rsidRPr="00CB07E8">
        <w:rPr>
          <w:b/>
          <w:bCs/>
          <w:i/>
          <w:iCs/>
        </w:rPr>
        <w:lastRenderedPageBreak/>
        <w:t xml:space="preserve">номинированным в иностранных валютах, что может негативно отразиться на финансовом состоянии </w:t>
      </w:r>
      <w:r>
        <w:rPr>
          <w:b/>
          <w:bCs/>
          <w:i/>
          <w:iCs/>
        </w:rPr>
        <w:t>Эмитента</w:t>
      </w:r>
      <w:r w:rsidRPr="00CB07E8">
        <w:rPr>
          <w:b/>
          <w:bCs/>
          <w:i/>
          <w:iCs/>
        </w:rPr>
        <w:t xml:space="preserve">. </w:t>
      </w:r>
    </w:p>
    <w:p w:rsidR="0087695A" w:rsidRPr="00CB07E8" w:rsidRDefault="0087695A" w:rsidP="0087695A">
      <w:pPr>
        <w:pStyle w:val="text10"/>
        <w:rPr>
          <w:b/>
          <w:bCs/>
          <w:i/>
          <w:iCs/>
        </w:rPr>
      </w:pPr>
      <w:r w:rsidRPr="00CB07E8">
        <w:rPr>
          <w:b/>
          <w:bCs/>
          <w:i/>
          <w:iCs/>
        </w:rPr>
        <w:t xml:space="preserve">На сегодняшний день негативное изменение валютного курса не затронет существенным образом деятельность </w:t>
      </w:r>
      <w:r>
        <w:rPr>
          <w:b/>
          <w:bCs/>
          <w:i/>
          <w:iCs/>
        </w:rPr>
        <w:t>Эмитента,</w:t>
      </w:r>
      <w:r w:rsidRPr="00CB07E8">
        <w:rPr>
          <w:b/>
          <w:bCs/>
          <w:i/>
          <w:iCs/>
          <w:snapToGrid w:val="0"/>
        </w:rPr>
        <w:t xml:space="preserve"> поскольку доля обязательств </w:t>
      </w:r>
      <w:r>
        <w:rPr>
          <w:b/>
          <w:bCs/>
          <w:i/>
          <w:iCs/>
          <w:snapToGrid w:val="0"/>
        </w:rPr>
        <w:t xml:space="preserve">Эмитента, </w:t>
      </w:r>
      <w:r w:rsidRPr="00CB07E8">
        <w:rPr>
          <w:b/>
          <w:bCs/>
          <w:i/>
          <w:iCs/>
          <w:snapToGrid w:val="0"/>
        </w:rPr>
        <w:t>номинированных в иностранных валютах в структ</w:t>
      </w:r>
      <w:r>
        <w:rPr>
          <w:b/>
          <w:bCs/>
          <w:i/>
          <w:iCs/>
          <w:snapToGrid w:val="0"/>
        </w:rPr>
        <w:t>уре пассивов, отсутствует</w:t>
      </w:r>
      <w:r w:rsidRPr="00CB07E8">
        <w:rPr>
          <w:b/>
          <w:bCs/>
          <w:i/>
          <w:iCs/>
        </w:rPr>
        <w:t xml:space="preserve">. </w:t>
      </w:r>
    </w:p>
    <w:p w:rsidR="0087695A" w:rsidRPr="00220A30" w:rsidRDefault="0087695A" w:rsidP="0087695A">
      <w:pPr>
        <w:pStyle w:val="text10"/>
      </w:pPr>
      <w:r w:rsidRPr="00220A30">
        <w:t xml:space="preserve">Предполагаемые действия </w:t>
      </w:r>
      <w:r>
        <w:t>Эмитент</w:t>
      </w:r>
      <w:r w:rsidRPr="00220A30">
        <w:t xml:space="preserve">а на случай отрицательного влияния изменения валютного курса и процентных ставок на деятельность </w:t>
      </w:r>
      <w:r>
        <w:t>Эмитент</w:t>
      </w:r>
      <w:r w:rsidRPr="00220A30">
        <w:t>а.</w:t>
      </w:r>
    </w:p>
    <w:p w:rsidR="0087695A" w:rsidRPr="00CB07E8" w:rsidRDefault="0087695A" w:rsidP="0087695A">
      <w:pPr>
        <w:pStyle w:val="text10"/>
        <w:rPr>
          <w:b/>
          <w:bCs/>
          <w:i/>
          <w:iCs/>
        </w:rPr>
      </w:pPr>
      <w:r w:rsidRPr="00CB07E8">
        <w:rPr>
          <w:b/>
          <w:bCs/>
          <w:i/>
          <w:iCs/>
        </w:rPr>
        <w:t xml:space="preserve">Отрицательное влияние изменений валютного курса на деятельность </w:t>
      </w:r>
      <w:r>
        <w:rPr>
          <w:b/>
          <w:bCs/>
          <w:i/>
          <w:iCs/>
        </w:rPr>
        <w:t>Эмитента незначительно</w:t>
      </w:r>
      <w:r w:rsidRPr="00CB07E8">
        <w:rPr>
          <w:b/>
          <w:bCs/>
          <w:i/>
          <w:iCs/>
        </w:rPr>
        <w:t>.</w:t>
      </w:r>
    </w:p>
    <w:p w:rsidR="0087695A" w:rsidRPr="00CB07E8" w:rsidRDefault="0087695A" w:rsidP="0087695A">
      <w:pPr>
        <w:pStyle w:val="text10"/>
        <w:rPr>
          <w:b/>
          <w:bCs/>
          <w:i/>
          <w:iCs/>
        </w:rPr>
      </w:pPr>
      <w:r w:rsidRPr="00CB07E8">
        <w:rPr>
          <w:b/>
          <w:bCs/>
          <w:i/>
          <w:iCs/>
        </w:rPr>
        <w:t xml:space="preserve">Если изменение валютного курса окажется существенным и повлияет на деятельность </w:t>
      </w:r>
      <w:r>
        <w:rPr>
          <w:b/>
          <w:bCs/>
          <w:i/>
          <w:iCs/>
        </w:rPr>
        <w:t>Эмитента</w:t>
      </w:r>
      <w:r w:rsidRPr="00CB07E8">
        <w:rPr>
          <w:b/>
          <w:bCs/>
          <w:i/>
          <w:iCs/>
        </w:rPr>
        <w:t xml:space="preserve">, руководство планирует </w:t>
      </w:r>
      <w:r>
        <w:rPr>
          <w:b/>
          <w:bCs/>
          <w:i/>
          <w:iCs/>
        </w:rPr>
        <w:t>сохранять</w:t>
      </w:r>
      <w:r w:rsidRPr="00CB07E8">
        <w:rPr>
          <w:b/>
          <w:bCs/>
          <w:i/>
          <w:iCs/>
        </w:rPr>
        <w:t xml:space="preserve"> структур</w:t>
      </w:r>
      <w:r>
        <w:rPr>
          <w:b/>
          <w:bCs/>
          <w:i/>
          <w:iCs/>
        </w:rPr>
        <w:t>у</w:t>
      </w:r>
      <w:r w:rsidRPr="00CB07E8">
        <w:rPr>
          <w:b/>
          <w:bCs/>
          <w:i/>
          <w:iCs/>
        </w:rPr>
        <w:t xml:space="preserve"> пассивов </w:t>
      </w:r>
      <w:r w:rsidRPr="00D525D6">
        <w:rPr>
          <w:b/>
          <w:bCs/>
          <w:i/>
          <w:iCs/>
        </w:rPr>
        <w:t>(</w:t>
      </w:r>
      <w:r w:rsidRPr="00CB07E8">
        <w:rPr>
          <w:b/>
          <w:bCs/>
          <w:i/>
          <w:iCs/>
        </w:rPr>
        <w:t>заемных средств</w:t>
      </w:r>
      <w:r w:rsidRPr="00D525D6">
        <w:rPr>
          <w:b/>
          <w:bCs/>
          <w:i/>
          <w:iCs/>
        </w:rPr>
        <w:t>)</w:t>
      </w:r>
      <w:r w:rsidRPr="00CB07E8">
        <w:rPr>
          <w:b/>
          <w:bCs/>
          <w:i/>
          <w:iCs/>
        </w:rPr>
        <w:t xml:space="preserve"> в валюте Российской Федерации.</w:t>
      </w:r>
    </w:p>
    <w:p w:rsidR="0087695A" w:rsidRPr="00CB07E8" w:rsidRDefault="0087695A" w:rsidP="0087695A">
      <w:pPr>
        <w:pStyle w:val="text10"/>
        <w:rPr>
          <w:b/>
          <w:bCs/>
          <w:i/>
          <w:iCs/>
        </w:rPr>
      </w:pPr>
      <w:r w:rsidRPr="00CB07E8">
        <w:rPr>
          <w:b/>
          <w:bCs/>
          <w:i/>
          <w:iCs/>
        </w:rPr>
        <w:t xml:space="preserve">В случае отрицательного влияния изменения процентных ставок на осуществляемую деятельность, </w:t>
      </w:r>
      <w:r>
        <w:rPr>
          <w:b/>
          <w:bCs/>
          <w:i/>
          <w:iCs/>
        </w:rPr>
        <w:t xml:space="preserve">Эмитент </w:t>
      </w:r>
      <w:r w:rsidRPr="00CB07E8">
        <w:rPr>
          <w:b/>
          <w:bCs/>
          <w:i/>
          <w:iCs/>
        </w:rPr>
        <w:t>предполагает предпринять следующие меры:</w:t>
      </w:r>
    </w:p>
    <w:p w:rsidR="0087695A" w:rsidRPr="00CB07E8" w:rsidRDefault="0087695A" w:rsidP="006D1D82">
      <w:pPr>
        <w:pStyle w:val="text10"/>
        <w:numPr>
          <w:ilvl w:val="0"/>
          <w:numId w:val="14"/>
        </w:numPr>
        <w:spacing w:before="0"/>
        <w:ind w:left="900" w:firstLine="0"/>
        <w:rPr>
          <w:b/>
          <w:bCs/>
          <w:i/>
          <w:iCs/>
        </w:rPr>
      </w:pPr>
      <w:r w:rsidRPr="00CB07E8">
        <w:rPr>
          <w:b/>
          <w:bCs/>
          <w:i/>
          <w:iCs/>
        </w:rPr>
        <w:t>оптимизировать затраты,</w:t>
      </w:r>
    </w:p>
    <w:p w:rsidR="0087695A" w:rsidRPr="00CB07E8" w:rsidRDefault="0087695A" w:rsidP="006D1D82">
      <w:pPr>
        <w:pStyle w:val="text10"/>
        <w:numPr>
          <w:ilvl w:val="0"/>
          <w:numId w:val="14"/>
        </w:numPr>
        <w:spacing w:before="0"/>
        <w:ind w:left="900" w:firstLine="0"/>
        <w:rPr>
          <w:b/>
          <w:bCs/>
          <w:i/>
          <w:iCs/>
        </w:rPr>
      </w:pPr>
      <w:r w:rsidRPr="00CB07E8">
        <w:rPr>
          <w:b/>
          <w:bCs/>
          <w:i/>
          <w:iCs/>
        </w:rPr>
        <w:t xml:space="preserve">принять меры по повышению оборачиваемости дебиторской задолженности и </w:t>
      </w:r>
      <w:r>
        <w:rPr>
          <w:b/>
          <w:bCs/>
          <w:i/>
          <w:iCs/>
        </w:rPr>
        <w:t>реализуемых услуг</w:t>
      </w:r>
      <w:r w:rsidRPr="00CB07E8">
        <w:rPr>
          <w:b/>
          <w:bCs/>
          <w:i/>
          <w:iCs/>
        </w:rPr>
        <w:t xml:space="preserve">. </w:t>
      </w:r>
    </w:p>
    <w:p w:rsidR="0087695A" w:rsidRPr="00CB07E8" w:rsidRDefault="0087695A" w:rsidP="0087695A">
      <w:pPr>
        <w:pStyle w:val="text10"/>
        <w:rPr>
          <w:b/>
          <w:bCs/>
          <w:i/>
          <w:iCs/>
        </w:rPr>
      </w:pPr>
      <w:r w:rsidRPr="00CB07E8">
        <w:rPr>
          <w:b/>
          <w:bCs/>
          <w:i/>
          <w:iCs/>
        </w:rPr>
        <w:t xml:space="preserve">Процентные ставки в настоящий момент достаточно стабильны. </w:t>
      </w:r>
      <w:r>
        <w:rPr>
          <w:b/>
          <w:bCs/>
          <w:i/>
          <w:iCs/>
        </w:rPr>
        <w:t>Эмитент</w:t>
      </w:r>
      <w:r w:rsidRPr="00CB07E8">
        <w:rPr>
          <w:b/>
          <w:bCs/>
          <w:i/>
          <w:iCs/>
        </w:rPr>
        <w:t xml:space="preserve"> считает маловероятным во</w:t>
      </w:r>
      <w:r>
        <w:rPr>
          <w:b/>
          <w:bCs/>
          <w:i/>
          <w:iCs/>
        </w:rPr>
        <w:t>зможность их существенного резкого изменения.</w:t>
      </w:r>
    </w:p>
    <w:p w:rsidR="0087695A" w:rsidRDefault="0087695A" w:rsidP="0087695A">
      <w:pPr>
        <w:jc w:val="both"/>
        <w:rPr>
          <w:b/>
          <w:bCs/>
          <w:i/>
          <w:iCs/>
          <w:sz w:val="22"/>
          <w:szCs w:val="22"/>
          <w:u w:val="single"/>
        </w:rPr>
      </w:pPr>
    </w:p>
    <w:p w:rsidR="0087695A" w:rsidRPr="002F3A5F" w:rsidRDefault="0087695A" w:rsidP="0087695A">
      <w:pPr>
        <w:jc w:val="both"/>
        <w:rPr>
          <w:sz w:val="22"/>
          <w:szCs w:val="22"/>
        </w:rPr>
      </w:pPr>
      <w:r w:rsidRPr="002F3A5F">
        <w:rPr>
          <w:sz w:val="22"/>
          <w:szCs w:val="22"/>
        </w:rPr>
        <w:t xml:space="preserve">Каким образом инфляция может сказаться на выплатах по ценным бумагам, критические, по мнению </w:t>
      </w:r>
      <w:r>
        <w:rPr>
          <w:sz w:val="22"/>
          <w:szCs w:val="22"/>
        </w:rPr>
        <w:t>Эмитент</w:t>
      </w:r>
      <w:r w:rsidRPr="002F3A5F">
        <w:rPr>
          <w:sz w:val="22"/>
          <w:szCs w:val="22"/>
        </w:rPr>
        <w:t xml:space="preserve">а, значения инфляции, а также предполагаемые действия </w:t>
      </w:r>
      <w:r>
        <w:rPr>
          <w:sz w:val="22"/>
          <w:szCs w:val="22"/>
        </w:rPr>
        <w:t>Эмитент</w:t>
      </w:r>
      <w:r w:rsidRPr="002F3A5F">
        <w:rPr>
          <w:sz w:val="22"/>
          <w:szCs w:val="22"/>
        </w:rPr>
        <w:t xml:space="preserve">а по уменьшению указанного риска: </w:t>
      </w:r>
    </w:p>
    <w:p w:rsidR="0087695A" w:rsidRPr="00CB07E8" w:rsidRDefault="0087695A" w:rsidP="0087695A">
      <w:pPr>
        <w:pStyle w:val="text10"/>
        <w:rPr>
          <w:b/>
          <w:bCs/>
          <w:i/>
          <w:iCs/>
        </w:rPr>
      </w:pPr>
      <w:r>
        <w:rPr>
          <w:b/>
          <w:bCs/>
          <w:i/>
          <w:iCs/>
        </w:rPr>
        <w:t>В связи со спецификой основной деятельности Эмитента значительное изменение уровня инфляции может негативно отразиться на выплатах по ценным бумагам. В частности, у</w:t>
      </w:r>
      <w:r w:rsidRPr="00CB07E8">
        <w:rPr>
          <w:b/>
          <w:bCs/>
          <w:i/>
          <w:iCs/>
        </w:rPr>
        <w:t>величение темпов роста цен может привести как к снижению уровня продаж, так и к росту затрат компаний Торговой сети</w:t>
      </w:r>
      <w:r>
        <w:rPr>
          <w:b/>
          <w:bCs/>
          <w:i/>
          <w:iCs/>
        </w:rPr>
        <w:t xml:space="preserve"> «М.видео»</w:t>
      </w:r>
      <w:r w:rsidRPr="00CB07E8">
        <w:rPr>
          <w:b/>
          <w:bCs/>
          <w:i/>
          <w:iCs/>
        </w:rPr>
        <w:t>, стоимости заемных средств и стать причиной снижения показателей рентабельности. Наибольшее влияние на прибыль, а</w:t>
      </w:r>
      <w:r>
        <w:rPr>
          <w:b/>
          <w:bCs/>
          <w:i/>
          <w:iCs/>
        </w:rPr>
        <w:t>,</w:t>
      </w:r>
      <w:r w:rsidRPr="00CB07E8">
        <w:rPr>
          <w:b/>
          <w:bCs/>
          <w:i/>
          <w:iCs/>
        </w:rPr>
        <w:t xml:space="preserve"> значит</w:t>
      </w:r>
      <w:r>
        <w:rPr>
          <w:b/>
          <w:bCs/>
          <w:i/>
          <w:iCs/>
        </w:rPr>
        <w:t>,</w:t>
      </w:r>
      <w:r w:rsidRPr="00CB07E8">
        <w:rPr>
          <w:b/>
          <w:bCs/>
          <w:i/>
          <w:iCs/>
        </w:rPr>
        <w:t xml:space="preserve"> и на предстоящие выплаты по ценным бумагам </w:t>
      </w:r>
      <w:r>
        <w:rPr>
          <w:b/>
          <w:bCs/>
          <w:i/>
          <w:iCs/>
        </w:rPr>
        <w:t>Эмитент</w:t>
      </w:r>
      <w:r w:rsidRPr="00CB07E8">
        <w:rPr>
          <w:b/>
          <w:bCs/>
          <w:i/>
          <w:iCs/>
        </w:rPr>
        <w:t>а, инфляция оказывает в области издержек.</w:t>
      </w:r>
    </w:p>
    <w:p w:rsidR="0087695A" w:rsidRPr="00CB07E8" w:rsidRDefault="0087695A" w:rsidP="0087695A">
      <w:pPr>
        <w:pStyle w:val="text10"/>
        <w:rPr>
          <w:b/>
          <w:bCs/>
          <w:i/>
          <w:iCs/>
          <w:snapToGrid w:val="0"/>
        </w:rPr>
      </w:pPr>
      <w:r w:rsidRPr="00CB07E8">
        <w:rPr>
          <w:rStyle w:val="SUBST0"/>
        </w:rPr>
        <w:t>Значительные темпы роста инфляции, более 30% годовых (критический уровень), могут привести к резкому росту процентных ставок на финансовые ресурсы, что может сделать нерентабельным вложения за счет заемных средств</w:t>
      </w:r>
      <w:r>
        <w:rPr>
          <w:rStyle w:val="SUBST0"/>
        </w:rPr>
        <w:t xml:space="preserve">. </w:t>
      </w:r>
      <w:r w:rsidRPr="00CB07E8">
        <w:rPr>
          <w:b/>
          <w:bCs/>
          <w:i/>
          <w:iCs/>
          <w:snapToGrid w:val="0"/>
        </w:rPr>
        <w:t>Кроме того, рост инфляции</w:t>
      </w:r>
      <w:r>
        <w:rPr>
          <w:b/>
          <w:bCs/>
          <w:i/>
          <w:iCs/>
          <w:snapToGrid w:val="0"/>
        </w:rPr>
        <w:t>, очевидно,</w:t>
      </w:r>
      <w:r w:rsidRPr="00CB07E8">
        <w:rPr>
          <w:b/>
          <w:bCs/>
          <w:i/>
          <w:iCs/>
          <w:snapToGrid w:val="0"/>
        </w:rPr>
        <w:t xml:space="preserve"> приведет к удорожанию заемных средств, что может повлечь недостаток оборотных средств </w:t>
      </w:r>
      <w:r w:rsidRPr="00CB07E8">
        <w:rPr>
          <w:b/>
          <w:bCs/>
          <w:i/>
          <w:iCs/>
        </w:rPr>
        <w:t>Торговой сети «М.видео»</w:t>
      </w:r>
      <w:r w:rsidRPr="00CB07E8">
        <w:rPr>
          <w:b/>
          <w:bCs/>
          <w:i/>
          <w:iCs/>
          <w:snapToGrid w:val="0"/>
        </w:rPr>
        <w:t>.</w:t>
      </w:r>
      <w:r>
        <w:rPr>
          <w:b/>
          <w:bCs/>
          <w:i/>
          <w:iCs/>
          <w:snapToGrid w:val="0"/>
        </w:rPr>
        <w:t xml:space="preserve"> </w:t>
      </w:r>
      <w:r w:rsidRPr="00CB07E8">
        <w:rPr>
          <w:b/>
          <w:bCs/>
          <w:i/>
          <w:iCs/>
          <w:snapToGrid w:val="0"/>
        </w:rPr>
        <w:t xml:space="preserve">Увеличение темпов роста инфляции также может привести к увеличению затрат компаний </w:t>
      </w:r>
      <w:r w:rsidRPr="00CB07E8">
        <w:rPr>
          <w:b/>
          <w:bCs/>
          <w:i/>
          <w:iCs/>
        </w:rPr>
        <w:t>Торговой сети</w:t>
      </w:r>
      <w:r>
        <w:rPr>
          <w:b/>
          <w:bCs/>
          <w:i/>
          <w:iCs/>
        </w:rPr>
        <w:t xml:space="preserve"> «М.видео»</w:t>
      </w:r>
      <w:r w:rsidRPr="00CB07E8">
        <w:rPr>
          <w:b/>
          <w:bCs/>
          <w:i/>
          <w:iCs/>
          <w:snapToGrid w:val="0"/>
        </w:rPr>
        <w:t xml:space="preserve"> за счет роста цен на </w:t>
      </w:r>
      <w:r>
        <w:rPr>
          <w:b/>
          <w:bCs/>
          <w:i/>
          <w:iCs/>
          <w:snapToGrid w:val="0"/>
        </w:rPr>
        <w:t xml:space="preserve">товары, </w:t>
      </w:r>
      <w:r w:rsidRPr="00CB07E8">
        <w:rPr>
          <w:b/>
          <w:bCs/>
          <w:i/>
          <w:iCs/>
          <w:snapToGrid w:val="0"/>
        </w:rPr>
        <w:t xml:space="preserve">основные средства, работы и услуги </w:t>
      </w:r>
      <w:r>
        <w:rPr>
          <w:b/>
          <w:bCs/>
          <w:i/>
          <w:iCs/>
          <w:snapToGrid w:val="0"/>
        </w:rPr>
        <w:t>контрагентов</w:t>
      </w:r>
      <w:r w:rsidRPr="00CB07E8">
        <w:rPr>
          <w:b/>
          <w:bCs/>
          <w:i/>
          <w:iCs/>
          <w:snapToGrid w:val="0"/>
        </w:rPr>
        <w:t>, и</w:t>
      </w:r>
      <w:r>
        <w:rPr>
          <w:b/>
          <w:bCs/>
          <w:i/>
          <w:iCs/>
          <w:snapToGrid w:val="0"/>
        </w:rPr>
        <w:t>,</w:t>
      </w:r>
      <w:r w:rsidRPr="00CB07E8">
        <w:rPr>
          <w:b/>
          <w:bCs/>
          <w:i/>
          <w:iCs/>
          <w:snapToGrid w:val="0"/>
        </w:rPr>
        <w:t xml:space="preserve"> как следствие, к уменьшению прибыли </w:t>
      </w:r>
      <w:r w:rsidRPr="00CB07E8">
        <w:rPr>
          <w:b/>
          <w:bCs/>
          <w:i/>
          <w:iCs/>
        </w:rPr>
        <w:t>Торговой сети</w:t>
      </w:r>
      <w:r>
        <w:rPr>
          <w:b/>
          <w:bCs/>
          <w:i/>
          <w:iCs/>
        </w:rPr>
        <w:t xml:space="preserve"> «М.видео»</w:t>
      </w:r>
      <w:r w:rsidRPr="00CB07E8">
        <w:rPr>
          <w:b/>
          <w:bCs/>
          <w:i/>
          <w:iCs/>
          <w:snapToGrid w:val="0"/>
        </w:rPr>
        <w:t xml:space="preserve"> и рентабельности ее деятельности. </w:t>
      </w:r>
    </w:p>
    <w:p w:rsidR="0087695A" w:rsidRPr="00220A30" w:rsidRDefault="0087695A" w:rsidP="0087695A">
      <w:pPr>
        <w:pStyle w:val="text10"/>
      </w:pPr>
      <w:r w:rsidRPr="00220A30">
        <w:t xml:space="preserve">Предполагаемые действия </w:t>
      </w:r>
      <w:r>
        <w:t>Эмитент</w:t>
      </w:r>
      <w:r w:rsidRPr="00220A30">
        <w:t xml:space="preserve">а </w:t>
      </w:r>
      <w:r>
        <w:t>по уменьшению риска снижения/роста темпов инфляции:</w:t>
      </w:r>
    </w:p>
    <w:p w:rsidR="0087695A" w:rsidRPr="00CB07E8" w:rsidRDefault="0087695A" w:rsidP="0087695A">
      <w:pPr>
        <w:pStyle w:val="text10"/>
        <w:rPr>
          <w:b/>
          <w:bCs/>
          <w:i/>
          <w:iCs/>
        </w:rPr>
      </w:pPr>
      <w:r w:rsidRPr="00CB07E8">
        <w:rPr>
          <w:rStyle w:val="SUBST0"/>
        </w:rPr>
        <w:t xml:space="preserve">В случае наступления </w:t>
      </w:r>
      <w:r>
        <w:rPr>
          <w:rStyle w:val="SUBST0"/>
        </w:rPr>
        <w:t xml:space="preserve">показателей </w:t>
      </w:r>
      <w:r w:rsidRPr="00CB07E8">
        <w:rPr>
          <w:rStyle w:val="SUBST0"/>
        </w:rPr>
        <w:t xml:space="preserve">критического уровня инфляции </w:t>
      </w:r>
      <w:r>
        <w:rPr>
          <w:rStyle w:val="SUBST0"/>
        </w:rPr>
        <w:t xml:space="preserve">Эмитент </w:t>
      </w:r>
      <w:r w:rsidRPr="00CB07E8">
        <w:rPr>
          <w:rStyle w:val="SUBST0"/>
        </w:rPr>
        <w:t>предполагает сократить заимствован</w:t>
      </w:r>
      <w:r w:rsidR="007C39BB">
        <w:rPr>
          <w:rStyle w:val="SUBST0"/>
        </w:rPr>
        <w:t>и</w:t>
      </w:r>
      <w:r>
        <w:rPr>
          <w:rStyle w:val="SUBST0"/>
        </w:rPr>
        <w:t>е</w:t>
      </w:r>
      <w:r w:rsidRPr="00CB07E8">
        <w:rPr>
          <w:rStyle w:val="SUBST0"/>
        </w:rPr>
        <w:t xml:space="preserve"> и</w:t>
      </w:r>
      <w:r>
        <w:rPr>
          <w:rStyle w:val="SUBST0"/>
        </w:rPr>
        <w:t xml:space="preserve"> </w:t>
      </w:r>
      <w:r w:rsidRPr="00CB07E8">
        <w:rPr>
          <w:rStyle w:val="SUBST0"/>
        </w:rPr>
        <w:t>будет осуществлять инвестиции</w:t>
      </w:r>
      <w:r>
        <w:rPr>
          <w:rStyle w:val="SUBST0"/>
        </w:rPr>
        <w:t>,</w:t>
      </w:r>
      <w:r w:rsidRPr="00CB07E8">
        <w:rPr>
          <w:rStyle w:val="SUBST0"/>
        </w:rPr>
        <w:t xml:space="preserve"> в основном</w:t>
      </w:r>
      <w:r>
        <w:rPr>
          <w:rStyle w:val="SUBST0"/>
        </w:rPr>
        <w:t>,</w:t>
      </w:r>
      <w:r w:rsidRPr="00CB07E8">
        <w:rPr>
          <w:rStyle w:val="SUBST0"/>
        </w:rPr>
        <w:t xml:space="preserve"> за счет собственных средств. </w:t>
      </w:r>
      <w:r w:rsidRPr="00CB07E8">
        <w:rPr>
          <w:b/>
          <w:bCs/>
          <w:i/>
          <w:iCs/>
          <w:snapToGrid w:val="0"/>
        </w:rPr>
        <w:t>Торговая сеть</w:t>
      </w:r>
      <w:r>
        <w:rPr>
          <w:b/>
          <w:bCs/>
          <w:i/>
          <w:iCs/>
          <w:snapToGrid w:val="0"/>
        </w:rPr>
        <w:t xml:space="preserve"> «М.видео»</w:t>
      </w:r>
      <w:r w:rsidRPr="00CB07E8">
        <w:rPr>
          <w:b/>
          <w:bCs/>
          <w:i/>
          <w:iCs/>
          <w:snapToGrid w:val="0"/>
        </w:rPr>
        <w:t xml:space="preserve"> также намерена уделять особое внимание повышению оборачиваемости оборотных активов</w:t>
      </w:r>
      <w:r>
        <w:rPr>
          <w:b/>
          <w:bCs/>
          <w:i/>
          <w:iCs/>
          <w:snapToGrid w:val="0"/>
        </w:rPr>
        <w:t xml:space="preserve">. </w:t>
      </w:r>
      <w:r w:rsidRPr="00CB07E8">
        <w:rPr>
          <w:b/>
          <w:bCs/>
          <w:i/>
          <w:iCs/>
        </w:rPr>
        <w:t xml:space="preserve">В случае значительного превышения фактических показателей инфляции над прогнозами аналитиков, а именно – при увеличении темпов инфляции до уровня </w:t>
      </w:r>
      <w:r w:rsidRPr="00CB07E8">
        <w:rPr>
          <w:rStyle w:val="SUBST0"/>
        </w:rPr>
        <w:t>более 30% годовых</w:t>
      </w:r>
      <w:r>
        <w:rPr>
          <w:b/>
          <w:bCs/>
          <w:i/>
          <w:iCs/>
        </w:rPr>
        <w:t xml:space="preserve"> (критический уровень) - Эмитент</w:t>
      </w:r>
      <w:r w:rsidRPr="00CB07E8">
        <w:rPr>
          <w:b/>
          <w:bCs/>
          <w:i/>
          <w:iCs/>
        </w:rPr>
        <w:t xml:space="preserve"> планирует пр</w:t>
      </w:r>
      <w:r>
        <w:rPr>
          <w:b/>
          <w:bCs/>
          <w:i/>
          <w:iCs/>
        </w:rPr>
        <w:t>едпр</w:t>
      </w:r>
      <w:r w:rsidRPr="00CB07E8">
        <w:rPr>
          <w:b/>
          <w:bCs/>
          <w:i/>
          <w:iCs/>
        </w:rPr>
        <w:t xml:space="preserve">инять необходимые меры по </w:t>
      </w:r>
      <w:r w:rsidR="007C39BB">
        <w:rPr>
          <w:b/>
          <w:bCs/>
          <w:i/>
          <w:iCs/>
        </w:rPr>
        <w:t>немед</w:t>
      </w:r>
      <w:r>
        <w:rPr>
          <w:b/>
          <w:bCs/>
          <w:i/>
          <w:iCs/>
        </w:rPr>
        <w:t>л</w:t>
      </w:r>
      <w:r w:rsidR="007C39BB">
        <w:rPr>
          <w:b/>
          <w:bCs/>
          <w:i/>
          <w:iCs/>
        </w:rPr>
        <w:t>е</w:t>
      </w:r>
      <w:r>
        <w:rPr>
          <w:b/>
          <w:bCs/>
          <w:i/>
          <w:iCs/>
        </w:rPr>
        <w:t xml:space="preserve">нной </w:t>
      </w:r>
      <w:r w:rsidRPr="00CB07E8">
        <w:rPr>
          <w:b/>
          <w:bCs/>
          <w:i/>
          <w:iCs/>
        </w:rPr>
        <w:t xml:space="preserve">адаптации </w:t>
      </w:r>
      <w:r>
        <w:rPr>
          <w:b/>
          <w:bCs/>
          <w:i/>
          <w:iCs/>
        </w:rPr>
        <w:t xml:space="preserve">деятельности </w:t>
      </w:r>
      <w:r w:rsidRPr="00CB07E8">
        <w:rPr>
          <w:b/>
          <w:bCs/>
          <w:i/>
          <w:iCs/>
        </w:rPr>
        <w:t>к изменившимся темпам инфляции.</w:t>
      </w:r>
    </w:p>
    <w:p w:rsidR="0087695A" w:rsidRPr="002F3A5F" w:rsidRDefault="0087695A" w:rsidP="0087695A">
      <w:pPr>
        <w:pStyle w:val="text10"/>
      </w:pPr>
      <w:r w:rsidRPr="002F3A5F">
        <w:t xml:space="preserve">Показатели финансовой отчетности </w:t>
      </w:r>
      <w:r>
        <w:t>Эмитент</w:t>
      </w:r>
      <w:r w:rsidRPr="002F3A5F">
        <w:t>а наиболее подверженные изменению в результате влияния указанных финансовых рисков. В том числе указываются риски, вероятность их возникновения и характер изменений в отчетности.</w:t>
      </w:r>
    </w:p>
    <w:p w:rsidR="0087695A" w:rsidRDefault="0087695A" w:rsidP="0087695A">
      <w:pPr>
        <w:pStyle w:val="text10"/>
        <w:rPr>
          <w:b/>
          <w:bCs/>
          <w:i/>
          <w:iCs/>
        </w:rPr>
      </w:pPr>
      <w:r w:rsidRPr="00CB07E8">
        <w:rPr>
          <w:b/>
          <w:bCs/>
          <w:i/>
          <w:iCs/>
        </w:rPr>
        <w:t>Основными показателями финансовой отчетности компаний Торговой сети «М.видео», на которые оказывают влияние вышеперечисленные финансовые риски, являются:</w:t>
      </w:r>
    </w:p>
    <w:p w:rsidR="0087695A" w:rsidRDefault="0087695A" w:rsidP="0087695A">
      <w:pPr>
        <w:pStyle w:val="text10"/>
        <w:rPr>
          <w:b/>
          <w:bCs/>
          <w:i/>
          <w:iCs/>
        </w:rPr>
      </w:pP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408"/>
        <w:gridCol w:w="2002"/>
        <w:gridCol w:w="4621"/>
      </w:tblGrid>
      <w:tr w:rsidR="0087695A" w:rsidRPr="00CB07E8">
        <w:trPr>
          <w:jc w:val="center"/>
        </w:trPr>
        <w:tc>
          <w:tcPr>
            <w:tcW w:w="3409" w:type="dxa"/>
            <w:vAlign w:val="center"/>
          </w:tcPr>
          <w:p w:rsidR="0087695A" w:rsidRPr="002F3A5F" w:rsidRDefault="0087695A" w:rsidP="0087695A">
            <w:pPr>
              <w:pStyle w:val="Table10"/>
              <w:ind w:left="900"/>
              <w:jc w:val="left"/>
              <w:rPr>
                <w:rFonts w:eastAsia="MS Mincho"/>
                <w:sz w:val="22"/>
                <w:szCs w:val="22"/>
              </w:rPr>
            </w:pPr>
            <w:r w:rsidRPr="002F3A5F">
              <w:rPr>
                <w:rFonts w:eastAsia="MS Mincho"/>
                <w:sz w:val="22"/>
                <w:szCs w:val="22"/>
              </w:rPr>
              <w:t>Риски</w:t>
            </w:r>
          </w:p>
        </w:tc>
        <w:tc>
          <w:tcPr>
            <w:tcW w:w="2002" w:type="dxa"/>
            <w:vAlign w:val="center"/>
          </w:tcPr>
          <w:p w:rsidR="0087695A" w:rsidRPr="002F3A5F" w:rsidRDefault="0087695A" w:rsidP="0087695A">
            <w:pPr>
              <w:pStyle w:val="Table10"/>
              <w:ind w:left="-42"/>
              <w:jc w:val="left"/>
              <w:rPr>
                <w:rFonts w:eastAsia="MS Mincho"/>
                <w:sz w:val="22"/>
                <w:szCs w:val="22"/>
              </w:rPr>
            </w:pPr>
            <w:r w:rsidRPr="002F3A5F">
              <w:rPr>
                <w:rFonts w:eastAsia="MS Mincho"/>
                <w:sz w:val="22"/>
                <w:szCs w:val="22"/>
              </w:rPr>
              <w:t>Вероятность их возникновения</w:t>
            </w:r>
          </w:p>
        </w:tc>
        <w:tc>
          <w:tcPr>
            <w:tcW w:w="4621" w:type="dxa"/>
            <w:vAlign w:val="center"/>
          </w:tcPr>
          <w:p w:rsidR="0087695A" w:rsidRPr="002F3A5F" w:rsidRDefault="0087695A" w:rsidP="0087695A">
            <w:pPr>
              <w:pStyle w:val="Table10"/>
              <w:ind w:left="26"/>
              <w:jc w:val="left"/>
              <w:rPr>
                <w:rFonts w:eastAsia="MS Mincho"/>
                <w:sz w:val="22"/>
                <w:szCs w:val="22"/>
              </w:rPr>
            </w:pPr>
            <w:r w:rsidRPr="002F3A5F">
              <w:rPr>
                <w:rFonts w:eastAsia="MS Mincho"/>
                <w:sz w:val="22"/>
                <w:szCs w:val="22"/>
              </w:rPr>
              <w:t>Характер изменений в финансовой отчетности</w:t>
            </w:r>
          </w:p>
        </w:tc>
      </w:tr>
      <w:tr w:rsidR="0087695A" w:rsidRPr="00CB07E8">
        <w:trPr>
          <w:trHeight w:val="324"/>
          <w:jc w:val="center"/>
        </w:trPr>
        <w:tc>
          <w:tcPr>
            <w:tcW w:w="3409" w:type="dxa"/>
            <w:vAlign w:val="center"/>
          </w:tcPr>
          <w:p w:rsidR="0087695A" w:rsidRPr="002F3A5F" w:rsidRDefault="0087695A" w:rsidP="0087695A">
            <w:pPr>
              <w:pStyle w:val="Table10"/>
              <w:ind w:left="-51"/>
              <w:jc w:val="left"/>
              <w:rPr>
                <w:rFonts w:eastAsia="MS Mincho"/>
                <w:sz w:val="22"/>
                <w:szCs w:val="22"/>
              </w:rPr>
            </w:pPr>
            <w:r w:rsidRPr="002F3A5F">
              <w:rPr>
                <w:rFonts w:eastAsia="MS Mincho"/>
                <w:sz w:val="22"/>
                <w:szCs w:val="22"/>
              </w:rPr>
              <w:lastRenderedPageBreak/>
              <w:t>Рост процентных ставок</w:t>
            </w:r>
          </w:p>
        </w:tc>
        <w:tc>
          <w:tcPr>
            <w:tcW w:w="2002" w:type="dxa"/>
            <w:vAlign w:val="center"/>
          </w:tcPr>
          <w:p w:rsidR="0087695A" w:rsidRPr="00CB07E8" w:rsidRDefault="0087695A" w:rsidP="0087695A">
            <w:pPr>
              <w:pStyle w:val="Table10"/>
              <w:ind w:left="-46"/>
              <w:jc w:val="center"/>
              <w:rPr>
                <w:rFonts w:eastAsia="MS Mincho"/>
                <w:b/>
                <w:bCs/>
                <w:i/>
                <w:iCs/>
                <w:sz w:val="22"/>
                <w:szCs w:val="22"/>
              </w:rPr>
            </w:pPr>
            <w:r>
              <w:rPr>
                <w:rFonts w:eastAsia="MS Mincho"/>
                <w:b/>
                <w:bCs/>
                <w:i/>
                <w:iCs/>
                <w:sz w:val="22"/>
                <w:szCs w:val="22"/>
              </w:rPr>
              <w:t>Средняя</w:t>
            </w:r>
          </w:p>
        </w:tc>
        <w:tc>
          <w:tcPr>
            <w:tcW w:w="4621" w:type="dxa"/>
            <w:vAlign w:val="center"/>
          </w:tcPr>
          <w:p w:rsidR="0087695A" w:rsidRPr="00CB07E8" w:rsidRDefault="0087695A" w:rsidP="0087695A">
            <w:pPr>
              <w:pStyle w:val="Table10"/>
              <w:ind w:left="206"/>
              <w:rPr>
                <w:rFonts w:eastAsia="MS Mincho"/>
                <w:b/>
                <w:bCs/>
                <w:i/>
                <w:iCs/>
                <w:sz w:val="22"/>
                <w:szCs w:val="22"/>
              </w:rPr>
            </w:pPr>
            <w:r w:rsidRPr="00CB07E8">
              <w:rPr>
                <w:rFonts w:eastAsia="MS Mincho"/>
                <w:b/>
                <w:bCs/>
                <w:i/>
                <w:iCs/>
                <w:sz w:val="22"/>
                <w:szCs w:val="22"/>
              </w:rPr>
              <w:t>Увеличение операционных расходов.</w:t>
            </w:r>
          </w:p>
        </w:tc>
      </w:tr>
      <w:tr w:rsidR="0087695A" w:rsidRPr="00CB07E8">
        <w:trPr>
          <w:jc w:val="center"/>
        </w:trPr>
        <w:tc>
          <w:tcPr>
            <w:tcW w:w="3409" w:type="dxa"/>
            <w:vAlign w:val="center"/>
          </w:tcPr>
          <w:p w:rsidR="0087695A" w:rsidRPr="002F3A5F" w:rsidRDefault="0087695A" w:rsidP="0087695A">
            <w:pPr>
              <w:pStyle w:val="Table10"/>
              <w:ind w:left="-51"/>
              <w:jc w:val="left"/>
              <w:rPr>
                <w:rFonts w:eastAsia="MS Mincho"/>
                <w:sz w:val="22"/>
                <w:szCs w:val="22"/>
              </w:rPr>
            </w:pPr>
            <w:r w:rsidRPr="002F3A5F">
              <w:rPr>
                <w:rFonts w:eastAsia="MS Mincho"/>
                <w:sz w:val="22"/>
                <w:szCs w:val="22"/>
              </w:rPr>
              <w:t>Увеличение темпов инфляции</w:t>
            </w:r>
          </w:p>
        </w:tc>
        <w:tc>
          <w:tcPr>
            <w:tcW w:w="2002" w:type="dxa"/>
            <w:vAlign w:val="center"/>
          </w:tcPr>
          <w:p w:rsidR="0087695A" w:rsidRPr="00CB07E8" w:rsidRDefault="0087695A" w:rsidP="0087695A">
            <w:pPr>
              <w:pStyle w:val="Table10"/>
              <w:ind w:left="-46"/>
              <w:jc w:val="center"/>
              <w:rPr>
                <w:rFonts w:eastAsia="MS Mincho"/>
                <w:b/>
                <w:bCs/>
                <w:i/>
                <w:iCs/>
                <w:sz w:val="22"/>
                <w:szCs w:val="22"/>
              </w:rPr>
            </w:pPr>
            <w:r>
              <w:rPr>
                <w:rFonts w:eastAsia="MS Mincho"/>
                <w:b/>
                <w:bCs/>
                <w:i/>
                <w:iCs/>
                <w:sz w:val="22"/>
                <w:szCs w:val="22"/>
              </w:rPr>
              <w:t>Низкая</w:t>
            </w:r>
          </w:p>
        </w:tc>
        <w:tc>
          <w:tcPr>
            <w:tcW w:w="4621" w:type="dxa"/>
            <w:vAlign w:val="center"/>
          </w:tcPr>
          <w:p w:rsidR="0087695A" w:rsidRPr="00CB07E8" w:rsidRDefault="0087695A" w:rsidP="0087695A">
            <w:pPr>
              <w:pStyle w:val="Table10"/>
              <w:ind w:left="206"/>
              <w:rPr>
                <w:rFonts w:eastAsia="MS Mincho"/>
                <w:b/>
                <w:bCs/>
                <w:i/>
                <w:iCs/>
                <w:sz w:val="22"/>
                <w:szCs w:val="22"/>
              </w:rPr>
            </w:pPr>
            <w:r w:rsidRPr="00CB07E8">
              <w:rPr>
                <w:rFonts w:eastAsia="MS Mincho"/>
                <w:b/>
                <w:bCs/>
                <w:i/>
                <w:iCs/>
                <w:sz w:val="22"/>
                <w:szCs w:val="22"/>
              </w:rPr>
              <w:t>Увеличение в балансе величины кредиторской и дебиторской задолженности, увеличение в отчете о прибылях и убытках выручки и себестоимости.</w:t>
            </w:r>
          </w:p>
        </w:tc>
      </w:tr>
      <w:tr w:rsidR="0087695A" w:rsidRPr="00CB07E8">
        <w:trPr>
          <w:trHeight w:val="623"/>
          <w:jc w:val="center"/>
        </w:trPr>
        <w:tc>
          <w:tcPr>
            <w:tcW w:w="3409" w:type="dxa"/>
            <w:vAlign w:val="center"/>
          </w:tcPr>
          <w:p w:rsidR="0087695A" w:rsidRPr="002F3A5F" w:rsidRDefault="0087695A" w:rsidP="0087695A">
            <w:pPr>
              <w:pStyle w:val="Table10"/>
              <w:ind w:left="-51"/>
              <w:jc w:val="left"/>
              <w:rPr>
                <w:sz w:val="22"/>
                <w:szCs w:val="22"/>
              </w:rPr>
            </w:pPr>
            <w:r w:rsidRPr="002F3A5F">
              <w:rPr>
                <w:sz w:val="22"/>
                <w:szCs w:val="22"/>
              </w:rPr>
              <w:t>Рост курса доллара США и евро относительно рубля</w:t>
            </w:r>
          </w:p>
        </w:tc>
        <w:tc>
          <w:tcPr>
            <w:tcW w:w="2002" w:type="dxa"/>
            <w:vAlign w:val="center"/>
          </w:tcPr>
          <w:p w:rsidR="0087695A" w:rsidRPr="00CB07E8" w:rsidRDefault="0087695A" w:rsidP="0087695A">
            <w:pPr>
              <w:pStyle w:val="Table10"/>
              <w:ind w:left="-46"/>
              <w:jc w:val="center"/>
              <w:rPr>
                <w:rFonts w:eastAsia="MS Mincho"/>
                <w:b/>
                <w:bCs/>
                <w:i/>
                <w:iCs/>
                <w:sz w:val="22"/>
                <w:szCs w:val="22"/>
              </w:rPr>
            </w:pPr>
            <w:r w:rsidRPr="00CB07E8">
              <w:rPr>
                <w:rFonts w:eastAsia="MS Mincho"/>
                <w:b/>
                <w:bCs/>
                <w:i/>
                <w:iCs/>
                <w:sz w:val="22"/>
                <w:szCs w:val="22"/>
              </w:rPr>
              <w:t>Средняя</w:t>
            </w:r>
          </w:p>
        </w:tc>
        <w:tc>
          <w:tcPr>
            <w:tcW w:w="4621" w:type="dxa"/>
            <w:vAlign w:val="center"/>
          </w:tcPr>
          <w:p w:rsidR="0087695A" w:rsidRPr="00CB07E8" w:rsidRDefault="0087695A" w:rsidP="0087695A">
            <w:pPr>
              <w:pStyle w:val="Table10"/>
              <w:ind w:left="206"/>
              <w:rPr>
                <w:rFonts w:eastAsia="MS Mincho"/>
                <w:b/>
                <w:bCs/>
                <w:i/>
                <w:iCs/>
                <w:sz w:val="22"/>
                <w:szCs w:val="22"/>
              </w:rPr>
            </w:pPr>
            <w:r w:rsidRPr="00CB07E8">
              <w:rPr>
                <w:rFonts w:eastAsia="MS Mincho"/>
                <w:b/>
                <w:bCs/>
                <w:i/>
                <w:iCs/>
                <w:sz w:val="22"/>
                <w:szCs w:val="22"/>
              </w:rPr>
              <w:t>Увеличение операционных расходов,  рост  обязательств по кредитам и займам, полученным в валюте (в случае наличия).</w:t>
            </w:r>
          </w:p>
        </w:tc>
      </w:tr>
    </w:tbl>
    <w:p w:rsidR="0087695A" w:rsidRPr="00CB07E8" w:rsidRDefault="0087695A" w:rsidP="0087695A">
      <w:pPr>
        <w:pStyle w:val="text10"/>
        <w:rPr>
          <w:b/>
          <w:bCs/>
          <w:i/>
          <w:iCs/>
        </w:rPr>
      </w:pPr>
    </w:p>
    <w:p w:rsidR="0087695A" w:rsidRPr="00B73332" w:rsidRDefault="0087695A" w:rsidP="0087695A">
      <w:pPr>
        <w:jc w:val="both"/>
        <w:rPr>
          <w:b/>
          <w:bCs/>
          <w:i/>
          <w:iCs/>
          <w:sz w:val="22"/>
          <w:szCs w:val="22"/>
        </w:rPr>
      </w:pPr>
      <w:bookmarkStart w:id="65" w:name="_DV_C402"/>
      <w:r w:rsidRPr="00B73332">
        <w:rPr>
          <w:b/>
          <w:bCs/>
          <w:i/>
          <w:iCs/>
          <w:sz w:val="22"/>
          <w:szCs w:val="22"/>
        </w:rPr>
        <w:t xml:space="preserve">Наибольшее влияние вышеуказанные финансовые риски могут оказать на объем затрат и прибыли, получаемой </w:t>
      </w:r>
      <w:r>
        <w:rPr>
          <w:b/>
          <w:bCs/>
          <w:i/>
          <w:iCs/>
          <w:sz w:val="22"/>
          <w:szCs w:val="22"/>
        </w:rPr>
        <w:t>Эмитент</w:t>
      </w:r>
      <w:r w:rsidRPr="00B73332">
        <w:rPr>
          <w:b/>
          <w:bCs/>
          <w:i/>
          <w:iCs/>
          <w:sz w:val="22"/>
          <w:szCs w:val="22"/>
        </w:rPr>
        <w:t>ом</w:t>
      </w:r>
      <w:bookmarkStart w:id="66" w:name="_DV_M148"/>
      <w:bookmarkEnd w:id="65"/>
      <w:bookmarkEnd w:id="66"/>
      <w:r w:rsidRPr="00B73332">
        <w:rPr>
          <w:b/>
          <w:bCs/>
          <w:i/>
          <w:iCs/>
          <w:sz w:val="22"/>
          <w:szCs w:val="22"/>
        </w:rPr>
        <w:t xml:space="preserve">, а также на увеличение сроков по возврату (исполнению) кредиторской задолженности,  уменьшение </w:t>
      </w:r>
      <w:r>
        <w:rPr>
          <w:b/>
          <w:bCs/>
          <w:i/>
          <w:iCs/>
          <w:sz w:val="22"/>
          <w:szCs w:val="22"/>
        </w:rPr>
        <w:t xml:space="preserve">объема </w:t>
      </w:r>
      <w:r w:rsidRPr="00B73332">
        <w:rPr>
          <w:b/>
          <w:bCs/>
          <w:i/>
          <w:iCs/>
          <w:sz w:val="22"/>
          <w:szCs w:val="22"/>
        </w:rPr>
        <w:t>свободных денежных средств.</w:t>
      </w:r>
    </w:p>
    <w:p w:rsidR="0087695A" w:rsidRPr="00B73332" w:rsidRDefault="0087695A" w:rsidP="0087695A">
      <w:pPr>
        <w:jc w:val="both"/>
        <w:rPr>
          <w:b/>
          <w:bCs/>
          <w:i/>
          <w:iCs/>
          <w:sz w:val="22"/>
          <w:szCs w:val="22"/>
        </w:rPr>
      </w:pPr>
      <w:r w:rsidRPr="00B73332">
        <w:rPr>
          <w:b/>
          <w:bCs/>
          <w:i/>
          <w:iCs/>
          <w:sz w:val="22"/>
          <w:szCs w:val="22"/>
        </w:rPr>
        <w:tab/>
      </w:r>
      <w:r w:rsidRPr="00B73332">
        <w:rPr>
          <w:b/>
          <w:bCs/>
          <w:i/>
          <w:iCs/>
          <w:sz w:val="22"/>
          <w:szCs w:val="22"/>
        </w:rPr>
        <w:tab/>
      </w:r>
    </w:p>
    <w:p w:rsidR="0087695A" w:rsidRPr="00CB07E8" w:rsidRDefault="0087695A" w:rsidP="006D1D82">
      <w:pPr>
        <w:pStyle w:val="SkaddenStyle3"/>
        <w:numPr>
          <w:ilvl w:val="2"/>
          <w:numId w:val="29"/>
        </w:numPr>
        <w:tabs>
          <w:tab w:val="clear" w:pos="1080"/>
        </w:tabs>
        <w:ind w:left="0" w:firstLine="0"/>
      </w:pPr>
      <w:bookmarkStart w:id="67" w:name="_Toc174937656"/>
      <w:r w:rsidRPr="00CB07E8">
        <w:t>Правовые риски</w:t>
      </w:r>
      <w:bookmarkEnd w:id="67"/>
    </w:p>
    <w:p w:rsidR="0087695A" w:rsidRPr="000C5D76" w:rsidRDefault="0087695A" w:rsidP="0087695A">
      <w:pPr>
        <w:pStyle w:val="2b"/>
        <w:spacing w:before="120" w:line="240" w:lineRule="auto"/>
        <w:jc w:val="both"/>
        <w:rPr>
          <w:b/>
          <w:bCs/>
          <w:i/>
          <w:iCs/>
          <w:sz w:val="22"/>
          <w:szCs w:val="22"/>
        </w:rPr>
      </w:pPr>
      <w:r w:rsidRPr="000C5D76">
        <w:rPr>
          <w:b/>
          <w:bCs/>
          <w:i/>
          <w:iCs/>
          <w:sz w:val="22"/>
          <w:szCs w:val="22"/>
        </w:rPr>
        <w:t xml:space="preserve">Правовые риски обусловлены недостатками, присущими </w:t>
      </w:r>
      <w:r>
        <w:rPr>
          <w:b/>
          <w:bCs/>
          <w:i/>
          <w:iCs/>
          <w:sz w:val="22"/>
          <w:szCs w:val="22"/>
        </w:rPr>
        <w:t xml:space="preserve">российскому государственному устройству, </w:t>
      </w:r>
      <w:r w:rsidRPr="000C5D76">
        <w:rPr>
          <w:b/>
          <w:bCs/>
          <w:i/>
          <w:iCs/>
          <w:sz w:val="22"/>
          <w:szCs w:val="22"/>
        </w:rPr>
        <w:t>российской правовой системе и российскому законодательству. Существование правовых рисков приводит к созданию атмосферы неопределенности в области долгосрочного планирования инвестиций и коммерческой деятельности.</w:t>
      </w:r>
    </w:p>
    <w:p w:rsidR="0087695A" w:rsidRDefault="0087695A" w:rsidP="0087695A">
      <w:pPr>
        <w:jc w:val="both"/>
        <w:rPr>
          <w:sz w:val="22"/>
          <w:szCs w:val="22"/>
        </w:rPr>
      </w:pPr>
      <w:r w:rsidRPr="003A57CA">
        <w:rPr>
          <w:sz w:val="22"/>
          <w:szCs w:val="22"/>
        </w:rPr>
        <w:t>1) Риски, связанные с измене</w:t>
      </w:r>
      <w:r>
        <w:rPr>
          <w:sz w:val="22"/>
          <w:szCs w:val="22"/>
        </w:rPr>
        <w:t>нием валютного законодательства</w:t>
      </w:r>
    </w:p>
    <w:p w:rsidR="0087695A" w:rsidRPr="003A57CA" w:rsidRDefault="0087695A" w:rsidP="0087695A">
      <w:pPr>
        <w:jc w:val="both"/>
        <w:rPr>
          <w:sz w:val="22"/>
          <w:szCs w:val="22"/>
        </w:rPr>
      </w:pPr>
    </w:p>
    <w:p w:rsidR="0087695A" w:rsidRPr="006E359D" w:rsidRDefault="0087695A" w:rsidP="0087695A">
      <w:pPr>
        <w:jc w:val="both"/>
        <w:rPr>
          <w:b/>
          <w:bCs/>
          <w:i/>
          <w:iCs/>
          <w:sz w:val="22"/>
          <w:szCs w:val="22"/>
        </w:rPr>
      </w:pPr>
      <w:r w:rsidRPr="006E359D">
        <w:rPr>
          <w:b/>
          <w:bCs/>
          <w:i/>
          <w:iCs/>
          <w:sz w:val="22"/>
          <w:szCs w:val="22"/>
        </w:rPr>
        <w:t xml:space="preserve">Изменение валютного законодательства  влияет как на деятельность самого </w:t>
      </w:r>
      <w:r>
        <w:rPr>
          <w:b/>
          <w:bCs/>
          <w:i/>
          <w:iCs/>
          <w:sz w:val="22"/>
          <w:szCs w:val="22"/>
        </w:rPr>
        <w:t>Эмитент</w:t>
      </w:r>
      <w:r w:rsidRPr="006E359D">
        <w:rPr>
          <w:b/>
          <w:bCs/>
          <w:i/>
          <w:iCs/>
          <w:sz w:val="22"/>
          <w:szCs w:val="22"/>
        </w:rPr>
        <w:t>а, так и на деятельность его дочерних обществ.</w:t>
      </w:r>
    </w:p>
    <w:p w:rsidR="0087695A" w:rsidRPr="006E359D" w:rsidRDefault="0087695A" w:rsidP="0087695A">
      <w:pPr>
        <w:pStyle w:val="ConsPlusNormal"/>
        <w:ind w:firstLine="0"/>
        <w:jc w:val="both"/>
        <w:rPr>
          <w:rFonts w:ascii="Times New Roman" w:hAnsi="Times New Roman" w:cs="Times New Roman"/>
          <w:b/>
          <w:bCs/>
          <w:i/>
          <w:iCs/>
          <w:snapToGrid w:val="0"/>
          <w:sz w:val="22"/>
          <w:szCs w:val="22"/>
        </w:rPr>
      </w:pPr>
      <w:r w:rsidRPr="006E359D">
        <w:rPr>
          <w:rFonts w:ascii="Times New Roman" w:hAnsi="Times New Roman" w:cs="Times New Roman"/>
          <w:b/>
          <w:bCs/>
          <w:i/>
          <w:iCs/>
          <w:snapToGrid w:val="0"/>
          <w:sz w:val="22"/>
          <w:szCs w:val="22"/>
        </w:rPr>
        <w:t xml:space="preserve">Правовые основы и принципы валютного регулирования и валютного контроля в Российской Федерации установлены нормами Федерального закона от 10.12.2003г. № 173-ФЗ «О валютном регулировании и валютном контроле» (далее ФЗ о валютном регулировании). Указанный закон устанавливает </w:t>
      </w:r>
      <w:r>
        <w:rPr>
          <w:rFonts w:ascii="Times New Roman" w:hAnsi="Times New Roman" w:cs="Times New Roman"/>
          <w:b/>
          <w:bCs/>
          <w:i/>
          <w:iCs/>
          <w:snapToGrid w:val="0"/>
          <w:sz w:val="22"/>
          <w:szCs w:val="22"/>
        </w:rPr>
        <w:t xml:space="preserve">права и </w:t>
      </w:r>
      <w:r w:rsidRPr="006E359D">
        <w:rPr>
          <w:rFonts w:ascii="Times New Roman" w:hAnsi="Times New Roman" w:cs="Times New Roman"/>
          <w:b/>
          <w:bCs/>
          <w:i/>
          <w:iCs/>
          <w:snapToGrid w:val="0"/>
          <w:sz w:val="22"/>
          <w:szCs w:val="22"/>
        </w:rPr>
        <w:t xml:space="preserve">полномочия органов </w:t>
      </w:r>
      <w:r>
        <w:rPr>
          <w:rFonts w:ascii="Times New Roman" w:hAnsi="Times New Roman" w:cs="Times New Roman"/>
          <w:b/>
          <w:bCs/>
          <w:i/>
          <w:iCs/>
          <w:snapToGrid w:val="0"/>
          <w:sz w:val="22"/>
          <w:szCs w:val="22"/>
        </w:rPr>
        <w:t xml:space="preserve">и агентов </w:t>
      </w:r>
      <w:r w:rsidRPr="006E359D">
        <w:rPr>
          <w:rFonts w:ascii="Times New Roman" w:hAnsi="Times New Roman" w:cs="Times New Roman"/>
          <w:b/>
          <w:bCs/>
          <w:i/>
          <w:iCs/>
          <w:snapToGrid w:val="0"/>
          <w:sz w:val="22"/>
          <w:szCs w:val="22"/>
        </w:rPr>
        <w:t xml:space="preserve">валютного </w:t>
      </w:r>
      <w:r>
        <w:rPr>
          <w:rFonts w:ascii="Times New Roman" w:hAnsi="Times New Roman" w:cs="Times New Roman"/>
          <w:b/>
          <w:bCs/>
          <w:i/>
          <w:iCs/>
          <w:snapToGrid w:val="0"/>
          <w:sz w:val="22"/>
          <w:szCs w:val="22"/>
        </w:rPr>
        <w:t>контроля</w:t>
      </w:r>
      <w:r w:rsidRPr="006E359D">
        <w:rPr>
          <w:rFonts w:ascii="Times New Roman" w:hAnsi="Times New Roman" w:cs="Times New Roman"/>
          <w:b/>
          <w:bCs/>
          <w:i/>
          <w:iCs/>
          <w:snapToGrid w:val="0"/>
          <w:sz w:val="22"/>
          <w:szCs w:val="22"/>
        </w:rPr>
        <w:t>, определяет права и обязанности резидентов и нерезидентов в отношении владения, пользования и распоряжения валютными ценностями, валютой Российской Федерации</w:t>
      </w:r>
      <w:r>
        <w:rPr>
          <w:rFonts w:ascii="Times New Roman" w:hAnsi="Times New Roman" w:cs="Times New Roman"/>
          <w:b/>
          <w:bCs/>
          <w:i/>
          <w:iCs/>
          <w:snapToGrid w:val="0"/>
          <w:sz w:val="22"/>
          <w:szCs w:val="22"/>
        </w:rPr>
        <w:t>,</w:t>
      </w:r>
      <w:r w:rsidRPr="006E359D">
        <w:rPr>
          <w:rFonts w:ascii="Times New Roman" w:hAnsi="Times New Roman" w:cs="Times New Roman"/>
          <w:b/>
          <w:bCs/>
          <w:i/>
          <w:iCs/>
          <w:snapToGrid w:val="0"/>
          <w:sz w:val="22"/>
          <w:szCs w:val="22"/>
        </w:rPr>
        <w:t xml:space="preserve"> внутренними </w:t>
      </w:r>
      <w:r>
        <w:rPr>
          <w:rFonts w:ascii="Times New Roman" w:hAnsi="Times New Roman" w:cs="Times New Roman"/>
          <w:b/>
          <w:bCs/>
          <w:i/>
          <w:iCs/>
          <w:snapToGrid w:val="0"/>
          <w:sz w:val="22"/>
          <w:szCs w:val="22"/>
        </w:rPr>
        <w:t xml:space="preserve">и внешними </w:t>
      </w:r>
      <w:r w:rsidRPr="006E359D">
        <w:rPr>
          <w:rFonts w:ascii="Times New Roman" w:hAnsi="Times New Roman" w:cs="Times New Roman"/>
          <w:b/>
          <w:bCs/>
          <w:i/>
          <w:iCs/>
          <w:snapToGrid w:val="0"/>
          <w:sz w:val="22"/>
          <w:szCs w:val="22"/>
        </w:rPr>
        <w:t xml:space="preserve">ценными бумагами. </w:t>
      </w:r>
    </w:p>
    <w:p w:rsidR="0087695A" w:rsidRPr="006E359D" w:rsidRDefault="0087695A" w:rsidP="0087695A">
      <w:pPr>
        <w:pStyle w:val="ConsPlusNormal"/>
        <w:ind w:firstLine="0"/>
        <w:jc w:val="both"/>
        <w:rPr>
          <w:rFonts w:ascii="Times New Roman" w:hAnsi="Times New Roman" w:cs="Times New Roman"/>
          <w:b/>
          <w:bCs/>
          <w:i/>
          <w:iCs/>
          <w:snapToGrid w:val="0"/>
          <w:sz w:val="22"/>
          <w:szCs w:val="22"/>
        </w:rPr>
      </w:pPr>
      <w:r w:rsidRPr="006E359D">
        <w:rPr>
          <w:rFonts w:ascii="Times New Roman" w:hAnsi="Times New Roman" w:cs="Times New Roman"/>
          <w:b/>
          <w:bCs/>
          <w:i/>
          <w:iCs/>
          <w:snapToGrid w:val="0"/>
          <w:sz w:val="22"/>
          <w:szCs w:val="22"/>
        </w:rPr>
        <w:t>До недавнего времени валютное регулирование имело ограничительный характер, предусматривая установление требований об открытии специальных</w:t>
      </w:r>
      <w:r>
        <w:rPr>
          <w:rFonts w:ascii="Times New Roman" w:hAnsi="Times New Roman" w:cs="Times New Roman"/>
          <w:b/>
          <w:bCs/>
          <w:i/>
          <w:iCs/>
          <w:snapToGrid w:val="0"/>
          <w:sz w:val="22"/>
          <w:szCs w:val="22"/>
        </w:rPr>
        <w:t xml:space="preserve"> банковских </w:t>
      </w:r>
      <w:r w:rsidRPr="006E359D">
        <w:rPr>
          <w:rFonts w:ascii="Times New Roman" w:hAnsi="Times New Roman" w:cs="Times New Roman"/>
          <w:b/>
          <w:bCs/>
          <w:i/>
          <w:iCs/>
          <w:snapToGrid w:val="0"/>
          <w:sz w:val="22"/>
          <w:szCs w:val="22"/>
        </w:rPr>
        <w:t xml:space="preserve"> счетов, а также </w:t>
      </w:r>
      <w:r>
        <w:rPr>
          <w:rFonts w:ascii="Times New Roman" w:hAnsi="Times New Roman" w:cs="Times New Roman"/>
          <w:b/>
          <w:bCs/>
          <w:i/>
          <w:iCs/>
          <w:snapToGrid w:val="0"/>
          <w:sz w:val="22"/>
          <w:szCs w:val="22"/>
        </w:rPr>
        <w:t xml:space="preserve">обязанность по </w:t>
      </w:r>
      <w:r w:rsidRPr="006E359D">
        <w:rPr>
          <w:rFonts w:ascii="Times New Roman" w:hAnsi="Times New Roman" w:cs="Times New Roman"/>
          <w:b/>
          <w:bCs/>
          <w:i/>
          <w:iCs/>
          <w:snapToGrid w:val="0"/>
          <w:sz w:val="22"/>
          <w:szCs w:val="22"/>
        </w:rPr>
        <w:t>резервировани</w:t>
      </w:r>
      <w:r>
        <w:rPr>
          <w:rFonts w:ascii="Times New Roman" w:hAnsi="Times New Roman" w:cs="Times New Roman"/>
          <w:b/>
          <w:bCs/>
          <w:i/>
          <w:iCs/>
          <w:snapToGrid w:val="0"/>
          <w:sz w:val="22"/>
          <w:szCs w:val="22"/>
        </w:rPr>
        <w:t>ю</w:t>
      </w:r>
      <w:r w:rsidRPr="006E359D">
        <w:rPr>
          <w:rFonts w:ascii="Times New Roman" w:hAnsi="Times New Roman" w:cs="Times New Roman"/>
          <w:b/>
          <w:bCs/>
          <w:i/>
          <w:iCs/>
          <w:snapToGrid w:val="0"/>
          <w:sz w:val="22"/>
          <w:szCs w:val="22"/>
        </w:rPr>
        <w:t xml:space="preserve"> денежных средств при совершении определенных законом валютных операций.</w:t>
      </w:r>
    </w:p>
    <w:p w:rsidR="0087695A" w:rsidRPr="006E359D" w:rsidRDefault="0087695A" w:rsidP="0087695A">
      <w:pPr>
        <w:pStyle w:val="ConsPlusNormal"/>
        <w:ind w:firstLine="0"/>
        <w:jc w:val="both"/>
        <w:rPr>
          <w:rFonts w:ascii="Times New Roman" w:hAnsi="Times New Roman" w:cs="Times New Roman"/>
          <w:b/>
          <w:bCs/>
          <w:i/>
          <w:iCs/>
          <w:snapToGrid w:val="0"/>
          <w:sz w:val="22"/>
          <w:szCs w:val="22"/>
        </w:rPr>
      </w:pPr>
      <w:r w:rsidRPr="006E359D">
        <w:rPr>
          <w:rFonts w:ascii="Times New Roman" w:hAnsi="Times New Roman" w:cs="Times New Roman"/>
          <w:b/>
          <w:bCs/>
          <w:i/>
          <w:iCs/>
          <w:snapToGrid w:val="0"/>
          <w:sz w:val="22"/>
          <w:szCs w:val="22"/>
        </w:rPr>
        <w:t xml:space="preserve">Сложившаяся в настоящее время в Российской Федерации благоприятная макроэкономическая ситуация, характеризующаяся, в частности, высоким уровнем золотовалютных резервов, отсутствием резких колебаний курса валюты Российской Федерации, устойчивостью платёжного баланса Российской Федерации, создала возможность </w:t>
      </w:r>
      <w:r>
        <w:rPr>
          <w:rFonts w:ascii="Times New Roman" w:hAnsi="Times New Roman" w:cs="Times New Roman"/>
          <w:b/>
          <w:bCs/>
          <w:i/>
          <w:iCs/>
          <w:snapToGrid w:val="0"/>
          <w:sz w:val="22"/>
          <w:szCs w:val="22"/>
        </w:rPr>
        <w:t xml:space="preserve">для </w:t>
      </w:r>
      <w:r w:rsidRPr="006E359D">
        <w:rPr>
          <w:rFonts w:ascii="Times New Roman" w:hAnsi="Times New Roman" w:cs="Times New Roman"/>
          <w:b/>
          <w:bCs/>
          <w:i/>
          <w:iCs/>
          <w:snapToGrid w:val="0"/>
          <w:sz w:val="22"/>
          <w:szCs w:val="22"/>
        </w:rPr>
        <w:t xml:space="preserve">отмены </w:t>
      </w:r>
      <w:r>
        <w:rPr>
          <w:rFonts w:ascii="Times New Roman" w:hAnsi="Times New Roman" w:cs="Times New Roman"/>
          <w:b/>
          <w:bCs/>
          <w:i/>
          <w:iCs/>
          <w:snapToGrid w:val="0"/>
          <w:sz w:val="22"/>
          <w:szCs w:val="22"/>
        </w:rPr>
        <w:t xml:space="preserve">указанных </w:t>
      </w:r>
      <w:r w:rsidRPr="006E359D">
        <w:rPr>
          <w:rFonts w:ascii="Times New Roman" w:hAnsi="Times New Roman" w:cs="Times New Roman"/>
          <w:b/>
          <w:bCs/>
          <w:i/>
          <w:iCs/>
          <w:snapToGrid w:val="0"/>
          <w:sz w:val="22"/>
          <w:szCs w:val="22"/>
        </w:rPr>
        <w:t>ограничений.</w:t>
      </w:r>
      <w:r>
        <w:rPr>
          <w:rFonts w:ascii="Times New Roman" w:hAnsi="Times New Roman" w:cs="Times New Roman"/>
          <w:b/>
          <w:bCs/>
          <w:i/>
          <w:iCs/>
          <w:snapToGrid w:val="0"/>
          <w:sz w:val="22"/>
          <w:szCs w:val="22"/>
        </w:rPr>
        <w:t xml:space="preserve"> </w:t>
      </w:r>
      <w:r w:rsidRPr="006E359D">
        <w:rPr>
          <w:rFonts w:ascii="Times New Roman" w:hAnsi="Times New Roman" w:cs="Times New Roman"/>
          <w:b/>
          <w:bCs/>
          <w:i/>
          <w:iCs/>
          <w:snapToGrid w:val="0"/>
          <w:sz w:val="22"/>
          <w:szCs w:val="22"/>
        </w:rPr>
        <w:t>Федеральным законом «О внесении изменений в Федеральный закон «О валютном регулировании и валютном контроле» от 26.07.2006</w:t>
      </w:r>
      <w:r>
        <w:rPr>
          <w:rFonts w:ascii="Times New Roman" w:hAnsi="Times New Roman" w:cs="Times New Roman"/>
          <w:b/>
          <w:bCs/>
          <w:i/>
          <w:iCs/>
          <w:snapToGrid w:val="0"/>
          <w:sz w:val="22"/>
          <w:szCs w:val="22"/>
        </w:rPr>
        <w:t xml:space="preserve"> </w:t>
      </w:r>
      <w:r w:rsidRPr="006E359D">
        <w:rPr>
          <w:rFonts w:ascii="Times New Roman" w:hAnsi="Times New Roman" w:cs="Times New Roman"/>
          <w:b/>
          <w:bCs/>
          <w:i/>
          <w:iCs/>
          <w:snapToGrid w:val="0"/>
          <w:sz w:val="22"/>
          <w:szCs w:val="22"/>
        </w:rPr>
        <w:t xml:space="preserve">г. № 131-ФЗ </w:t>
      </w:r>
      <w:r>
        <w:rPr>
          <w:rFonts w:ascii="Times New Roman" w:hAnsi="Times New Roman" w:cs="Times New Roman"/>
          <w:b/>
          <w:bCs/>
          <w:i/>
          <w:iCs/>
          <w:snapToGrid w:val="0"/>
          <w:sz w:val="22"/>
          <w:szCs w:val="22"/>
        </w:rPr>
        <w:t xml:space="preserve">(далее – «Закон о валютном регулировании и валютном контроле») </w:t>
      </w:r>
      <w:r w:rsidRPr="006E359D">
        <w:rPr>
          <w:rFonts w:ascii="Times New Roman" w:hAnsi="Times New Roman" w:cs="Times New Roman"/>
          <w:b/>
          <w:bCs/>
          <w:i/>
          <w:iCs/>
          <w:snapToGrid w:val="0"/>
          <w:sz w:val="22"/>
          <w:szCs w:val="22"/>
        </w:rPr>
        <w:t xml:space="preserve">были внесены соответствующие изменения в статьи 8, 9, 10 и 26 </w:t>
      </w:r>
      <w:r w:rsidR="007C39BB">
        <w:rPr>
          <w:rFonts w:ascii="Times New Roman" w:hAnsi="Times New Roman" w:cs="Times New Roman"/>
          <w:b/>
          <w:bCs/>
          <w:i/>
          <w:iCs/>
          <w:snapToGrid w:val="0"/>
          <w:sz w:val="22"/>
          <w:szCs w:val="22"/>
        </w:rPr>
        <w:t>ФЗ</w:t>
      </w:r>
      <w:r>
        <w:rPr>
          <w:rFonts w:ascii="Times New Roman" w:hAnsi="Times New Roman" w:cs="Times New Roman"/>
          <w:b/>
          <w:bCs/>
          <w:i/>
          <w:iCs/>
          <w:snapToGrid w:val="0"/>
          <w:sz w:val="22"/>
          <w:szCs w:val="22"/>
        </w:rPr>
        <w:t xml:space="preserve"> о валютном регулировании и валютном контроле</w:t>
      </w:r>
      <w:r w:rsidRPr="006E359D">
        <w:rPr>
          <w:rFonts w:ascii="Times New Roman" w:hAnsi="Times New Roman" w:cs="Times New Roman"/>
          <w:b/>
          <w:bCs/>
          <w:i/>
          <w:iCs/>
          <w:snapToGrid w:val="0"/>
          <w:sz w:val="22"/>
          <w:szCs w:val="22"/>
        </w:rPr>
        <w:t>. Нормы, которые предоставля</w:t>
      </w:r>
      <w:r>
        <w:rPr>
          <w:rFonts w:ascii="Times New Roman" w:hAnsi="Times New Roman" w:cs="Times New Roman"/>
          <w:b/>
          <w:bCs/>
          <w:i/>
          <w:iCs/>
          <w:snapToGrid w:val="0"/>
          <w:sz w:val="22"/>
          <w:szCs w:val="22"/>
        </w:rPr>
        <w:t>ли</w:t>
      </w:r>
      <w:r w:rsidRPr="006E359D">
        <w:rPr>
          <w:rFonts w:ascii="Times New Roman" w:hAnsi="Times New Roman" w:cs="Times New Roman"/>
          <w:b/>
          <w:bCs/>
          <w:i/>
          <w:iCs/>
          <w:snapToGrid w:val="0"/>
          <w:sz w:val="22"/>
          <w:szCs w:val="22"/>
        </w:rPr>
        <w:t xml:space="preserve"> Правительству Российской Федерации и Центральному банку Российской Федерации возможность установления ограничений (требование о резервировании, требование об использовании специального счёта) при совершении резидентами и нерезидентами валютных операций, </w:t>
      </w:r>
      <w:r>
        <w:rPr>
          <w:rFonts w:ascii="Times New Roman" w:hAnsi="Times New Roman" w:cs="Times New Roman"/>
          <w:b/>
          <w:bCs/>
          <w:i/>
          <w:iCs/>
          <w:snapToGrid w:val="0"/>
          <w:sz w:val="22"/>
          <w:szCs w:val="22"/>
        </w:rPr>
        <w:t xml:space="preserve">в частности, при международной купле-продаже товаров, </w:t>
      </w:r>
      <w:r w:rsidRPr="006E359D">
        <w:rPr>
          <w:rFonts w:ascii="Times New Roman" w:hAnsi="Times New Roman" w:cs="Times New Roman"/>
          <w:b/>
          <w:bCs/>
          <w:i/>
          <w:iCs/>
          <w:snapToGrid w:val="0"/>
          <w:sz w:val="22"/>
          <w:szCs w:val="22"/>
        </w:rPr>
        <w:t xml:space="preserve">при купле-продаже резидентами, не являющимися физическими лицами, и нерезидентами иностранной валюты и чеков (в том числе дорожных чеков), при осуществлении резидентами переводов на свои счета (вклады) в банках за пределами территории Российской Федерации, при совершении резидентами и нерезидентами операций с внутренними и внешними ценными бумагами, </w:t>
      </w:r>
      <w:r>
        <w:rPr>
          <w:rFonts w:ascii="Times New Roman" w:hAnsi="Times New Roman" w:cs="Times New Roman"/>
          <w:b/>
          <w:bCs/>
          <w:i/>
          <w:iCs/>
          <w:snapToGrid w:val="0"/>
          <w:sz w:val="22"/>
          <w:szCs w:val="22"/>
        </w:rPr>
        <w:t xml:space="preserve">утратили силу 1 июля 2006 г. и </w:t>
      </w:r>
      <w:r w:rsidRPr="006E359D">
        <w:rPr>
          <w:rFonts w:ascii="Times New Roman" w:hAnsi="Times New Roman" w:cs="Times New Roman"/>
          <w:b/>
          <w:bCs/>
          <w:i/>
          <w:iCs/>
          <w:snapToGrid w:val="0"/>
          <w:sz w:val="22"/>
          <w:szCs w:val="22"/>
        </w:rPr>
        <w:t xml:space="preserve"> 1 января 2007 г.</w:t>
      </w:r>
      <w:r>
        <w:rPr>
          <w:rFonts w:ascii="Times New Roman" w:hAnsi="Times New Roman" w:cs="Times New Roman"/>
          <w:b/>
          <w:bCs/>
          <w:i/>
          <w:iCs/>
          <w:snapToGrid w:val="0"/>
          <w:sz w:val="22"/>
          <w:szCs w:val="22"/>
        </w:rPr>
        <w:t xml:space="preserve"> соответственно. Так,</w:t>
      </w:r>
      <w:r w:rsidRPr="006E359D">
        <w:rPr>
          <w:rFonts w:ascii="Times New Roman" w:hAnsi="Times New Roman" w:cs="Times New Roman"/>
          <w:b/>
          <w:bCs/>
          <w:i/>
          <w:iCs/>
          <w:snapToGrid w:val="0"/>
          <w:sz w:val="22"/>
          <w:szCs w:val="22"/>
        </w:rPr>
        <w:t xml:space="preserve"> Банком России изданы Указание Банка России от 29 мая 2006 г. № 1688-У «Об отмене требования обязательного использования специальных счетов при осуществлении валютных операций и о признании утратившими силу отдельных нормативных актов Банка России» и Указание Банка России от 29 мая 2006 г. № 1689-У «О признании утратившими силу отдельных нормативных актов Банка России» и в соответствии с которыми с 1 июля 2006 г. утрачивают силу все нормативные акты Банка России, установившие требование о резервировании. Кроме того, данными </w:t>
      </w:r>
      <w:r w:rsidRPr="006E359D">
        <w:rPr>
          <w:rFonts w:ascii="Times New Roman" w:hAnsi="Times New Roman" w:cs="Times New Roman"/>
          <w:b/>
          <w:bCs/>
          <w:i/>
          <w:iCs/>
          <w:snapToGrid w:val="0"/>
          <w:sz w:val="22"/>
          <w:szCs w:val="22"/>
        </w:rPr>
        <w:lastRenderedPageBreak/>
        <w:t xml:space="preserve">нормативными актами Банка России отменено требование об обязательном использовании резидентами и нерезидентами специальных счетов. </w:t>
      </w:r>
    </w:p>
    <w:p w:rsidR="0087695A" w:rsidRPr="003A57CA" w:rsidRDefault="0087695A" w:rsidP="0087695A">
      <w:pPr>
        <w:jc w:val="both"/>
        <w:rPr>
          <w:sz w:val="22"/>
          <w:szCs w:val="22"/>
        </w:rPr>
      </w:pPr>
    </w:p>
    <w:p w:rsidR="0087695A" w:rsidRDefault="0087695A" w:rsidP="0087695A">
      <w:pPr>
        <w:jc w:val="both"/>
        <w:rPr>
          <w:sz w:val="22"/>
          <w:szCs w:val="22"/>
        </w:rPr>
      </w:pPr>
      <w:r w:rsidRPr="003A57CA">
        <w:rPr>
          <w:sz w:val="22"/>
          <w:szCs w:val="22"/>
        </w:rPr>
        <w:t>2) Риски, связанные с изменен</w:t>
      </w:r>
      <w:r>
        <w:rPr>
          <w:sz w:val="22"/>
          <w:szCs w:val="22"/>
        </w:rPr>
        <w:t>ием налогового законодательства</w:t>
      </w:r>
    </w:p>
    <w:p w:rsidR="0087695A" w:rsidRPr="003A57CA" w:rsidRDefault="0087695A" w:rsidP="0087695A">
      <w:pPr>
        <w:jc w:val="both"/>
        <w:rPr>
          <w:sz w:val="22"/>
          <w:szCs w:val="22"/>
        </w:rPr>
      </w:pPr>
    </w:p>
    <w:p w:rsidR="0087695A" w:rsidRDefault="0087695A" w:rsidP="0087695A">
      <w:pPr>
        <w:pStyle w:val="aff"/>
        <w:spacing w:before="0" w:after="0"/>
        <w:jc w:val="both"/>
        <w:rPr>
          <w:rFonts w:ascii="Times New Roman" w:hAnsi="Times New Roman" w:cs="Times New Roman"/>
          <w:b/>
          <w:bCs/>
          <w:i/>
          <w:iCs/>
          <w:color w:val="auto"/>
          <w:sz w:val="22"/>
          <w:szCs w:val="22"/>
        </w:rPr>
      </w:pPr>
      <w:r w:rsidRPr="006E359D">
        <w:rPr>
          <w:rFonts w:ascii="Times New Roman" w:hAnsi="Times New Roman" w:cs="Times New Roman"/>
          <w:b/>
          <w:bCs/>
          <w:i/>
          <w:iCs/>
          <w:color w:val="auto"/>
          <w:sz w:val="22"/>
          <w:szCs w:val="22"/>
        </w:rPr>
        <w:t>Налоговое законодательство Российской Федерации подвержено частым изменениям. В связи с этим существует возможность принятия</w:t>
      </w:r>
      <w:r>
        <w:rPr>
          <w:rFonts w:ascii="Times New Roman" w:hAnsi="Times New Roman" w:cs="Times New Roman"/>
          <w:b/>
          <w:bCs/>
          <w:i/>
          <w:iCs/>
          <w:color w:val="auto"/>
          <w:sz w:val="22"/>
          <w:szCs w:val="22"/>
        </w:rPr>
        <w:t xml:space="preserve"> новых</w:t>
      </w:r>
      <w:r w:rsidRPr="006E359D">
        <w:rPr>
          <w:rFonts w:ascii="Times New Roman" w:hAnsi="Times New Roman" w:cs="Times New Roman"/>
          <w:b/>
          <w:bCs/>
          <w:i/>
          <w:iCs/>
          <w:color w:val="auto"/>
          <w:sz w:val="22"/>
          <w:szCs w:val="22"/>
        </w:rPr>
        <w:t xml:space="preserve"> </w:t>
      </w:r>
      <w:r>
        <w:rPr>
          <w:rFonts w:ascii="Times New Roman" w:hAnsi="Times New Roman" w:cs="Times New Roman"/>
          <w:b/>
          <w:bCs/>
          <w:i/>
          <w:iCs/>
          <w:color w:val="auto"/>
          <w:sz w:val="22"/>
          <w:szCs w:val="22"/>
        </w:rPr>
        <w:t xml:space="preserve">нормативных </w:t>
      </w:r>
      <w:r w:rsidRPr="006E359D">
        <w:rPr>
          <w:rFonts w:ascii="Times New Roman" w:hAnsi="Times New Roman" w:cs="Times New Roman"/>
          <w:b/>
          <w:bCs/>
          <w:i/>
          <w:iCs/>
          <w:color w:val="auto"/>
          <w:sz w:val="22"/>
          <w:szCs w:val="22"/>
        </w:rPr>
        <w:t xml:space="preserve">актов законодательства о налогах и сборах, </w:t>
      </w:r>
      <w:r>
        <w:rPr>
          <w:rFonts w:ascii="Times New Roman" w:hAnsi="Times New Roman" w:cs="Times New Roman"/>
          <w:b/>
          <w:bCs/>
          <w:i/>
          <w:iCs/>
          <w:color w:val="auto"/>
          <w:sz w:val="22"/>
          <w:szCs w:val="22"/>
        </w:rPr>
        <w:t>вводящих</w:t>
      </w:r>
      <w:r w:rsidRPr="006E359D">
        <w:rPr>
          <w:rFonts w:ascii="Times New Roman" w:hAnsi="Times New Roman" w:cs="Times New Roman"/>
          <w:b/>
          <w:bCs/>
          <w:i/>
          <w:iCs/>
          <w:color w:val="auto"/>
          <w:sz w:val="22"/>
          <w:szCs w:val="22"/>
        </w:rPr>
        <w:t xml:space="preserve"> новые налоги и (или) сборы</w:t>
      </w:r>
      <w:r>
        <w:rPr>
          <w:rFonts w:ascii="Times New Roman" w:hAnsi="Times New Roman" w:cs="Times New Roman"/>
          <w:b/>
          <w:bCs/>
          <w:i/>
          <w:iCs/>
          <w:color w:val="auto"/>
          <w:sz w:val="22"/>
          <w:szCs w:val="22"/>
        </w:rPr>
        <w:t>,</w:t>
      </w:r>
      <w:r w:rsidRPr="006E359D">
        <w:rPr>
          <w:rFonts w:ascii="Times New Roman" w:hAnsi="Times New Roman" w:cs="Times New Roman"/>
          <w:b/>
          <w:bCs/>
          <w:i/>
          <w:iCs/>
          <w:color w:val="auto"/>
          <w:sz w:val="22"/>
          <w:szCs w:val="22"/>
        </w:rPr>
        <w:t xml:space="preserve"> повышающих налоговые ставки</w:t>
      </w:r>
      <w:r>
        <w:rPr>
          <w:rFonts w:ascii="Times New Roman" w:hAnsi="Times New Roman" w:cs="Times New Roman"/>
          <w:b/>
          <w:bCs/>
          <w:i/>
          <w:iCs/>
          <w:color w:val="auto"/>
          <w:sz w:val="22"/>
          <w:szCs w:val="22"/>
        </w:rPr>
        <w:t xml:space="preserve"> и</w:t>
      </w:r>
      <w:r w:rsidRPr="006E359D">
        <w:rPr>
          <w:rFonts w:ascii="Times New Roman" w:hAnsi="Times New Roman" w:cs="Times New Roman"/>
          <w:b/>
          <w:bCs/>
          <w:i/>
          <w:iCs/>
          <w:color w:val="auto"/>
          <w:sz w:val="22"/>
          <w:szCs w:val="22"/>
        </w:rPr>
        <w:t xml:space="preserve"> размеры сборов, устанавливающих </w:t>
      </w:r>
      <w:r>
        <w:rPr>
          <w:rFonts w:ascii="Times New Roman" w:hAnsi="Times New Roman" w:cs="Times New Roman"/>
          <w:b/>
          <w:bCs/>
          <w:i/>
          <w:iCs/>
          <w:color w:val="auto"/>
          <w:sz w:val="22"/>
          <w:szCs w:val="22"/>
        </w:rPr>
        <w:t xml:space="preserve">новый вид налогового правонарушения или преступления, ответственности за них, факторов, </w:t>
      </w:r>
      <w:r w:rsidRPr="006E359D">
        <w:rPr>
          <w:rFonts w:ascii="Times New Roman" w:hAnsi="Times New Roman" w:cs="Times New Roman"/>
          <w:b/>
          <w:bCs/>
          <w:i/>
          <w:iCs/>
          <w:color w:val="auto"/>
          <w:sz w:val="22"/>
          <w:szCs w:val="22"/>
        </w:rPr>
        <w:t xml:space="preserve">отягчающих ответственность за нарушение законодательства о налогах и сборах, устанавливающих новые обязанности или иным образом ухудшающих положение налогоплательщиков </w:t>
      </w:r>
      <w:r>
        <w:rPr>
          <w:rFonts w:ascii="Times New Roman" w:hAnsi="Times New Roman" w:cs="Times New Roman"/>
          <w:b/>
          <w:bCs/>
          <w:i/>
          <w:iCs/>
          <w:color w:val="auto"/>
          <w:sz w:val="22"/>
          <w:szCs w:val="22"/>
        </w:rPr>
        <w:t>и</w:t>
      </w:r>
      <w:r w:rsidRPr="007B0597">
        <w:rPr>
          <w:rFonts w:ascii="Times New Roman" w:hAnsi="Times New Roman" w:cs="Times New Roman"/>
          <w:b/>
          <w:bCs/>
          <w:i/>
          <w:iCs/>
          <w:color w:val="auto"/>
          <w:sz w:val="22"/>
          <w:szCs w:val="22"/>
        </w:rPr>
        <w:t xml:space="preserve"> (</w:t>
      </w:r>
      <w:r>
        <w:rPr>
          <w:rFonts w:ascii="Times New Roman" w:hAnsi="Times New Roman" w:cs="Times New Roman"/>
          <w:b/>
          <w:bCs/>
          <w:i/>
          <w:iCs/>
          <w:color w:val="auto"/>
          <w:sz w:val="22"/>
          <w:szCs w:val="22"/>
        </w:rPr>
        <w:t>или</w:t>
      </w:r>
      <w:r w:rsidRPr="007B0597">
        <w:rPr>
          <w:rFonts w:ascii="Times New Roman" w:hAnsi="Times New Roman" w:cs="Times New Roman"/>
          <w:b/>
          <w:bCs/>
          <w:i/>
          <w:iCs/>
          <w:color w:val="auto"/>
          <w:sz w:val="22"/>
          <w:szCs w:val="22"/>
        </w:rPr>
        <w:t>)</w:t>
      </w:r>
      <w:r>
        <w:rPr>
          <w:rFonts w:ascii="Times New Roman" w:hAnsi="Times New Roman" w:cs="Times New Roman"/>
          <w:b/>
          <w:bCs/>
          <w:i/>
          <w:iCs/>
          <w:color w:val="auto"/>
          <w:sz w:val="22"/>
          <w:szCs w:val="22"/>
        </w:rPr>
        <w:t xml:space="preserve"> </w:t>
      </w:r>
      <w:r w:rsidRPr="006E359D">
        <w:rPr>
          <w:rFonts w:ascii="Times New Roman" w:hAnsi="Times New Roman" w:cs="Times New Roman"/>
          <w:b/>
          <w:bCs/>
          <w:i/>
          <w:iCs/>
          <w:color w:val="auto"/>
          <w:sz w:val="22"/>
          <w:szCs w:val="22"/>
        </w:rPr>
        <w:t xml:space="preserve">плательщиков сборов, а также иных участников </w:t>
      </w:r>
      <w:r>
        <w:rPr>
          <w:rFonts w:ascii="Times New Roman" w:hAnsi="Times New Roman" w:cs="Times New Roman"/>
          <w:b/>
          <w:bCs/>
          <w:i/>
          <w:iCs/>
          <w:color w:val="auto"/>
          <w:sz w:val="22"/>
          <w:szCs w:val="22"/>
        </w:rPr>
        <w:t>налоговых право</w:t>
      </w:r>
      <w:r w:rsidRPr="006E359D">
        <w:rPr>
          <w:rFonts w:ascii="Times New Roman" w:hAnsi="Times New Roman" w:cs="Times New Roman"/>
          <w:b/>
          <w:bCs/>
          <w:i/>
          <w:iCs/>
          <w:color w:val="auto"/>
          <w:sz w:val="22"/>
          <w:szCs w:val="22"/>
        </w:rPr>
        <w:t>отношений</w:t>
      </w:r>
      <w:r>
        <w:rPr>
          <w:rFonts w:ascii="Times New Roman" w:hAnsi="Times New Roman" w:cs="Times New Roman"/>
          <w:b/>
          <w:bCs/>
          <w:i/>
          <w:iCs/>
          <w:color w:val="auto"/>
          <w:sz w:val="22"/>
          <w:szCs w:val="22"/>
        </w:rPr>
        <w:t xml:space="preserve"> (отношений</w:t>
      </w:r>
      <w:r w:rsidRPr="006E359D">
        <w:rPr>
          <w:rFonts w:ascii="Times New Roman" w:hAnsi="Times New Roman" w:cs="Times New Roman"/>
          <w:b/>
          <w:bCs/>
          <w:i/>
          <w:iCs/>
          <w:color w:val="auto"/>
          <w:sz w:val="22"/>
          <w:szCs w:val="22"/>
        </w:rPr>
        <w:t>, регулируемых законодательством о налогах и сборах</w:t>
      </w:r>
      <w:r>
        <w:rPr>
          <w:rFonts w:ascii="Times New Roman" w:hAnsi="Times New Roman" w:cs="Times New Roman"/>
          <w:b/>
          <w:bCs/>
          <w:i/>
          <w:iCs/>
          <w:color w:val="auto"/>
          <w:sz w:val="22"/>
          <w:szCs w:val="22"/>
        </w:rPr>
        <w:t>)</w:t>
      </w:r>
      <w:r w:rsidRPr="006E359D">
        <w:rPr>
          <w:rFonts w:ascii="Times New Roman" w:hAnsi="Times New Roman" w:cs="Times New Roman"/>
          <w:b/>
          <w:bCs/>
          <w:i/>
          <w:iCs/>
          <w:color w:val="auto"/>
          <w:sz w:val="22"/>
          <w:szCs w:val="22"/>
        </w:rPr>
        <w:t xml:space="preserve">. </w:t>
      </w:r>
    </w:p>
    <w:p w:rsidR="0087695A" w:rsidRPr="006E359D" w:rsidRDefault="0087695A" w:rsidP="0087695A">
      <w:pPr>
        <w:pStyle w:val="aff"/>
        <w:spacing w:before="0" w:after="0"/>
        <w:jc w:val="both"/>
        <w:rPr>
          <w:rFonts w:ascii="Times New Roman" w:hAnsi="Times New Roman" w:cs="Times New Roman"/>
          <w:b/>
          <w:bCs/>
          <w:i/>
          <w:iCs/>
          <w:color w:val="auto"/>
          <w:sz w:val="22"/>
          <w:szCs w:val="22"/>
        </w:rPr>
      </w:pPr>
      <w:r w:rsidRPr="006E359D">
        <w:rPr>
          <w:rFonts w:ascii="Times New Roman" w:hAnsi="Times New Roman" w:cs="Times New Roman"/>
          <w:b/>
          <w:bCs/>
          <w:i/>
          <w:iCs/>
          <w:color w:val="auto"/>
          <w:sz w:val="22"/>
          <w:szCs w:val="22"/>
        </w:rPr>
        <w:t xml:space="preserve">Существующие </w:t>
      </w:r>
      <w:r>
        <w:rPr>
          <w:rFonts w:ascii="Times New Roman" w:hAnsi="Times New Roman" w:cs="Times New Roman"/>
          <w:b/>
          <w:bCs/>
          <w:i/>
          <w:iCs/>
          <w:color w:val="auto"/>
          <w:sz w:val="22"/>
          <w:szCs w:val="22"/>
        </w:rPr>
        <w:t xml:space="preserve">нормы </w:t>
      </w:r>
      <w:r w:rsidRPr="006E359D">
        <w:rPr>
          <w:rFonts w:ascii="Times New Roman" w:hAnsi="Times New Roman" w:cs="Times New Roman"/>
          <w:b/>
          <w:bCs/>
          <w:i/>
          <w:iCs/>
          <w:color w:val="auto"/>
          <w:sz w:val="22"/>
          <w:szCs w:val="22"/>
        </w:rPr>
        <w:t>налогов</w:t>
      </w:r>
      <w:r>
        <w:rPr>
          <w:rFonts w:ascii="Times New Roman" w:hAnsi="Times New Roman" w:cs="Times New Roman"/>
          <w:b/>
          <w:bCs/>
          <w:i/>
          <w:iCs/>
          <w:color w:val="auto"/>
          <w:sz w:val="22"/>
          <w:szCs w:val="22"/>
        </w:rPr>
        <w:t>ого</w:t>
      </w:r>
      <w:r w:rsidRPr="006E359D">
        <w:rPr>
          <w:rFonts w:ascii="Times New Roman" w:hAnsi="Times New Roman" w:cs="Times New Roman"/>
          <w:b/>
          <w:bCs/>
          <w:i/>
          <w:iCs/>
          <w:color w:val="auto"/>
          <w:sz w:val="22"/>
          <w:szCs w:val="22"/>
        </w:rPr>
        <w:t xml:space="preserve"> закон</w:t>
      </w:r>
      <w:r>
        <w:rPr>
          <w:rFonts w:ascii="Times New Roman" w:hAnsi="Times New Roman" w:cs="Times New Roman"/>
          <w:b/>
          <w:bCs/>
          <w:i/>
          <w:iCs/>
          <w:color w:val="auto"/>
          <w:sz w:val="22"/>
          <w:szCs w:val="22"/>
        </w:rPr>
        <w:t xml:space="preserve">одательства </w:t>
      </w:r>
      <w:r w:rsidRPr="006E359D">
        <w:rPr>
          <w:rFonts w:ascii="Times New Roman" w:hAnsi="Times New Roman" w:cs="Times New Roman"/>
          <w:b/>
          <w:bCs/>
          <w:i/>
          <w:iCs/>
          <w:color w:val="auto"/>
          <w:sz w:val="22"/>
          <w:szCs w:val="22"/>
        </w:rPr>
        <w:t>допускают неоднозначное толкование.</w:t>
      </w:r>
      <w:r>
        <w:rPr>
          <w:rFonts w:ascii="Times New Roman" w:hAnsi="Times New Roman" w:cs="Times New Roman"/>
          <w:b/>
          <w:bCs/>
          <w:i/>
          <w:iCs/>
          <w:color w:val="auto"/>
          <w:sz w:val="22"/>
          <w:szCs w:val="22"/>
        </w:rPr>
        <w:t xml:space="preserve"> </w:t>
      </w:r>
      <w:r w:rsidRPr="006E359D">
        <w:rPr>
          <w:rFonts w:ascii="Times New Roman" w:hAnsi="Times New Roman" w:cs="Times New Roman"/>
          <w:b/>
          <w:bCs/>
          <w:i/>
          <w:iCs/>
          <w:color w:val="auto"/>
          <w:sz w:val="22"/>
          <w:szCs w:val="22"/>
        </w:rPr>
        <w:t xml:space="preserve">Нормативно-правовые акты по налогам и сборам, в частности Налоговый Кодекс Российской федерации, содержат ряд </w:t>
      </w:r>
      <w:r>
        <w:rPr>
          <w:rFonts w:ascii="Times New Roman" w:hAnsi="Times New Roman" w:cs="Times New Roman"/>
          <w:b/>
          <w:bCs/>
          <w:i/>
          <w:iCs/>
          <w:color w:val="auto"/>
          <w:sz w:val="22"/>
          <w:szCs w:val="22"/>
        </w:rPr>
        <w:t xml:space="preserve">нечетких и (или) </w:t>
      </w:r>
      <w:r w:rsidRPr="006E359D">
        <w:rPr>
          <w:rFonts w:ascii="Times New Roman" w:hAnsi="Times New Roman" w:cs="Times New Roman"/>
          <w:b/>
          <w:bCs/>
          <w:i/>
          <w:iCs/>
          <w:color w:val="auto"/>
          <w:sz w:val="22"/>
          <w:szCs w:val="22"/>
        </w:rPr>
        <w:t xml:space="preserve">неточных формулировок. </w:t>
      </w:r>
      <w:r>
        <w:rPr>
          <w:rFonts w:ascii="Times New Roman" w:hAnsi="Times New Roman" w:cs="Times New Roman"/>
          <w:b/>
          <w:bCs/>
          <w:i/>
          <w:iCs/>
          <w:color w:val="auto"/>
          <w:sz w:val="22"/>
          <w:szCs w:val="22"/>
        </w:rPr>
        <w:t xml:space="preserve">Также существуют значительные пробелы </w:t>
      </w:r>
      <w:r w:rsidRPr="006E359D">
        <w:rPr>
          <w:rFonts w:ascii="Times New Roman" w:hAnsi="Times New Roman" w:cs="Times New Roman"/>
          <w:b/>
          <w:bCs/>
          <w:i/>
          <w:iCs/>
          <w:color w:val="auto"/>
          <w:sz w:val="22"/>
          <w:szCs w:val="22"/>
        </w:rPr>
        <w:t>в налоговом законодательстве</w:t>
      </w:r>
      <w:r>
        <w:rPr>
          <w:rFonts w:ascii="Times New Roman" w:hAnsi="Times New Roman" w:cs="Times New Roman"/>
          <w:b/>
          <w:bCs/>
          <w:i/>
          <w:iCs/>
          <w:color w:val="auto"/>
          <w:sz w:val="22"/>
          <w:szCs w:val="22"/>
        </w:rPr>
        <w:t>, которые</w:t>
      </w:r>
      <w:r w:rsidRPr="006E359D">
        <w:rPr>
          <w:rFonts w:ascii="Times New Roman" w:hAnsi="Times New Roman" w:cs="Times New Roman"/>
          <w:b/>
          <w:bCs/>
          <w:i/>
          <w:iCs/>
          <w:color w:val="auto"/>
          <w:sz w:val="22"/>
          <w:szCs w:val="22"/>
        </w:rPr>
        <w:t xml:space="preserve"> свидетельствуют о </w:t>
      </w:r>
      <w:r>
        <w:rPr>
          <w:rFonts w:ascii="Times New Roman" w:hAnsi="Times New Roman" w:cs="Times New Roman"/>
          <w:b/>
          <w:bCs/>
          <w:i/>
          <w:iCs/>
          <w:color w:val="auto"/>
          <w:sz w:val="22"/>
          <w:szCs w:val="22"/>
        </w:rPr>
        <w:t xml:space="preserve">том, что </w:t>
      </w:r>
      <w:r w:rsidRPr="006E359D">
        <w:rPr>
          <w:rFonts w:ascii="Times New Roman" w:hAnsi="Times New Roman" w:cs="Times New Roman"/>
          <w:b/>
          <w:bCs/>
          <w:i/>
          <w:iCs/>
          <w:color w:val="auto"/>
          <w:sz w:val="22"/>
          <w:szCs w:val="22"/>
        </w:rPr>
        <w:t xml:space="preserve"> российск</w:t>
      </w:r>
      <w:r>
        <w:rPr>
          <w:rFonts w:ascii="Times New Roman" w:hAnsi="Times New Roman" w:cs="Times New Roman"/>
          <w:b/>
          <w:bCs/>
          <w:i/>
          <w:iCs/>
          <w:color w:val="auto"/>
          <w:sz w:val="22"/>
          <w:szCs w:val="22"/>
        </w:rPr>
        <w:t>ая</w:t>
      </w:r>
      <w:r w:rsidRPr="006E359D">
        <w:rPr>
          <w:rFonts w:ascii="Times New Roman" w:hAnsi="Times New Roman" w:cs="Times New Roman"/>
          <w:b/>
          <w:bCs/>
          <w:i/>
          <w:iCs/>
          <w:color w:val="auto"/>
          <w:sz w:val="22"/>
          <w:szCs w:val="22"/>
        </w:rPr>
        <w:t xml:space="preserve"> налогов</w:t>
      </w:r>
      <w:r>
        <w:rPr>
          <w:rFonts w:ascii="Times New Roman" w:hAnsi="Times New Roman" w:cs="Times New Roman"/>
          <w:b/>
          <w:bCs/>
          <w:i/>
          <w:iCs/>
          <w:color w:val="auto"/>
          <w:sz w:val="22"/>
          <w:szCs w:val="22"/>
        </w:rPr>
        <w:t>ая</w:t>
      </w:r>
      <w:r w:rsidRPr="006E359D">
        <w:rPr>
          <w:rFonts w:ascii="Times New Roman" w:hAnsi="Times New Roman" w:cs="Times New Roman"/>
          <w:b/>
          <w:bCs/>
          <w:i/>
          <w:iCs/>
          <w:color w:val="auto"/>
          <w:sz w:val="22"/>
          <w:szCs w:val="22"/>
        </w:rPr>
        <w:t xml:space="preserve"> систем</w:t>
      </w:r>
      <w:r>
        <w:rPr>
          <w:rFonts w:ascii="Times New Roman" w:hAnsi="Times New Roman" w:cs="Times New Roman"/>
          <w:b/>
          <w:bCs/>
          <w:i/>
          <w:iCs/>
          <w:color w:val="auto"/>
          <w:sz w:val="22"/>
          <w:szCs w:val="22"/>
        </w:rPr>
        <w:t>а находится в стадии формирования</w:t>
      </w:r>
      <w:r w:rsidRPr="006E359D">
        <w:rPr>
          <w:rFonts w:ascii="Times New Roman" w:hAnsi="Times New Roman" w:cs="Times New Roman"/>
          <w:b/>
          <w:bCs/>
          <w:i/>
          <w:iCs/>
          <w:color w:val="auto"/>
          <w:sz w:val="22"/>
          <w:szCs w:val="22"/>
        </w:rPr>
        <w:t xml:space="preserve">, что может </w:t>
      </w:r>
      <w:r>
        <w:rPr>
          <w:rFonts w:ascii="Times New Roman" w:hAnsi="Times New Roman" w:cs="Times New Roman"/>
          <w:b/>
          <w:bCs/>
          <w:i/>
          <w:iCs/>
          <w:color w:val="auto"/>
          <w:sz w:val="22"/>
          <w:szCs w:val="22"/>
        </w:rPr>
        <w:t xml:space="preserve">серьезно </w:t>
      </w:r>
      <w:r w:rsidRPr="006E359D">
        <w:rPr>
          <w:rFonts w:ascii="Times New Roman" w:hAnsi="Times New Roman" w:cs="Times New Roman"/>
          <w:b/>
          <w:bCs/>
          <w:i/>
          <w:iCs/>
          <w:color w:val="auto"/>
          <w:sz w:val="22"/>
          <w:szCs w:val="22"/>
        </w:rPr>
        <w:t xml:space="preserve">затруднить </w:t>
      </w:r>
      <w:r>
        <w:rPr>
          <w:rFonts w:ascii="Times New Roman" w:hAnsi="Times New Roman" w:cs="Times New Roman"/>
          <w:b/>
          <w:bCs/>
          <w:i/>
          <w:iCs/>
          <w:color w:val="auto"/>
          <w:sz w:val="22"/>
          <w:szCs w:val="22"/>
        </w:rPr>
        <w:t xml:space="preserve">долгосрочное </w:t>
      </w:r>
      <w:r w:rsidRPr="006E359D">
        <w:rPr>
          <w:rFonts w:ascii="Times New Roman" w:hAnsi="Times New Roman" w:cs="Times New Roman"/>
          <w:b/>
          <w:bCs/>
          <w:i/>
          <w:iCs/>
          <w:color w:val="auto"/>
          <w:sz w:val="22"/>
          <w:szCs w:val="22"/>
        </w:rPr>
        <w:t xml:space="preserve">налоговое планирование и оказать негативное воздействие на </w:t>
      </w:r>
      <w:r>
        <w:rPr>
          <w:rFonts w:ascii="Times New Roman" w:hAnsi="Times New Roman" w:cs="Times New Roman"/>
          <w:b/>
          <w:bCs/>
          <w:i/>
          <w:iCs/>
          <w:color w:val="auto"/>
          <w:sz w:val="22"/>
          <w:szCs w:val="22"/>
        </w:rPr>
        <w:t xml:space="preserve">деятельность Эмитента и </w:t>
      </w:r>
      <w:r w:rsidRPr="006E359D">
        <w:rPr>
          <w:rFonts w:ascii="Times New Roman" w:hAnsi="Times New Roman" w:cs="Times New Roman"/>
          <w:b/>
          <w:bCs/>
          <w:i/>
          <w:iCs/>
          <w:color w:val="auto"/>
          <w:sz w:val="22"/>
          <w:szCs w:val="22"/>
        </w:rPr>
        <w:t>объем  инвестиций в акции.</w:t>
      </w:r>
    </w:p>
    <w:p w:rsidR="0087695A" w:rsidRDefault="0087695A" w:rsidP="0087695A">
      <w:pPr>
        <w:pStyle w:val="aff"/>
        <w:spacing w:before="0" w:after="0"/>
        <w:jc w:val="both"/>
        <w:rPr>
          <w:rFonts w:ascii="Times New Roman" w:hAnsi="Times New Roman" w:cs="Times New Roman"/>
          <w:b/>
          <w:bCs/>
          <w:i/>
          <w:iCs/>
          <w:color w:val="auto"/>
          <w:sz w:val="22"/>
          <w:szCs w:val="22"/>
        </w:rPr>
      </w:pPr>
      <w:r>
        <w:rPr>
          <w:rFonts w:ascii="Times New Roman" w:hAnsi="Times New Roman" w:cs="Times New Roman"/>
          <w:b/>
          <w:bCs/>
          <w:i/>
          <w:iCs/>
          <w:color w:val="auto"/>
          <w:sz w:val="22"/>
          <w:szCs w:val="22"/>
        </w:rPr>
        <w:t>Эмитент</w:t>
      </w:r>
      <w:r w:rsidRPr="006E359D">
        <w:rPr>
          <w:rFonts w:ascii="Times New Roman" w:hAnsi="Times New Roman" w:cs="Times New Roman"/>
          <w:b/>
          <w:bCs/>
          <w:i/>
          <w:iCs/>
          <w:color w:val="auto"/>
          <w:sz w:val="22"/>
          <w:szCs w:val="22"/>
        </w:rPr>
        <w:t xml:space="preserve"> может быть подвергнут периодическим налоговым проверкам. </w:t>
      </w:r>
      <w:r>
        <w:rPr>
          <w:rFonts w:ascii="Times New Roman" w:hAnsi="Times New Roman" w:cs="Times New Roman"/>
          <w:b/>
          <w:bCs/>
          <w:i/>
          <w:iCs/>
          <w:color w:val="auto"/>
          <w:sz w:val="22"/>
          <w:szCs w:val="22"/>
        </w:rPr>
        <w:t>Учитывая н</w:t>
      </w:r>
      <w:r w:rsidRPr="006E359D">
        <w:rPr>
          <w:rFonts w:ascii="Times New Roman" w:hAnsi="Times New Roman" w:cs="Times New Roman"/>
          <w:b/>
          <w:bCs/>
          <w:i/>
          <w:iCs/>
          <w:color w:val="auto"/>
          <w:sz w:val="22"/>
          <w:szCs w:val="22"/>
        </w:rPr>
        <w:t>еопределенность налогового законодательства</w:t>
      </w:r>
      <w:r>
        <w:rPr>
          <w:rFonts w:ascii="Times New Roman" w:hAnsi="Times New Roman" w:cs="Times New Roman"/>
          <w:b/>
          <w:bCs/>
          <w:i/>
          <w:iCs/>
          <w:color w:val="auto"/>
          <w:sz w:val="22"/>
          <w:szCs w:val="22"/>
        </w:rPr>
        <w:t>, это</w:t>
      </w:r>
      <w:r w:rsidRPr="006E359D">
        <w:rPr>
          <w:rFonts w:ascii="Times New Roman" w:hAnsi="Times New Roman" w:cs="Times New Roman"/>
          <w:b/>
          <w:bCs/>
          <w:i/>
          <w:iCs/>
          <w:color w:val="auto"/>
          <w:sz w:val="22"/>
          <w:szCs w:val="22"/>
        </w:rPr>
        <w:t xml:space="preserve"> может привести к</w:t>
      </w:r>
      <w:r>
        <w:rPr>
          <w:rFonts w:ascii="Times New Roman" w:hAnsi="Times New Roman" w:cs="Times New Roman"/>
          <w:b/>
          <w:bCs/>
          <w:i/>
          <w:iCs/>
          <w:color w:val="auto"/>
          <w:sz w:val="22"/>
          <w:szCs w:val="22"/>
        </w:rPr>
        <w:t xml:space="preserve"> наложению </w:t>
      </w:r>
      <w:r w:rsidRPr="006E359D">
        <w:rPr>
          <w:rFonts w:ascii="Times New Roman" w:hAnsi="Times New Roman" w:cs="Times New Roman"/>
          <w:b/>
          <w:bCs/>
          <w:i/>
          <w:iCs/>
          <w:color w:val="auto"/>
          <w:sz w:val="22"/>
          <w:szCs w:val="22"/>
        </w:rPr>
        <w:t xml:space="preserve"> штраф</w:t>
      </w:r>
      <w:r>
        <w:rPr>
          <w:rFonts w:ascii="Times New Roman" w:hAnsi="Times New Roman" w:cs="Times New Roman"/>
          <w:b/>
          <w:bCs/>
          <w:i/>
          <w:iCs/>
          <w:color w:val="auto"/>
          <w:sz w:val="22"/>
          <w:szCs w:val="22"/>
        </w:rPr>
        <w:t>ов (пеней)</w:t>
      </w:r>
      <w:r w:rsidRPr="006E359D">
        <w:rPr>
          <w:rFonts w:ascii="Times New Roman" w:hAnsi="Times New Roman" w:cs="Times New Roman"/>
          <w:b/>
          <w:bCs/>
          <w:i/>
          <w:iCs/>
          <w:color w:val="auto"/>
          <w:sz w:val="22"/>
          <w:szCs w:val="22"/>
        </w:rPr>
        <w:t xml:space="preserve">, </w:t>
      </w:r>
      <w:r>
        <w:rPr>
          <w:rFonts w:ascii="Times New Roman" w:hAnsi="Times New Roman" w:cs="Times New Roman"/>
          <w:b/>
          <w:bCs/>
          <w:i/>
          <w:iCs/>
          <w:color w:val="auto"/>
          <w:sz w:val="22"/>
          <w:szCs w:val="22"/>
        </w:rPr>
        <w:t xml:space="preserve">обязанности по дополнительным налоговым </w:t>
      </w:r>
      <w:r w:rsidRPr="006E359D">
        <w:rPr>
          <w:rFonts w:ascii="Times New Roman" w:hAnsi="Times New Roman" w:cs="Times New Roman"/>
          <w:b/>
          <w:bCs/>
          <w:i/>
          <w:iCs/>
          <w:color w:val="auto"/>
          <w:sz w:val="22"/>
          <w:szCs w:val="22"/>
        </w:rPr>
        <w:t xml:space="preserve">платежам. </w:t>
      </w:r>
    </w:p>
    <w:p w:rsidR="0087695A" w:rsidRPr="007940AE" w:rsidRDefault="0087695A" w:rsidP="0087695A">
      <w:pPr>
        <w:jc w:val="both"/>
        <w:rPr>
          <w:b/>
          <w:bCs/>
          <w:i/>
          <w:iCs/>
          <w:sz w:val="22"/>
          <w:szCs w:val="22"/>
        </w:rPr>
      </w:pPr>
      <w:r w:rsidRPr="007940AE">
        <w:rPr>
          <w:b/>
          <w:bCs/>
          <w:i/>
          <w:iCs/>
          <w:sz w:val="22"/>
          <w:szCs w:val="22"/>
        </w:rPr>
        <w:t xml:space="preserve">По мнению Эмитента, данные риски влияют на Эмитента так же, как и на </w:t>
      </w:r>
      <w:r>
        <w:rPr>
          <w:b/>
          <w:bCs/>
          <w:i/>
          <w:iCs/>
          <w:sz w:val="22"/>
          <w:szCs w:val="22"/>
        </w:rPr>
        <w:t>иных</w:t>
      </w:r>
      <w:r w:rsidRPr="007940AE">
        <w:rPr>
          <w:b/>
          <w:bCs/>
          <w:i/>
          <w:iCs/>
          <w:sz w:val="22"/>
          <w:szCs w:val="22"/>
        </w:rPr>
        <w:t xml:space="preserve"> субъектов рынка. </w:t>
      </w:r>
    </w:p>
    <w:p w:rsidR="0087695A" w:rsidRPr="00CB07E8" w:rsidRDefault="0087695A" w:rsidP="0087695A">
      <w:pPr>
        <w:pStyle w:val="aff"/>
        <w:jc w:val="both"/>
        <w:rPr>
          <w:rFonts w:ascii="Times New Roman" w:hAnsi="Times New Roman" w:cs="Times New Roman"/>
          <w:b/>
          <w:bCs/>
          <w:i/>
          <w:iCs/>
          <w:color w:val="auto"/>
          <w:sz w:val="22"/>
          <w:szCs w:val="22"/>
        </w:rPr>
      </w:pPr>
      <w:r>
        <w:rPr>
          <w:rFonts w:ascii="Times New Roman" w:hAnsi="Times New Roman" w:cs="Times New Roman"/>
          <w:b/>
          <w:bCs/>
          <w:i/>
          <w:iCs/>
          <w:color w:val="auto"/>
          <w:sz w:val="22"/>
          <w:szCs w:val="22"/>
        </w:rPr>
        <w:t>Эмитент</w:t>
      </w:r>
      <w:r w:rsidRPr="006E359D">
        <w:rPr>
          <w:rFonts w:ascii="Times New Roman" w:hAnsi="Times New Roman" w:cs="Times New Roman"/>
          <w:b/>
          <w:bCs/>
          <w:i/>
          <w:iCs/>
          <w:color w:val="auto"/>
          <w:sz w:val="22"/>
          <w:szCs w:val="22"/>
        </w:rPr>
        <w:t xml:space="preserve"> рассматривает данный риск как </w:t>
      </w:r>
      <w:r>
        <w:rPr>
          <w:rFonts w:ascii="Times New Roman" w:hAnsi="Times New Roman" w:cs="Times New Roman"/>
          <w:b/>
          <w:bCs/>
          <w:i/>
          <w:iCs/>
          <w:color w:val="auto"/>
          <w:sz w:val="22"/>
          <w:szCs w:val="22"/>
        </w:rPr>
        <w:t>средний</w:t>
      </w:r>
      <w:r w:rsidRPr="006E359D">
        <w:rPr>
          <w:rFonts w:ascii="Times New Roman" w:hAnsi="Times New Roman" w:cs="Times New Roman"/>
          <w:b/>
          <w:bCs/>
          <w:i/>
          <w:iCs/>
          <w:color w:val="auto"/>
          <w:sz w:val="22"/>
          <w:szCs w:val="22"/>
        </w:rPr>
        <w:t>.</w:t>
      </w:r>
    </w:p>
    <w:p w:rsidR="0087695A" w:rsidRPr="00CB07E8" w:rsidRDefault="0087695A" w:rsidP="0087695A">
      <w:pPr>
        <w:jc w:val="both"/>
        <w:rPr>
          <w:b/>
          <w:bCs/>
          <w:i/>
          <w:iCs/>
          <w:sz w:val="22"/>
          <w:szCs w:val="22"/>
        </w:rPr>
      </w:pPr>
    </w:p>
    <w:p w:rsidR="0087695A" w:rsidRPr="003A57CA" w:rsidRDefault="0087695A" w:rsidP="0087695A">
      <w:pPr>
        <w:jc w:val="both"/>
        <w:rPr>
          <w:sz w:val="22"/>
          <w:szCs w:val="22"/>
        </w:rPr>
      </w:pPr>
      <w:r w:rsidRPr="003A57CA">
        <w:rPr>
          <w:sz w:val="22"/>
          <w:szCs w:val="22"/>
        </w:rPr>
        <w:t xml:space="preserve">3) Изменение </w:t>
      </w:r>
      <w:bookmarkStart w:id="68" w:name="OLE_LINK75"/>
      <w:r w:rsidRPr="003A57CA">
        <w:rPr>
          <w:sz w:val="22"/>
          <w:szCs w:val="22"/>
        </w:rPr>
        <w:t xml:space="preserve">требований по лицензированию основной деятельности </w:t>
      </w:r>
      <w:r>
        <w:rPr>
          <w:sz w:val="22"/>
          <w:szCs w:val="22"/>
        </w:rPr>
        <w:t>Эмитент</w:t>
      </w:r>
      <w:r w:rsidRPr="003A57CA">
        <w:rPr>
          <w:sz w:val="22"/>
          <w:szCs w:val="22"/>
        </w:rPr>
        <w:t>а</w:t>
      </w:r>
      <w:bookmarkEnd w:id="68"/>
    </w:p>
    <w:p w:rsidR="0087695A" w:rsidRPr="00CB07E8" w:rsidRDefault="0087695A" w:rsidP="0087695A">
      <w:pPr>
        <w:jc w:val="both"/>
        <w:rPr>
          <w:b/>
          <w:bCs/>
          <w:i/>
          <w:iCs/>
          <w:sz w:val="22"/>
          <w:szCs w:val="22"/>
          <w:highlight w:val="yellow"/>
        </w:rPr>
      </w:pPr>
    </w:p>
    <w:p w:rsidR="0087695A" w:rsidRPr="00CB07E8" w:rsidRDefault="0087695A" w:rsidP="0087695A">
      <w:pPr>
        <w:jc w:val="both"/>
        <w:rPr>
          <w:b/>
          <w:bCs/>
          <w:i/>
          <w:iCs/>
          <w:sz w:val="22"/>
          <w:szCs w:val="22"/>
        </w:rPr>
      </w:pPr>
      <w:r>
        <w:rPr>
          <w:b/>
          <w:bCs/>
          <w:i/>
          <w:iCs/>
          <w:sz w:val="22"/>
          <w:szCs w:val="22"/>
        </w:rPr>
        <w:t>Покольку деятельность Эмитента на данный момент не подлежит лицензированию, риски, связанные с изменением требований по лицензированию деятельности Эмитента минимальны. Эмитент не использует в своей деятельности объекты, нахождение которых в обороте ограничено.</w:t>
      </w:r>
    </w:p>
    <w:p w:rsidR="0087695A" w:rsidRPr="00CB07E8" w:rsidRDefault="0087695A" w:rsidP="0087695A">
      <w:pPr>
        <w:jc w:val="both"/>
        <w:rPr>
          <w:b/>
          <w:bCs/>
          <w:i/>
          <w:iCs/>
          <w:sz w:val="22"/>
          <w:szCs w:val="22"/>
        </w:rPr>
      </w:pPr>
    </w:p>
    <w:p w:rsidR="0087695A" w:rsidRPr="003A57CA" w:rsidRDefault="0087695A" w:rsidP="0087695A">
      <w:pPr>
        <w:jc w:val="both"/>
        <w:rPr>
          <w:sz w:val="22"/>
          <w:szCs w:val="22"/>
        </w:rPr>
      </w:pPr>
      <w:r w:rsidRPr="003A57CA">
        <w:rPr>
          <w:sz w:val="22"/>
          <w:szCs w:val="22"/>
        </w:rPr>
        <w:t xml:space="preserve">4) Риски, связанные с изменением </w:t>
      </w:r>
      <w:bookmarkStart w:id="69" w:name="OLE_LINK77"/>
      <w:r w:rsidRPr="003A57CA">
        <w:rPr>
          <w:sz w:val="22"/>
          <w:szCs w:val="22"/>
        </w:rPr>
        <w:t>правил таможенного контроля и пошлин</w:t>
      </w:r>
      <w:bookmarkEnd w:id="69"/>
      <w:r w:rsidRPr="003A57CA">
        <w:rPr>
          <w:sz w:val="22"/>
          <w:szCs w:val="22"/>
        </w:rPr>
        <w:t xml:space="preserve">.  </w:t>
      </w:r>
    </w:p>
    <w:p w:rsidR="0087695A" w:rsidRDefault="0087695A" w:rsidP="0087695A">
      <w:pPr>
        <w:jc w:val="both"/>
        <w:rPr>
          <w:b/>
          <w:bCs/>
          <w:i/>
          <w:iCs/>
          <w:sz w:val="22"/>
          <w:szCs w:val="22"/>
        </w:rPr>
      </w:pPr>
    </w:p>
    <w:p w:rsidR="0087695A" w:rsidRPr="00CB07E8" w:rsidRDefault="0087695A" w:rsidP="0087695A">
      <w:pPr>
        <w:jc w:val="both"/>
        <w:rPr>
          <w:b/>
          <w:bCs/>
          <w:i/>
          <w:iCs/>
          <w:sz w:val="22"/>
          <w:szCs w:val="22"/>
        </w:rPr>
      </w:pPr>
      <w:r>
        <w:rPr>
          <w:b/>
          <w:bCs/>
          <w:i/>
          <w:iCs/>
          <w:sz w:val="22"/>
          <w:szCs w:val="22"/>
        </w:rPr>
        <w:t>В связи со спецификой основной деятельности Эмитента р</w:t>
      </w:r>
      <w:r w:rsidRPr="00500902">
        <w:rPr>
          <w:b/>
          <w:bCs/>
          <w:i/>
          <w:iCs/>
          <w:sz w:val="22"/>
          <w:szCs w:val="22"/>
        </w:rPr>
        <w:t>иски, связанные с изменением правил таможенного контроля и пошлин</w:t>
      </w:r>
      <w:r>
        <w:rPr>
          <w:b/>
          <w:bCs/>
          <w:i/>
          <w:iCs/>
          <w:sz w:val="22"/>
          <w:szCs w:val="22"/>
        </w:rPr>
        <w:t>, могут иметь минимальное воздействие на такую деятельность,</w:t>
      </w:r>
      <w:r w:rsidRPr="00500902">
        <w:rPr>
          <w:b/>
          <w:bCs/>
          <w:i/>
          <w:iCs/>
          <w:sz w:val="24"/>
          <w:szCs w:val="24"/>
        </w:rPr>
        <w:t xml:space="preserve"> </w:t>
      </w:r>
      <w:r w:rsidRPr="00BC5C95">
        <w:rPr>
          <w:b/>
          <w:bCs/>
          <w:i/>
          <w:iCs/>
          <w:sz w:val="22"/>
          <w:szCs w:val="22"/>
        </w:rPr>
        <w:t>так как Эмитент не осуществляет и не планирует осуществлять внешнеэкономическую деятельность.</w:t>
      </w:r>
    </w:p>
    <w:p w:rsidR="0087695A" w:rsidRDefault="0087695A" w:rsidP="0087695A">
      <w:pPr>
        <w:pStyle w:val="text10"/>
        <w:rPr>
          <w:b/>
          <w:bCs/>
          <w:i/>
          <w:iCs/>
        </w:rPr>
      </w:pPr>
      <w:r>
        <w:rPr>
          <w:b/>
          <w:bCs/>
          <w:i/>
          <w:iCs/>
        </w:rPr>
        <w:t xml:space="preserve">В целом основным нормативным актом, регулирующим правила таможенного контроля и пошлин, является Таможенный кодекс Российской Федерации от 28 мая 2003 № 61-ФЗ, а также другие нормативные правовые акты, регулирующие вопросы импорта и экспорта, устанавливающие порядок ввоза на территорию Российской Федерации и вывоза с территории Российской Федерации бытовой техники и электроники.  В связи с возможностью изменения требований, установленных вышеуказанными нормативными актами, </w:t>
      </w:r>
      <w:r w:rsidRPr="00312882">
        <w:rPr>
          <w:b/>
          <w:bCs/>
          <w:i/>
          <w:iCs/>
        </w:rPr>
        <w:t xml:space="preserve">существует риск принятия </w:t>
      </w:r>
      <w:r>
        <w:rPr>
          <w:b/>
          <w:bCs/>
          <w:i/>
          <w:iCs/>
        </w:rPr>
        <w:t>правил и издания нормативных правовых актов</w:t>
      </w:r>
      <w:r w:rsidRPr="00312882">
        <w:rPr>
          <w:b/>
          <w:bCs/>
          <w:i/>
          <w:iCs/>
        </w:rPr>
        <w:t>, осложняющих таможенное декларирование</w:t>
      </w:r>
      <w:r>
        <w:rPr>
          <w:b/>
          <w:bCs/>
          <w:i/>
          <w:iCs/>
        </w:rPr>
        <w:t xml:space="preserve"> и импорт товаров в Российскую Федерацию</w:t>
      </w:r>
      <w:r w:rsidRPr="00312882">
        <w:rPr>
          <w:b/>
          <w:bCs/>
          <w:i/>
          <w:iCs/>
        </w:rPr>
        <w:t>. Торговая сеть «М.видео» подвержена рискам изменения таможенного законодательства</w:t>
      </w:r>
      <w:r>
        <w:rPr>
          <w:b/>
          <w:bCs/>
          <w:i/>
          <w:iCs/>
        </w:rPr>
        <w:t>. В</w:t>
      </w:r>
      <w:r w:rsidRPr="00312882">
        <w:rPr>
          <w:b/>
          <w:bCs/>
          <w:i/>
          <w:iCs/>
        </w:rPr>
        <w:t xml:space="preserve"> случае существенного повышения таможенных пошлин, это отразится на повышении закупочных цен для всех участников рынка. В случае реализации этого риска Торговая сеть «М.видео» может  пересмотреть ассортимент </w:t>
      </w:r>
      <w:r>
        <w:rPr>
          <w:b/>
          <w:bCs/>
          <w:i/>
          <w:iCs/>
        </w:rPr>
        <w:t xml:space="preserve">закупаемого и </w:t>
      </w:r>
      <w:r w:rsidRPr="00312882">
        <w:rPr>
          <w:b/>
          <w:bCs/>
          <w:i/>
          <w:iCs/>
        </w:rPr>
        <w:t xml:space="preserve">реализуемого товара. При этом, учитывая, что одна из компаний </w:t>
      </w:r>
      <w:r>
        <w:rPr>
          <w:b/>
          <w:bCs/>
          <w:i/>
          <w:iCs/>
        </w:rPr>
        <w:t>Группы компаний Эмитента</w:t>
      </w:r>
      <w:r w:rsidRPr="00312882">
        <w:rPr>
          <w:b/>
          <w:bCs/>
          <w:i/>
          <w:iCs/>
        </w:rPr>
        <w:t xml:space="preserve"> </w:t>
      </w:r>
      <w:r>
        <w:rPr>
          <w:b/>
          <w:bCs/>
          <w:i/>
          <w:iCs/>
        </w:rPr>
        <w:t xml:space="preserve">импортирует </w:t>
      </w:r>
      <w:r w:rsidRPr="00312882">
        <w:rPr>
          <w:b/>
          <w:bCs/>
          <w:i/>
          <w:iCs/>
        </w:rPr>
        <w:t>закупае</w:t>
      </w:r>
      <w:r>
        <w:rPr>
          <w:b/>
          <w:bCs/>
          <w:i/>
          <w:iCs/>
        </w:rPr>
        <w:t>мые</w:t>
      </w:r>
      <w:r w:rsidRPr="00312882">
        <w:rPr>
          <w:b/>
          <w:bCs/>
          <w:i/>
          <w:iCs/>
        </w:rPr>
        <w:t xml:space="preserve"> у иностранных поставщиков</w:t>
      </w:r>
      <w:r>
        <w:rPr>
          <w:b/>
          <w:bCs/>
          <w:i/>
          <w:iCs/>
        </w:rPr>
        <w:t xml:space="preserve"> товары на территорию Российской Федерации</w:t>
      </w:r>
      <w:r w:rsidRPr="00312882">
        <w:rPr>
          <w:b/>
          <w:bCs/>
          <w:i/>
          <w:iCs/>
        </w:rPr>
        <w:t xml:space="preserve">, данный риск может оказать влияние на деятельность Группы компаний Эмитента. </w:t>
      </w:r>
    </w:p>
    <w:p w:rsidR="0087695A" w:rsidRPr="00CB07E8" w:rsidRDefault="0087695A" w:rsidP="0087695A">
      <w:pPr>
        <w:jc w:val="both"/>
        <w:rPr>
          <w:b/>
          <w:bCs/>
          <w:i/>
          <w:iCs/>
          <w:sz w:val="22"/>
          <w:szCs w:val="22"/>
        </w:rPr>
      </w:pPr>
    </w:p>
    <w:p w:rsidR="0087695A" w:rsidRDefault="0087695A" w:rsidP="0087695A">
      <w:pPr>
        <w:jc w:val="both"/>
        <w:rPr>
          <w:sz w:val="22"/>
          <w:szCs w:val="22"/>
        </w:rPr>
      </w:pPr>
      <w:r w:rsidRPr="00C6417C">
        <w:rPr>
          <w:sz w:val="22"/>
          <w:szCs w:val="22"/>
        </w:rPr>
        <w:t xml:space="preserve">5) Риски, </w:t>
      </w:r>
      <w:bookmarkStart w:id="70" w:name="OLE_LINK82"/>
      <w:r w:rsidRPr="00C6417C">
        <w:rPr>
          <w:sz w:val="22"/>
          <w:szCs w:val="22"/>
        </w:rPr>
        <w:t xml:space="preserve">связанные с изменением судебной практики по вопросам, связанным с деятельностью </w:t>
      </w:r>
      <w:r>
        <w:rPr>
          <w:sz w:val="22"/>
          <w:szCs w:val="22"/>
        </w:rPr>
        <w:t>Эмитент</w:t>
      </w:r>
      <w:r w:rsidRPr="00C6417C">
        <w:rPr>
          <w:sz w:val="22"/>
          <w:szCs w:val="22"/>
        </w:rPr>
        <w:t xml:space="preserve">а (в  том числе по вопросам 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w:t>
      </w:r>
      <w:r>
        <w:rPr>
          <w:sz w:val="22"/>
          <w:szCs w:val="22"/>
        </w:rPr>
        <w:t>Эмитент</w:t>
      </w:r>
    </w:p>
    <w:p w:rsidR="0087695A" w:rsidRPr="00C6417C" w:rsidRDefault="0087695A" w:rsidP="0087695A">
      <w:pPr>
        <w:jc w:val="both"/>
        <w:rPr>
          <w:sz w:val="22"/>
          <w:szCs w:val="22"/>
        </w:rPr>
      </w:pPr>
    </w:p>
    <w:bookmarkEnd w:id="70"/>
    <w:p w:rsidR="0087695A" w:rsidRDefault="0087695A" w:rsidP="0087695A">
      <w:pPr>
        <w:jc w:val="both"/>
        <w:rPr>
          <w:b/>
          <w:bCs/>
          <w:i/>
          <w:iCs/>
          <w:sz w:val="22"/>
          <w:szCs w:val="22"/>
        </w:rPr>
      </w:pPr>
      <w:r w:rsidRPr="006E359D">
        <w:rPr>
          <w:b/>
          <w:bCs/>
          <w:i/>
          <w:iCs/>
          <w:sz w:val="22"/>
          <w:szCs w:val="22"/>
        </w:rPr>
        <w:lastRenderedPageBreak/>
        <w:t xml:space="preserve">На данный момент у </w:t>
      </w:r>
      <w:r>
        <w:rPr>
          <w:b/>
          <w:bCs/>
          <w:i/>
          <w:iCs/>
          <w:sz w:val="22"/>
          <w:szCs w:val="22"/>
        </w:rPr>
        <w:t>Эмитент</w:t>
      </w:r>
      <w:r w:rsidRPr="006E359D">
        <w:rPr>
          <w:b/>
          <w:bCs/>
          <w:i/>
          <w:iCs/>
          <w:sz w:val="22"/>
          <w:szCs w:val="22"/>
        </w:rPr>
        <w:t>а нет судебных процессов, которые могут привести к значительным  затратам</w:t>
      </w:r>
      <w:r>
        <w:rPr>
          <w:b/>
          <w:bCs/>
          <w:i/>
          <w:iCs/>
          <w:sz w:val="22"/>
          <w:szCs w:val="22"/>
        </w:rPr>
        <w:t xml:space="preserve"> и (или)</w:t>
      </w:r>
      <w:r w:rsidRPr="006E359D">
        <w:rPr>
          <w:b/>
          <w:bCs/>
          <w:i/>
          <w:iCs/>
          <w:sz w:val="22"/>
          <w:szCs w:val="22"/>
        </w:rPr>
        <w:t xml:space="preserve"> оказать негативное влияние на деятельность </w:t>
      </w:r>
      <w:r>
        <w:rPr>
          <w:b/>
          <w:bCs/>
          <w:i/>
          <w:iCs/>
          <w:sz w:val="22"/>
          <w:szCs w:val="22"/>
        </w:rPr>
        <w:t>Эмитент</w:t>
      </w:r>
      <w:r w:rsidRPr="006E359D">
        <w:rPr>
          <w:b/>
          <w:bCs/>
          <w:i/>
          <w:iCs/>
          <w:sz w:val="22"/>
          <w:szCs w:val="22"/>
        </w:rPr>
        <w:t xml:space="preserve">а как на внутреннем, так и на внешнем рынках, </w:t>
      </w:r>
      <w:r>
        <w:rPr>
          <w:b/>
          <w:bCs/>
          <w:i/>
          <w:iCs/>
          <w:sz w:val="22"/>
          <w:szCs w:val="22"/>
        </w:rPr>
        <w:t>а также на</w:t>
      </w:r>
      <w:r w:rsidRPr="006E359D">
        <w:rPr>
          <w:b/>
          <w:bCs/>
          <w:i/>
          <w:iCs/>
          <w:sz w:val="22"/>
          <w:szCs w:val="22"/>
        </w:rPr>
        <w:t xml:space="preserve"> его финансовое состояние.</w:t>
      </w:r>
      <w:r w:rsidRPr="00BF2CB9">
        <w:rPr>
          <w:b/>
          <w:bCs/>
          <w:i/>
          <w:iCs/>
          <w:sz w:val="22"/>
          <w:szCs w:val="22"/>
        </w:rPr>
        <w:t xml:space="preserve"> </w:t>
      </w:r>
      <w:r>
        <w:rPr>
          <w:b/>
          <w:bCs/>
          <w:i/>
          <w:iCs/>
          <w:sz w:val="22"/>
          <w:szCs w:val="22"/>
        </w:rPr>
        <w:t>Эмитент</w:t>
      </w:r>
      <w:r w:rsidRPr="006E359D">
        <w:rPr>
          <w:b/>
          <w:bCs/>
          <w:i/>
          <w:iCs/>
          <w:sz w:val="22"/>
          <w:szCs w:val="22"/>
        </w:rPr>
        <w:t xml:space="preserve"> не исключает возможность участия в судебных процессах, способных оказать негативное влияние на деятельность </w:t>
      </w:r>
      <w:r>
        <w:rPr>
          <w:b/>
          <w:bCs/>
          <w:i/>
          <w:iCs/>
          <w:sz w:val="22"/>
          <w:szCs w:val="22"/>
        </w:rPr>
        <w:t>Эмитент</w:t>
      </w:r>
      <w:r w:rsidRPr="006E359D">
        <w:rPr>
          <w:b/>
          <w:bCs/>
          <w:i/>
          <w:iCs/>
          <w:sz w:val="22"/>
          <w:szCs w:val="22"/>
        </w:rPr>
        <w:t>а и его финансовое состояние, в будущем.</w:t>
      </w:r>
    </w:p>
    <w:p w:rsidR="0087695A" w:rsidRDefault="0087695A" w:rsidP="0087695A">
      <w:pPr>
        <w:jc w:val="both"/>
        <w:rPr>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71" w:name="_Toc174937657"/>
      <w:r w:rsidRPr="00CB07E8">
        <w:t xml:space="preserve">Риски, связанные с деятельностью </w:t>
      </w:r>
      <w:r>
        <w:t>Эмитент</w:t>
      </w:r>
      <w:r w:rsidRPr="00CB07E8">
        <w:t>а</w:t>
      </w:r>
      <w:bookmarkEnd w:id="71"/>
    </w:p>
    <w:p w:rsidR="0087695A" w:rsidRPr="00D51E16" w:rsidRDefault="0087695A" w:rsidP="0087695A">
      <w:pPr>
        <w:jc w:val="both"/>
        <w:rPr>
          <w:sz w:val="22"/>
          <w:szCs w:val="22"/>
        </w:rPr>
      </w:pPr>
      <w:r w:rsidRPr="00D51E16">
        <w:rPr>
          <w:sz w:val="22"/>
          <w:szCs w:val="22"/>
        </w:rPr>
        <w:t>Риски, свойственные исключительно Эмитенту, в том числе риски:</w:t>
      </w:r>
    </w:p>
    <w:p w:rsidR="0087695A" w:rsidRPr="00D51E16" w:rsidRDefault="0087695A" w:rsidP="0087695A">
      <w:pPr>
        <w:jc w:val="both"/>
        <w:rPr>
          <w:sz w:val="22"/>
          <w:szCs w:val="22"/>
        </w:rPr>
      </w:pPr>
    </w:p>
    <w:p w:rsidR="0087695A" w:rsidRPr="00D51E16" w:rsidRDefault="0087695A" w:rsidP="0087695A">
      <w:pPr>
        <w:jc w:val="both"/>
        <w:rPr>
          <w:sz w:val="22"/>
          <w:szCs w:val="22"/>
        </w:rPr>
      </w:pPr>
      <w:r w:rsidRPr="00D51E16">
        <w:rPr>
          <w:sz w:val="22"/>
          <w:szCs w:val="22"/>
        </w:rPr>
        <w:t>1) Риски, связанные с текущими судебными процессами, в которых участвует Эмитент:</w:t>
      </w:r>
    </w:p>
    <w:p w:rsidR="0087695A" w:rsidRPr="00CB07E8" w:rsidRDefault="0087695A" w:rsidP="0087695A">
      <w:pPr>
        <w:jc w:val="both"/>
        <w:rPr>
          <w:b/>
          <w:bCs/>
          <w:i/>
          <w:iCs/>
          <w:sz w:val="22"/>
          <w:szCs w:val="22"/>
          <w:highlight w:val="yellow"/>
        </w:rPr>
      </w:pPr>
    </w:p>
    <w:p w:rsidR="0087695A" w:rsidRPr="00CB07E8" w:rsidRDefault="0087695A" w:rsidP="0087695A">
      <w:pPr>
        <w:pStyle w:val="ConsNormal"/>
        <w:widowControl/>
        <w:ind w:right="0" w:firstLine="0"/>
        <w:jc w:val="both"/>
        <w:rPr>
          <w:rFonts w:ascii="Times New Roman" w:hAnsi="Times New Roman" w:cs="Times New Roman"/>
          <w:b/>
          <w:bCs/>
          <w:i/>
          <w:iCs/>
          <w:sz w:val="22"/>
          <w:szCs w:val="22"/>
        </w:rPr>
      </w:pPr>
      <w:r w:rsidRPr="00CB07E8">
        <w:rPr>
          <w:rFonts w:ascii="Times New Roman" w:hAnsi="Times New Roman" w:cs="Times New Roman"/>
          <w:b/>
          <w:bCs/>
          <w:i/>
          <w:iCs/>
          <w:sz w:val="22"/>
          <w:szCs w:val="22"/>
        </w:rPr>
        <w:t xml:space="preserve">Судебные процессы, которые могут существенно отразиться на финансово-хозяйственной деятельности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 xml:space="preserve">а, отсутствуют. </w:t>
      </w:r>
    </w:p>
    <w:p w:rsidR="0087695A" w:rsidRPr="00CB07E8" w:rsidRDefault="0087695A" w:rsidP="0087695A">
      <w:pPr>
        <w:jc w:val="both"/>
        <w:rPr>
          <w:b/>
          <w:bCs/>
          <w:i/>
          <w:iCs/>
          <w:sz w:val="22"/>
          <w:szCs w:val="22"/>
        </w:rPr>
      </w:pPr>
    </w:p>
    <w:p w:rsidR="0087695A" w:rsidRPr="00D51E16" w:rsidRDefault="0087695A" w:rsidP="0087695A">
      <w:pPr>
        <w:jc w:val="both"/>
        <w:rPr>
          <w:sz w:val="22"/>
          <w:szCs w:val="22"/>
        </w:rPr>
      </w:pPr>
      <w:r w:rsidRPr="00D51E16">
        <w:rPr>
          <w:sz w:val="22"/>
          <w:szCs w:val="22"/>
        </w:rPr>
        <w:t>2) Риски, связанные с отсутствием возможности продлить действие лицензии Эмитента.</w:t>
      </w:r>
    </w:p>
    <w:p w:rsidR="0087695A" w:rsidRPr="00CB07E8" w:rsidRDefault="0087695A" w:rsidP="0087695A">
      <w:pPr>
        <w:jc w:val="both"/>
        <w:rPr>
          <w:b/>
          <w:bCs/>
          <w:i/>
          <w:iCs/>
          <w:sz w:val="22"/>
          <w:szCs w:val="22"/>
          <w:highlight w:val="yellow"/>
        </w:rPr>
      </w:pPr>
    </w:p>
    <w:p w:rsidR="0087695A" w:rsidRPr="00CB07E8" w:rsidRDefault="0087695A" w:rsidP="0087695A">
      <w:pPr>
        <w:pStyle w:val="ConsNormal"/>
        <w:ind w:right="0" w:firstLine="0"/>
        <w:jc w:val="both"/>
        <w:rPr>
          <w:rFonts w:ascii="Times New Roman" w:hAnsi="Times New Roman" w:cs="Times New Roman"/>
          <w:b/>
          <w:bCs/>
          <w:i/>
          <w:iCs/>
          <w:sz w:val="22"/>
          <w:szCs w:val="22"/>
        </w:rPr>
      </w:pPr>
      <w:r w:rsidRPr="00CB07E8">
        <w:rPr>
          <w:rFonts w:ascii="Times New Roman" w:hAnsi="Times New Roman" w:cs="Times New Roman"/>
          <w:b/>
          <w:bCs/>
          <w:i/>
          <w:iCs/>
          <w:sz w:val="22"/>
          <w:szCs w:val="22"/>
        </w:rPr>
        <w:t xml:space="preserve">Основная деятельность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а</w:t>
      </w:r>
      <w:r>
        <w:rPr>
          <w:rFonts w:ascii="Times New Roman" w:hAnsi="Times New Roman" w:cs="Times New Roman"/>
          <w:b/>
          <w:bCs/>
          <w:i/>
          <w:iCs/>
          <w:sz w:val="22"/>
          <w:szCs w:val="22"/>
        </w:rPr>
        <w:t xml:space="preserve">, также как </w:t>
      </w:r>
      <w:r w:rsidRPr="00CB07E8">
        <w:rPr>
          <w:rFonts w:ascii="Times New Roman" w:hAnsi="Times New Roman" w:cs="Times New Roman"/>
          <w:b/>
          <w:bCs/>
          <w:i/>
          <w:iCs/>
          <w:sz w:val="22"/>
          <w:szCs w:val="22"/>
        </w:rPr>
        <w:t xml:space="preserve">и </w:t>
      </w:r>
      <w:r>
        <w:rPr>
          <w:rFonts w:ascii="Times New Roman" w:hAnsi="Times New Roman" w:cs="Times New Roman"/>
          <w:b/>
          <w:bCs/>
          <w:i/>
          <w:iCs/>
          <w:sz w:val="22"/>
          <w:szCs w:val="22"/>
        </w:rPr>
        <w:t>Г</w:t>
      </w:r>
      <w:r w:rsidRPr="00CB07E8">
        <w:rPr>
          <w:rFonts w:ascii="Times New Roman" w:hAnsi="Times New Roman" w:cs="Times New Roman"/>
          <w:b/>
          <w:bCs/>
          <w:i/>
          <w:iCs/>
          <w:sz w:val="22"/>
          <w:szCs w:val="22"/>
        </w:rPr>
        <w:t xml:space="preserve">руппы </w:t>
      </w:r>
      <w:r>
        <w:rPr>
          <w:rFonts w:ascii="Times New Roman" w:hAnsi="Times New Roman" w:cs="Times New Roman"/>
          <w:b/>
          <w:bCs/>
          <w:i/>
          <w:iCs/>
          <w:sz w:val="22"/>
          <w:szCs w:val="22"/>
        </w:rPr>
        <w:t>лиц Эмитент</w:t>
      </w:r>
      <w:r w:rsidRPr="00CB07E8">
        <w:rPr>
          <w:rFonts w:ascii="Times New Roman" w:hAnsi="Times New Roman" w:cs="Times New Roman"/>
          <w:b/>
          <w:bCs/>
          <w:i/>
          <w:iCs/>
          <w:sz w:val="22"/>
          <w:szCs w:val="22"/>
        </w:rPr>
        <w:t>а</w:t>
      </w:r>
      <w:r>
        <w:rPr>
          <w:rFonts w:ascii="Times New Roman" w:hAnsi="Times New Roman" w:cs="Times New Roman"/>
          <w:b/>
          <w:bCs/>
          <w:i/>
          <w:iCs/>
          <w:sz w:val="22"/>
          <w:szCs w:val="22"/>
        </w:rPr>
        <w:t>,</w:t>
      </w:r>
      <w:r w:rsidRPr="00CB07E8">
        <w:rPr>
          <w:rFonts w:ascii="Times New Roman" w:hAnsi="Times New Roman" w:cs="Times New Roman"/>
          <w:b/>
          <w:bCs/>
          <w:i/>
          <w:iCs/>
          <w:sz w:val="22"/>
          <w:szCs w:val="22"/>
        </w:rPr>
        <w:t xml:space="preserve"> не подлежит лицензированию, в связи с чем рисков, связанных с отсутствием возможности продлить действие лицензии</w:t>
      </w:r>
      <w:r>
        <w:rPr>
          <w:rFonts w:ascii="Times New Roman" w:hAnsi="Times New Roman" w:cs="Times New Roman"/>
          <w:b/>
          <w:bCs/>
          <w:i/>
          <w:iCs/>
          <w:sz w:val="22"/>
          <w:szCs w:val="22"/>
        </w:rPr>
        <w:t>,</w:t>
      </w:r>
      <w:r w:rsidRPr="00CB07E8">
        <w:rPr>
          <w:rFonts w:ascii="Times New Roman" w:hAnsi="Times New Roman" w:cs="Times New Roman"/>
          <w:b/>
          <w:bCs/>
          <w:i/>
          <w:iCs/>
          <w:sz w:val="22"/>
          <w:szCs w:val="22"/>
        </w:rPr>
        <w:t xml:space="preserve"> не предвидится. Группа компаний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а не использует в своей деятельности объекты, нахождение которых в обороте ограничено (включая природные ресурсы).</w:t>
      </w:r>
    </w:p>
    <w:p w:rsidR="0087695A" w:rsidRPr="00CB07E8" w:rsidRDefault="0087695A" w:rsidP="0087695A">
      <w:pPr>
        <w:jc w:val="both"/>
        <w:rPr>
          <w:b/>
          <w:bCs/>
          <w:i/>
          <w:iCs/>
          <w:sz w:val="22"/>
          <w:szCs w:val="22"/>
        </w:rPr>
      </w:pPr>
    </w:p>
    <w:p w:rsidR="0087695A" w:rsidRDefault="0087695A" w:rsidP="0087695A">
      <w:pPr>
        <w:jc w:val="both"/>
        <w:rPr>
          <w:sz w:val="22"/>
          <w:szCs w:val="22"/>
        </w:rPr>
      </w:pPr>
      <w:r w:rsidRPr="00D51E16">
        <w:rPr>
          <w:sz w:val="22"/>
          <w:szCs w:val="22"/>
        </w:rPr>
        <w:t>3) Возможная ответственность Эмитента по долгам третьих лиц, в том числе дочерних предприятий:</w:t>
      </w:r>
    </w:p>
    <w:p w:rsidR="0087695A" w:rsidRPr="00D51E16" w:rsidRDefault="0087695A" w:rsidP="0087695A">
      <w:pPr>
        <w:jc w:val="both"/>
        <w:rPr>
          <w:sz w:val="22"/>
          <w:szCs w:val="22"/>
        </w:rPr>
      </w:pPr>
    </w:p>
    <w:p w:rsidR="0087695A" w:rsidRPr="00CB07E8" w:rsidRDefault="0087695A" w:rsidP="0087695A">
      <w:pPr>
        <w:adjustRightInd w:val="0"/>
        <w:jc w:val="both"/>
        <w:rPr>
          <w:b/>
          <w:bCs/>
          <w:i/>
          <w:iCs/>
          <w:sz w:val="22"/>
          <w:szCs w:val="22"/>
        </w:rPr>
      </w:pPr>
      <w:r w:rsidRPr="00CB07E8">
        <w:rPr>
          <w:b/>
          <w:bCs/>
          <w:i/>
          <w:iCs/>
          <w:sz w:val="22"/>
          <w:szCs w:val="22"/>
        </w:rPr>
        <w:t>Гражданский кодекс Р</w:t>
      </w:r>
      <w:r>
        <w:rPr>
          <w:b/>
          <w:bCs/>
          <w:i/>
          <w:iCs/>
          <w:sz w:val="22"/>
          <w:szCs w:val="22"/>
        </w:rPr>
        <w:t xml:space="preserve">оссийской </w:t>
      </w:r>
      <w:r w:rsidRPr="00CB07E8">
        <w:rPr>
          <w:b/>
          <w:bCs/>
          <w:i/>
          <w:iCs/>
          <w:sz w:val="22"/>
          <w:szCs w:val="22"/>
        </w:rPr>
        <w:t>Ф</w:t>
      </w:r>
      <w:r>
        <w:rPr>
          <w:b/>
          <w:bCs/>
          <w:i/>
          <w:iCs/>
          <w:sz w:val="22"/>
          <w:szCs w:val="22"/>
        </w:rPr>
        <w:t>едерации Часть первая от 30.11.1994 N 51-ФЗ (далее – «Гражданский кодекс РФ»)</w:t>
      </w:r>
      <w:r w:rsidRPr="00CB07E8">
        <w:rPr>
          <w:b/>
          <w:bCs/>
          <w:i/>
          <w:iCs/>
          <w:sz w:val="22"/>
          <w:szCs w:val="22"/>
        </w:rPr>
        <w:t>,</w:t>
      </w:r>
      <w:r w:rsidR="007C39BB">
        <w:rPr>
          <w:b/>
          <w:bCs/>
          <w:i/>
          <w:iCs/>
          <w:sz w:val="22"/>
          <w:szCs w:val="22"/>
        </w:rPr>
        <w:t xml:space="preserve"> </w:t>
      </w:r>
      <w:r>
        <w:rPr>
          <w:b/>
          <w:bCs/>
          <w:i/>
          <w:iCs/>
          <w:sz w:val="22"/>
          <w:szCs w:val="22"/>
        </w:rPr>
        <w:t>Федеральный закон «Об акионерных обществах» от 26.12.1995 № 208-ФЗ (далее – «Федеральный закон об акционерных обществах» ),</w:t>
      </w:r>
      <w:r w:rsidRPr="00CB07E8">
        <w:rPr>
          <w:b/>
          <w:bCs/>
          <w:i/>
          <w:iCs/>
          <w:sz w:val="22"/>
          <w:szCs w:val="22"/>
        </w:rPr>
        <w:t xml:space="preserve"> </w:t>
      </w:r>
      <w:r>
        <w:rPr>
          <w:b/>
          <w:bCs/>
          <w:i/>
          <w:iCs/>
          <w:sz w:val="22"/>
          <w:szCs w:val="22"/>
        </w:rPr>
        <w:t xml:space="preserve">Федеральный закон «Об обществах с ограниченной ответственностью» от 08.02.1998 № 14-ФЗ, </w:t>
      </w:r>
      <w:r w:rsidRPr="00CB07E8">
        <w:rPr>
          <w:b/>
          <w:bCs/>
          <w:i/>
          <w:iCs/>
          <w:sz w:val="22"/>
          <w:szCs w:val="22"/>
        </w:rPr>
        <w:t xml:space="preserve">а также </w:t>
      </w:r>
      <w:r>
        <w:rPr>
          <w:b/>
          <w:bCs/>
          <w:i/>
          <w:iCs/>
          <w:sz w:val="22"/>
          <w:szCs w:val="22"/>
        </w:rPr>
        <w:t xml:space="preserve">иное </w:t>
      </w:r>
      <w:r w:rsidRPr="00CB07E8">
        <w:rPr>
          <w:b/>
          <w:bCs/>
          <w:i/>
          <w:iCs/>
          <w:sz w:val="22"/>
          <w:szCs w:val="22"/>
        </w:rPr>
        <w:t xml:space="preserve">законодательство о </w:t>
      </w:r>
      <w:r>
        <w:rPr>
          <w:b/>
          <w:bCs/>
          <w:i/>
          <w:iCs/>
          <w:sz w:val="22"/>
          <w:szCs w:val="22"/>
        </w:rPr>
        <w:t xml:space="preserve">хозяйственных </w:t>
      </w:r>
      <w:r w:rsidRPr="00CB07E8">
        <w:rPr>
          <w:b/>
          <w:bCs/>
          <w:i/>
          <w:iCs/>
          <w:sz w:val="22"/>
          <w:szCs w:val="22"/>
        </w:rPr>
        <w:t>обществах определя</w:t>
      </w:r>
      <w:r>
        <w:rPr>
          <w:b/>
          <w:bCs/>
          <w:i/>
          <w:iCs/>
          <w:sz w:val="22"/>
          <w:szCs w:val="22"/>
        </w:rPr>
        <w:t>ю</w:t>
      </w:r>
      <w:r w:rsidRPr="00CB07E8">
        <w:rPr>
          <w:b/>
          <w:bCs/>
          <w:i/>
          <w:iCs/>
          <w:sz w:val="22"/>
          <w:szCs w:val="22"/>
        </w:rPr>
        <w:t xml:space="preserve">т, что </w:t>
      </w:r>
      <w:r>
        <w:rPr>
          <w:b/>
          <w:bCs/>
          <w:i/>
          <w:iCs/>
          <w:sz w:val="22"/>
          <w:szCs w:val="22"/>
        </w:rPr>
        <w:t xml:space="preserve">участники российского общества с ограниченной ответственностью и </w:t>
      </w:r>
      <w:r w:rsidRPr="00CB07E8">
        <w:rPr>
          <w:b/>
          <w:bCs/>
          <w:i/>
          <w:iCs/>
          <w:sz w:val="22"/>
          <w:szCs w:val="22"/>
        </w:rPr>
        <w:t>акционеры российского акционерного общества не отвечают по долгам этого общества и несут риск убытков в пределах стоимости своих вкладов.  Вместе с тем, исключение из этого правила действует тогда, когда основное общество</w:t>
      </w:r>
      <w:r>
        <w:rPr>
          <w:b/>
          <w:bCs/>
          <w:i/>
          <w:iCs/>
          <w:sz w:val="22"/>
          <w:szCs w:val="22"/>
        </w:rPr>
        <w:t xml:space="preserve"> </w:t>
      </w:r>
      <w:r w:rsidRPr="00CB07E8">
        <w:rPr>
          <w:b/>
          <w:bCs/>
          <w:i/>
          <w:iCs/>
          <w:sz w:val="22"/>
          <w:szCs w:val="22"/>
        </w:rPr>
        <w:t xml:space="preserve">имеет право давать дочернему обществу, в том числе по договору с ним, обязательные для него указания. При определенных обстоятельствах по решению суда на основное общество может возлагаться солидарная с дочерним обществом ответственность по сделкам, заключенным последним во исполнение указанных решений.  Кроме того, основное общество несет субсидиарную ответственность по долгам дочернего общества в случае его несостоятельности (банкротства) в результате действия или бездействия со стороны основного общества. Соответственно, при положении </w:t>
      </w:r>
      <w:r>
        <w:rPr>
          <w:b/>
          <w:bCs/>
          <w:i/>
          <w:iCs/>
          <w:sz w:val="22"/>
          <w:szCs w:val="22"/>
        </w:rPr>
        <w:t>Эмитент</w:t>
      </w:r>
      <w:r w:rsidRPr="00CB07E8">
        <w:rPr>
          <w:b/>
          <w:bCs/>
          <w:i/>
          <w:iCs/>
          <w:sz w:val="22"/>
          <w:szCs w:val="22"/>
        </w:rPr>
        <w:t xml:space="preserve">а как основного общества дочерних обществ, 100% уставного капитала которых принадлежит </w:t>
      </w:r>
      <w:r>
        <w:rPr>
          <w:b/>
          <w:bCs/>
          <w:i/>
          <w:iCs/>
          <w:sz w:val="22"/>
          <w:szCs w:val="22"/>
        </w:rPr>
        <w:t>Эмитент</w:t>
      </w:r>
      <w:r w:rsidRPr="00CB07E8">
        <w:rPr>
          <w:b/>
          <w:bCs/>
          <w:i/>
          <w:iCs/>
          <w:sz w:val="22"/>
          <w:szCs w:val="22"/>
        </w:rPr>
        <w:t xml:space="preserve">у, не исключен риск возникновения ответственности </w:t>
      </w:r>
      <w:r>
        <w:rPr>
          <w:b/>
          <w:bCs/>
          <w:i/>
          <w:iCs/>
          <w:sz w:val="22"/>
          <w:szCs w:val="22"/>
        </w:rPr>
        <w:t>Эмитент</w:t>
      </w:r>
      <w:r w:rsidRPr="00CB07E8">
        <w:rPr>
          <w:b/>
          <w:bCs/>
          <w:i/>
          <w:iCs/>
          <w:sz w:val="22"/>
          <w:szCs w:val="22"/>
        </w:rPr>
        <w:t xml:space="preserve">а по долгам дочерних обществ. Ответственность, которая может быть возложена на </w:t>
      </w:r>
      <w:r>
        <w:rPr>
          <w:b/>
          <w:bCs/>
          <w:i/>
          <w:iCs/>
          <w:sz w:val="22"/>
          <w:szCs w:val="22"/>
        </w:rPr>
        <w:t>Эмитент</w:t>
      </w:r>
      <w:r w:rsidRPr="00CB07E8">
        <w:rPr>
          <w:b/>
          <w:bCs/>
          <w:i/>
          <w:iCs/>
          <w:sz w:val="22"/>
          <w:szCs w:val="22"/>
        </w:rPr>
        <w:t xml:space="preserve">а и которая является субсидиарной в случае банкротства дочерней компании и солидарной в случае возникновения ответственности в связи со сделками, заключенными во исполнение обязательных указаний </w:t>
      </w:r>
      <w:r>
        <w:rPr>
          <w:b/>
          <w:bCs/>
          <w:i/>
          <w:iCs/>
          <w:sz w:val="22"/>
          <w:szCs w:val="22"/>
        </w:rPr>
        <w:t>Эмитент</w:t>
      </w:r>
      <w:r w:rsidRPr="00CB07E8">
        <w:rPr>
          <w:b/>
          <w:bCs/>
          <w:i/>
          <w:iCs/>
          <w:sz w:val="22"/>
          <w:szCs w:val="22"/>
        </w:rPr>
        <w:t xml:space="preserve">а, может существенно повлиять на хозяйственную деятельность </w:t>
      </w:r>
      <w:r>
        <w:rPr>
          <w:b/>
          <w:bCs/>
          <w:i/>
          <w:iCs/>
          <w:sz w:val="22"/>
          <w:szCs w:val="22"/>
        </w:rPr>
        <w:t>Эмитент</w:t>
      </w:r>
      <w:r w:rsidRPr="00CB07E8">
        <w:rPr>
          <w:b/>
          <w:bCs/>
          <w:i/>
          <w:iCs/>
          <w:sz w:val="22"/>
          <w:szCs w:val="22"/>
        </w:rPr>
        <w:t xml:space="preserve">а. </w:t>
      </w:r>
    </w:p>
    <w:p w:rsidR="0087695A" w:rsidRPr="00CB07E8" w:rsidRDefault="0087695A" w:rsidP="0087695A">
      <w:pPr>
        <w:jc w:val="both"/>
        <w:rPr>
          <w:b/>
          <w:bCs/>
          <w:i/>
          <w:iCs/>
          <w:sz w:val="22"/>
          <w:szCs w:val="22"/>
        </w:rPr>
      </w:pPr>
    </w:p>
    <w:p w:rsidR="0087695A" w:rsidRPr="00D51E16" w:rsidRDefault="0087695A" w:rsidP="0087695A">
      <w:pPr>
        <w:jc w:val="both"/>
        <w:rPr>
          <w:sz w:val="22"/>
          <w:szCs w:val="22"/>
        </w:rPr>
      </w:pPr>
      <w:r w:rsidRPr="00D51E16">
        <w:rPr>
          <w:sz w:val="22"/>
          <w:szCs w:val="22"/>
        </w:rPr>
        <w:t>4) 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Эмитента.</w:t>
      </w:r>
    </w:p>
    <w:bookmarkEnd w:id="60"/>
    <w:p w:rsidR="0087695A" w:rsidRPr="00C6417C" w:rsidRDefault="0087695A" w:rsidP="0087695A">
      <w:pPr>
        <w:jc w:val="both"/>
        <w:rPr>
          <w:b/>
          <w:bCs/>
          <w:i/>
          <w:iCs/>
          <w:sz w:val="22"/>
          <w:szCs w:val="22"/>
        </w:rPr>
      </w:pPr>
    </w:p>
    <w:p w:rsidR="0087695A" w:rsidRDefault="0087695A" w:rsidP="0087695A">
      <w:pPr>
        <w:jc w:val="both"/>
        <w:rPr>
          <w:b/>
          <w:bCs/>
          <w:i/>
          <w:iCs/>
          <w:sz w:val="22"/>
          <w:szCs w:val="22"/>
        </w:rPr>
      </w:pPr>
      <w:r w:rsidRPr="00C6417C">
        <w:rPr>
          <w:b/>
          <w:bCs/>
          <w:i/>
          <w:iCs/>
          <w:sz w:val="22"/>
          <w:szCs w:val="22"/>
        </w:rPr>
        <w:t xml:space="preserve">Потребителями услуг </w:t>
      </w:r>
      <w:r>
        <w:rPr>
          <w:b/>
          <w:bCs/>
          <w:i/>
          <w:iCs/>
          <w:sz w:val="22"/>
          <w:szCs w:val="22"/>
        </w:rPr>
        <w:t>Эмитент</w:t>
      </w:r>
      <w:r w:rsidRPr="00C6417C">
        <w:rPr>
          <w:b/>
          <w:bCs/>
          <w:i/>
          <w:iCs/>
          <w:sz w:val="22"/>
          <w:szCs w:val="22"/>
        </w:rPr>
        <w:t xml:space="preserve">а являются его дочерние </w:t>
      </w:r>
      <w:r>
        <w:rPr>
          <w:b/>
          <w:bCs/>
          <w:i/>
          <w:iCs/>
          <w:sz w:val="22"/>
          <w:szCs w:val="22"/>
        </w:rPr>
        <w:t>общества</w:t>
      </w:r>
      <w:r w:rsidRPr="00C6417C">
        <w:rPr>
          <w:b/>
          <w:bCs/>
          <w:i/>
          <w:iCs/>
          <w:sz w:val="22"/>
          <w:szCs w:val="22"/>
        </w:rPr>
        <w:t xml:space="preserve">. Следовательно, деятельность </w:t>
      </w:r>
      <w:r>
        <w:rPr>
          <w:b/>
          <w:bCs/>
          <w:i/>
          <w:iCs/>
          <w:sz w:val="22"/>
          <w:szCs w:val="22"/>
        </w:rPr>
        <w:t>Эмитент</w:t>
      </w:r>
      <w:r w:rsidRPr="00C6417C">
        <w:rPr>
          <w:b/>
          <w:bCs/>
          <w:i/>
          <w:iCs/>
          <w:sz w:val="22"/>
          <w:szCs w:val="22"/>
        </w:rPr>
        <w:t xml:space="preserve">а и риск потери его основных потребителей определяется финансовым состоянием </w:t>
      </w:r>
      <w:r>
        <w:rPr>
          <w:b/>
          <w:bCs/>
          <w:i/>
          <w:iCs/>
          <w:sz w:val="22"/>
          <w:szCs w:val="22"/>
        </w:rPr>
        <w:t>и</w:t>
      </w:r>
      <w:r w:rsidRPr="00C6417C">
        <w:rPr>
          <w:b/>
          <w:bCs/>
          <w:i/>
          <w:iCs/>
          <w:sz w:val="22"/>
          <w:szCs w:val="22"/>
        </w:rPr>
        <w:t xml:space="preserve"> положением Группы </w:t>
      </w:r>
      <w:r>
        <w:rPr>
          <w:b/>
          <w:bCs/>
          <w:i/>
          <w:iCs/>
          <w:sz w:val="22"/>
          <w:szCs w:val="22"/>
        </w:rPr>
        <w:t>лиц</w:t>
      </w:r>
      <w:r w:rsidRPr="00C6417C">
        <w:rPr>
          <w:b/>
          <w:bCs/>
          <w:i/>
          <w:iCs/>
          <w:sz w:val="22"/>
          <w:szCs w:val="22"/>
        </w:rPr>
        <w:t xml:space="preserve"> </w:t>
      </w:r>
      <w:r>
        <w:rPr>
          <w:b/>
          <w:bCs/>
          <w:i/>
          <w:iCs/>
          <w:sz w:val="22"/>
          <w:szCs w:val="22"/>
        </w:rPr>
        <w:t>Эмитент</w:t>
      </w:r>
      <w:r w:rsidRPr="00C6417C">
        <w:rPr>
          <w:b/>
          <w:bCs/>
          <w:i/>
          <w:iCs/>
          <w:sz w:val="22"/>
          <w:szCs w:val="22"/>
        </w:rPr>
        <w:t xml:space="preserve">а в целом. </w:t>
      </w:r>
    </w:p>
    <w:p w:rsidR="0087695A" w:rsidRDefault="0087695A" w:rsidP="0087695A">
      <w:pPr>
        <w:jc w:val="both"/>
        <w:rPr>
          <w:b/>
          <w:bCs/>
          <w:i/>
          <w:iCs/>
          <w:sz w:val="22"/>
          <w:szCs w:val="22"/>
        </w:rPr>
      </w:pPr>
      <w:r>
        <w:rPr>
          <w:b/>
          <w:bCs/>
          <w:i/>
          <w:iCs/>
          <w:sz w:val="22"/>
          <w:szCs w:val="22"/>
        </w:rPr>
        <w:t>Указанный риск</w:t>
      </w:r>
      <w:r w:rsidRPr="00C6417C">
        <w:rPr>
          <w:b/>
          <w:bCs/>
          <w:i/>
          <w:iCs/>
          <w:sz w:val="22"/>
          <w:szCs w:val="22"/>
        </w:rPr>
        <w:t>,</w:t>
      </w:r>
      <w:r>
        <w:rPr>
          <w:b/>
          <w:bCs/>
          <w:i/>
          <w:iCs/>
          <w:sz w:val="22"/>
          <w:szCs w:val="22"/>
        </w:rPr>
        <w:t xml:space="preserve"> связанный</w:t>
      </w:r>
      <w:r w:rsidRPr="00C6417C">
        <w:rPr>
          <w:b/>
          <w:bCs/>
          <w:i/>
          <w:iCs/>
          <w:sz w:val="22"/>
          <w:szCs w:val="22"/>
        </w:rPr>
        <w:t xml:space="preserve"> с возможностью потери потребителей, на оборот с которыми приходится не менее чем 10 процентов общей выручки от продажи продукции (работ, услуг) </w:t>
      </w:r>
      <w:r>
        <w:rPr>
          <w:b/>
          <w:bCs/>
          <w:i/>
          <w:iCs/>
          <w:sz w:val="22"/>
          <w:szCs w:val="22"/>
        </w:rPr>
        <w:t>для Торговой сети «М.видео</w:t>
      </w:r>
      <w:r w:rsidR="00BC5C95">
        <w:rPr>
          <w:b/>
          <w:bCs/>
          <w:i/>
          <w:iCs/>
          <w:sz w:val="22"/>
          <w:szCs w:val="22"/>
        </w:rPr>
        <w:t>»</w:t>
      </w:r>
      <w:r>
        <w:rPr>
          <w:b/>
          <w:bCs/>
          <w:i/>
          <w:iCs/>
          <w:sz w:val="22"/>
          <w:szCs w:val="22"/>
        </w:rPr>
        <w:t xml:space="preserve"> </w:t>
      </w:r>
      <w:r w:rsidR="007C39BB">
        <w:rPr>
          <w:b/>
          <w:bCs/>
          <w:i/>
          <w:iCs/>
          <w:sz w:val="22"/>
          <w:szCs w:val="22"/>
        </w:rPr>
        <w:t xml:space="preserve">незначителен, </w:t>
      </w:r>
      <w:r>
        <w:rPr>
          <w:b/>
          <w:bCs/>
          <w:i/>
          <w:iCs/>
          <w:sz w:val="22"/>
          <w:szCs w:val="22"/>
        </w:rPr>
        <w:t xml:space="preserve">учитывая, </w:t>
      </w:r>
      <w:r w:rsidRPr="00C6417C">
        <w:rPr>
          <w:b/>
          <w:bCs/>
          <w:i/>
          <w:iCs/>
          <w:sz w:val="22"/>
          <w:szCs w:val="22"/>
        </w:rPr>
        <w:t>что покупателями товаров в магазинах Группы в основном явля</w:t>
      </w:r>
      <w:r>
        <w:rPr>
          <w:b/>
          <w:bCs/>
          <w:i/>
          <w:iCs/>
          <w:sz w:val="22"/>
          <w:szCs w:val="22"/>
        </w:rPr>
        <w:t>ю</w:t>
      </w:r>
      <w:r w:rsidRPr="00C6417C">
        <w:rPr>
          <w:b/>
          <w:bCs/>
          <w:i/>
          <w:iCs/>
          <w:sz w:val="22"/>
          <w:szCs w:val="22"/>
        </w:rPr>
        <w:t xml:space="preserve">тся </w:t>
      </w:r>
      <w:r>
        <w:rPr>
          <w:b/>
          <w:bCs/>
          <w:i/>
          <w:iCs/>
          <w:sz w:val="22"/>
          <w:szCs w:val="22"/>
        </w:rPr>
        <w:t>физические лица.</w:t>
      </w:r>
    </w:p>
    <w:p w:rsidR="0087695A" w:rsidRDefault="0087695A" w:rsidP="0087695A">
      <w:pPr>
        <w:jc w:val="both"/>
        <w:rPr>
          <w:b/>
          <w:bCs/>
          <w:i/>
          <w:iCs/>
          <w:sz w:val="22"/>
          <w:szCs w:val="22"/>
        </w:rPr>
      </w:pPr>
    </w:p>
    <w:p w:rsidR="0087695A" w:rsidRPr="00D51E16" w:rsidRDefault="0087695A" w:rsidP="006D1D82">
      <w:pPr>
        <w:pStyle w:val="SkaddenStyle3"/>
        <w:numPr>
          <w:ilvl w:val="2"/>
          <w:numId w:val="29"/>
        </w:numPr>
        <w:tabs>
          <w:tab w:val="clear" w:pos="1080"/>
        </w:tabs>
        <w:ind w:left="0" w:firstLine="0"/>
      </w:pPr>
      <w:bookmarkStart w:id="72" w:name="_Toc174937658"/>
      <w:r w:rsidRPr="00D51E16">
        <w:t>Банковские риски</w:t>
      </w:r>
      <w:bookmarkEnd w:id="72"/>
    </w:p>
    <w:p w:rsidR="0087695A" w:rsidRPr="00323093" w:rsidRDefault="0087695A" w:rsidP="0087695A">
      <w:pPr>
        <w:jc w:val="both"/>
        <w:rPr>
          <w:b/>
          <w:bCs/>
          <w:i/>
          <w:iCs/>
          <w:sz w:val="22"/>
          <w:szCs w:val="22"/>
        </w:rPr>
      </w:pPr>
      <w:r w:rsidRPr="00323093">
        <w:rPr>
          <w:b/>
          <w:bCs/>
          <w:i/>
          <w:iCs/>
          <w:sz w:val="22"/>
          <w:szCs w:val="22"/>
        </w:rPr>
        <w:t>Информация не приводится, т.к. Эмитент не является кредитной организацией.</w:t>
      </w:r>
    </w:p>
    <w:p w:rsidR="0087695A" w:rsidRPr="00CB07E8" w:rsidRDefault="0087695A" w:rsidP="0087695A">
      <w:pPr>
        <w:jc w:val="both"/>
        <w:rPr>
          <w:b/>
          <w:bCs/>
          <w:i/>
          <w:iCs/>
          <w:sz w:val="22"/>
          <w:szCs w:val="22"/>
          <w:highlight w:val="yellow"/>
        </w:rPr>
      </w:pPr>
      <w:r w:rsidRPr="00CB07E8">
        <w:rPr>
          <w:b/>
          <w:bCs/>
          <w:i/>
          <w:iCs/>
          <w:highlight w:val="yellow"/>
        </w:rPr>
        <w:br w:type="page"/>
      </w:r>
    </w:p>
    <w:p w:rsidR="0087695A" w:rsidRPr="00CB07E8" w:rsidRDefault="0087695A" w:rsidP="006D1D82">
      <w:pPr>
        <w:pStyle w:val="SkaddenStyle1"/>
        <w:numPr>
          <w:ilvl w:val="0"/>
          <w:numId w:val="29"/>
        </w:numPr>
        <w:ind w:firstLine="0"/>
      </w:pPr>
      <w:bookmarkStart w:id="73" w:name="_Toc111455935"/>
      <w:bookmarkStart w:id="74" w:name="_Toc139215710"/>
      <w:bookmarkStart w:id="75" w:name="_Toc139360444"/>
      <w:bookmarkStart w:id="76" w:name="_Toc174937659"/>
      <w:r w:rsidRPr="00CB07E8">
        <w:t xml:space="preserve">Подробная информация об </w:t>
      </w:r>
      <w:r>
        <w:t>Эмитент</w:t>
      </w:r>
      <w:r w:rsidRPr="00CB07E8">
        <w:t>е</w:t>
      </w:r>
      <w:bookmarkEnd w:id="73"/>
      <w:bookmarkEnd w:id="74"/>
      <w:bookmarkEnd w:id="75"/>
      <w:bookmarkEnd w:id="76"/>
    </w:p>
    <w:p w:rsidR="0087695A" w:rsidRPr="00CB07E8" w:rsidRDefault="0087695A" w:rsidP="006D1D82">
      <w:pPr>
        <w:pStyle w:val="SkaddenStyle2"/>
        <w:numPr>
          <w:ilvl w:val="1"/>
          <w:numId w:val="29"/>
        </w:numPr>
        <w:tabs>
          <w:tab w:val="clear" w:pos="1080"/>
        </w:tabs>
        <w:ind w:left="0" w:firstLine="0"/>
      </w:pPr>
      <w:bookmarkStart w:id="77" w:name="_Toc111455936"/>
      <w:bookmarkStart w:id="78" w:name="_Toc139215711"/>
      <w:bookmarkStart w:id="79" w:name="_Toc139360445"/>
      <w:bookmarkStart w:id="80" w:name="_Toc174937660"/>
      <w:r w:rsidRPr="00CB07E8">
        <w:t xml:space="preserve">История создания и развитие </w:t>
      </w:r>
      <w:r>
        <w:t>Эмитент</w:t>
      </w:r>
      <w:r w:rsidRPr="00CB07E8">
        <w:t>а</w:t>
      </w:r>
      <w:bookmarkEnd w:id="77"/>
      <w:bookmarkEnd w:id="78"/>
      <w:bookmarkEnd w:id="79"/>
      <w:bookmarkEnd w:id="80"/>
    </w:p>
    <w:p w:rsidR="0087695A" w:rsidRPr="00CB07E8" w:rsidRDefault="0087695A" w:rsidP="006D1D82">
      <w:pPr>
        <w:pStyle w:val="SkaddenStyle3"/>
        <w:numPr>
          <w:ilvl w:val="2"/>
          <w:numId w:val="29"/>
        </w:numPr>
        <w:tabs>
          <w:tab w:val="clear" w:pos="1080"/>
        </w:tabs>
        <w:ind w:left="0" w:firstLine="0"/>
        <w:rPr>
          <w:w w:val="0"/>
        </w:rPr>
      </w:pPr>
      <w:bookmarkStart w:id="81" w:name="_Toc111455937"/>
      <w:bookmarkStart w:id="82" w:name="_Toc139215712"/>
      <w:bookmarkStart w:id="83" w:name="_Toc139360446"/>
      <w:bookmarkStart w:id="84" w:name="_Toc174937661"/>
      <w:r w:rsidRPr="00CB07E8">
        <w:rPr>
          <w:w w:val="0"/>
        </w:rPr>
        <w:t xml:space="preserve">Данные о фирменном наименовании (наименовании) </w:t>
      </w:r>
      <w:r>
        <w:rPr>
          <w:w w:val="0"/>
        </w:rPr>
        <w:t>Эмитент</w:t>
      </w:r>
      <w:r w:rsidRPr="00CB07E8">
        <w:rPr>
          <w:w w:val="0"/>
        </w:rPr>
        <w:t>а</w:t>
      </w:r>
      <w:bookmarkEnd w:id="81"/>
      <w:bookmarkEnd w:id="82"/>
      <w:bookmarkEnd w:id="83"/>
      <w:bookmarkEnd w:id="84"/>
    </w:p>
    <w:p w:rsidR="0087695A" w:rsidRPr="007C39BB" w:rsidRDefault="0087695A" w:rsidP="0087695A">
      <w:pPr>
        <w:jc w:val="both"/>
        <w:rPr>
          <w:b/>
          <w:bCs/>
          <w:sz w:val="22"/>
          <w:szCs w:val="22"/>
        </w:rPr>
      </w:pPr>
      <w:bookmarkStart w:id="85" w:name="OLE_LINK338"/>
      <w:r w:rsidRPr="007C39BB">
        <w:rPr>
          <w:sz w:val="22"/>
          <w:szCs w:val="22"/>
        </w:rPr>
        <w:t xml:space="preserve">Полное фирменное наименование: </w:t>
      </w:r>
      <w:bookmarkStart w:id="86" w:name="OLE_LINK329"/>
      <w:r w:rsidRPr="007C39BB">
        <w:rPr>
          <w:b/>
          <w:bCs/>
          <w:i/>
          <w:iCs/>
          <w:w w:val="104"/>
          <w:sz w:val="22"/>
          <w:szCs w:val="22"/>
        </w:rPr>
        <w:t>От</w:t>
      </w:r>
      <w:r w:rsidRPr="007C39BB">
        <w:rPr>
          <w:b/>
          <w:bCs/>
          <w:i/>
          <w:iCs/>
          <w:w w:val="0"/>
          <w:sz w:val="22"/>
          <w:szCs w:val="22"/>
        </w:rPr>
        <w:t xml:space="preserve">крытое акционерное общество «Компания «М.видео» </w:t>
      </w:r>
    </w:p>
    <w:bookmarkEnd w:id="85"/>
    <w:bookmarkEnd w:id="86"/>
    <w:p w:rsidR="0087695A" w:rsidRPr="007C39BB" w:rsidRDefault="0087695A" w:rsidP="0087695A">
      <w:pPr>
        <w:pStyle w:val="26"/>
        <w:spacing w:before="120"/>
        <w:ind w:right="0" w:firstLine="0"/>
        <w:rPr>
          <w:sz w:val="22"/>
          <w:szCs w:val="22"/>
        </w:rPr>
      </w:pPr>
      <w:r w:rsidRPr="007C39BB">
        <w:rPr>
          <w:sz w:val="22"/>
          <w:szCs w:val="22"/>
        </w:rPr>
        <w:t>Сокращенное фирменное наименование Эмитента:</w:t>
      </w:r>
    </w:p>
    <w:p w:rsidR="0087695A" w:rsidRPr="007C39BB" w:rsidRDefault="0087695A" w:rsidP="0087695A">
      <w:pPr>
        <w:pStyle w:val="30"/>
        <w:keepNext/>
        <w:widowControl/>
        <w:numPr>
          <w:ilvl w:val="0"/>
          <w:numId w:val="0"/>
        </w:numPr>
        <w:spacing w:before="0" w:after="0"/>
        <w:jc w:val="both"/>
        <w:rPr>
          <w:i/>
          <w:iCs/>
        </w:rPr>
      </w:pPr>
      <w:r w:rsidRPr="007C39BB">
        <w:rPr>
          <w:i/>
          <w:iCs/>
        </w:rPr>
        <w:t xml:space="preserve">ОАО «Компания «М.видео»  </w:t>
      </w:r>
    </w:p>
    <w:p w:rsidR="0087695A" w:rsidRPr="007C39BB" w:rsidRDefault="0087695A" w:rsidP="0087695A">
      <w:pPr>
        <w:rPr>
          <w:b/>
          <w:bCs/>
          <w:sz w:val="22"/>
          <w:szCs w:val="22"/>
        </w:rPr>
      </w:pPr>
    </w:p>
    <w:p w:rsidR="0087695A" w:rsidRPr="007C39BB" w:rsidRDefault="0087695A" w:rsidP="0087695A">
      <w:pPr>
        <w:rPr>
          <w:b/>
          <w:bCs/>
          <w:i/>
          <w:iCs/>
          <w:sz w:val="22"/>
          <w:szCs w:val="22"/>
        </w:rPr>
      </w:pPr>
      <w:r w:rsidRPr="007C39BB">
        <w:rPr>
          <w:sz w:val="22"/>
          <w:szCs w:val="22"/>
        </w:rPr>
        <w:t>Фирменное наименование Эмитента на английском языке:</w:t>
      </w:r>
    </w:p>
    <w:p w:rsidR="0087695A" w:rsidRPr="007C39BB" w:rsidRDefault="0087695A" w:rsidP="0087695A">
      <w:pPr>
        <w:rPr>
          <w:sz w:val="22"/>
          <w:szCs w:val="22"/>
          <w:lang w:val="en-US"/>
        </w:rPr>
      </w:pPr>
      <w:r w:rsidRPr="007C39BB">
        <w:rPr>
          <w:rStyle w:val="SUBST0"/>
          <w:lang w:val="en-US"/>
        </w:rPr>
        <w:t>Opened Joint-Stock Company "Company "M.video"</w:t>
      </w:r>
    </w:p>
    <w:p w:rsidR="0087695A" w:rsidRPr="007C39BB" w:rsidRDefault="0087695A" w:rsidP="0087695A">
      <w:pPr>
        <w:jc w:val="both"/>
        <w:rPr>
          <w:i/>
          <w:iCs/>
          <w:sz w:val="22"/>
          <w:szCs w:val="22"/>
          <w:lang w:val="en-US"/>
        </w:rPr>
      </w:pPr>
    </w:p>
    <w:p w:rsidR="0087695A" w:rsidRPr="007C39BB" w:rsidRDefault="0087695A" w:rsidP="0087695A">
      <w:pPr>
        <w:jc w:val="both"/>
        <w:rPr>
          <w:b/>
          <w:bCs/>
          <w:i/>
          <w:iCs/>
          <w:w w:val="0"/>
          <w:sz w:val="22"/>
          <w:szCs w:val="22"/>
        </w:rPr>
      </w:pPr>
      <w:r w:rsidRPr="007C39BB">
        <w:rPr>
          <w:b/>
          <w:bCs/>
          <w:i/>
          <w:iCs/>
          <w:w w:val="0"/>
          <w:sz w:val="22"/>
          <w:szCs w:val="22"/>
        </w:rPr>
        <w:t>Полное или сокращенное фирменное наименование Эмитента  является схожим с наименованием другого юридического лица:</w:t>
      </w:r>
    </w:p>
    <w:p w:rsidR="0087695A" w:rsidRPr="007C39BB" w:rsidRDefault="0087695A" w:rsidP="006D1D82">
      <w:pPr>
        <w:numPr>
          <w:ilvl w:val="0"/>
          <w:numId w:val="21"/>
        </w:numPr>
        <w:jc w:val="both"/>
        <w:rPr>
          <w:b/>
          <w:bCs/>
          <w:i/>
          <w:iCs/>
          <w:sz w:val="22"/>
          <w:szCs w:val="22"/>
        </w:rPr>
      </w:pPr>
      <w:r w:rsidRPr="007C39BB">
        <w:rPr>
          <w:b/>
          <w:bCs/>
          <w:i/>
          <w:iCs/>
          <w:sz w:val="22"/>
          <w:szCs w:val="22"/>
        </w:rPr>
        <w:t>Общество с ограниченной ответственностью «М.видео Менеджмент»;</w:t>
      </w:r>
    </w:p>
    <w:p w:rsidR="0087695A" w:rsidRPr="007C39BB" w:rsidRDefault="0087695A" w:rsidP="006D1D82">
      <w:pPr>
        <w:numPr>
          <w:ilvl w:val="0"/>
          <w:numId w:val="21"/>
        </w:numPr>
        <w:jc w:val="both"/>
        <w:rPr>
          <w:b/>
          <w:bCs/>
          <w:i/>
          <w:iCs/>
          <w:sz w:val="22"/>
          <w:szCs w:val="22"/>
        </w:rPr>
      </w:pPr>
      <w:r w:rsidRPr="007C39BB">
        <w:rPr>
          <w:b/>
          <w:bCs/>
          <w:i/>
          <w:iCs/>
          <w:sz w:val="22"/>
          <w:szCs w:val="22"/>
        </w:rPr>
        <w:t>Общество с ограниченной ответственностью «М.видео Торг»;</w:t>
      </w:r>
    </w:p>
    <w:p w:rsidR="0087695A" w:rsidRPr="007C39BB" w:rsidRDefault="0087695A" w:rsidP="006D1D82">
      <w:pPr>
        <w:numPr>
          <w:ilvl w:val="0"/>
          <w:numId w:val="21"/>
        </w:numPr>
        <w:jc w:val="both"/>
        <w:rPr>
          <w:b/>
          <w:bCs/>
          <w:i/>
          <w:iCs/>
          <w:sz w:val="22"/>
          <w:szCs w:val="22"/>
        </w:rPr>
      </w:pPr>
      <w:r w:rsidRPr="007C39BB">
        <w:rPr>
          <w:b/>
          <w:bCs/>
          <w:i/>
          <w:iCs/>
          <w:sz w:val="22"/>
          <w:szCs w:val="22"/>
        </w:rPr>
        <w:t>Общество с ограниченной ответственностью «М.видео Трейд»;</w:t>
      </w:r>
    </w:p>
    <w:p w:rsidR="0087695A" w:rsidRPr="007C39BB" w:rsidRDefault="0087695A" w:rsidP="006D1D82">
      <w:pPr>
        <w:numPr>
          <w:ilvl w:val="0"/>
          <w:numId w:val="21"/>
        </w:numPr>
        <w:jc w:val="both"/>
        <w:rPr>
          <w:b/>
          <w:bCs/>
          <w:i/>
          <w:iCs/>
          <w:sz w:val="22"/>
          <w:szCs w:val="22"/>
        </w:rPr>
      </w:pPr>
      <w:r w:rsidRPr="007C39BB">
        <w:rPr>
          <w:b/>
          <w:bCs/>
          <w:i/>
          <w:iCs/>
          <w:sz w:val="22"/>
          <w:szCs w:val="22"/>
        </w:rPr>
        <w:t>Общество с ограниченной ответственностью «М.видео Финанс».</w:t>
      </w:r>
    </w:p>
    <w:p w:rsidR="0087695A" w:rsidRPr="007C39BB" w:rsidRDefault="0087695A" w:rsidP="0087695A">
      <w:pPr>
        <w:jc w:val="both"/>
        <w:rPr>
          <w:b/>
          <w:bCs/>
          <w:i/>
          <w:iCs/>
          <w:sz w:val="22"/>
          <w:szCs w:val="22"/>
        </w:rPr>
      </w:pPr>
    </w:p>
    <w:p w:rsidR="0087695A" w:rsidRPr="007C39BB" w:rsidRDefault="0087695A" w:rsidP="0087695A">
      <w:pPr>
        <w:autoSpaceDE/>
        <w:autoSpaceDN/>
        <w:jc w:val="both"/>
        <w:rPr>
          <w:b/>
          <w:bCs/>
          <w:i/>
          <w:iCs/>
          <w:sz w:val="22"/>
          <w:szCs w:val="22"/>
        </w:rPr>
      </w:pPr>
      <w:r w:rsidRPr="007C39BB">
        <w:rPr>
          <w:b/>
          <w:bCs/>
          <w:i/>
          <w:iCs/>
          <w:sz w:val="22"/>
          <w:szCs w:val="22"/>
        </w:rPr>
        <w:t>Вышеприведенные юридические лица являются дочерними обществами Эмитента. Приведенные наименования юридических лиц не являются схожими до степени смешения, кроме того</w:t>
      </w:r>
      <w:r w:rsidR="006C008D">
        <w:rPr>
          <w:b/>
          <w:bCs/>
          <w:i/>
          <w:iCs/>
          <w:sz w:val="22"/>
          <w:szCs w:val="22"/>
        </w:rPr>
        <w:t>,</w:t>
      </w:r>
      <w:r w:rsidRPr="007C39BB">
        <w:rPr>
          <w:b/>
          <w:bCs/>
          <w:i/>
          <w:iCs/>
          <w:sz w:val="22"/>
          <w:szCs w:val="22"/>
        </w:rPr>
        <w:t xml:space="preserve"> Эмитент и указанные юридические лица имеют различные организационно-правовые формы, а также место нахождение, ИНН и/или ОГРН, в связи с чем риск смешения их наименований минимален. </w:t>
      </w:r>
    </w:p>
    <w:p w:rsidR="0087695A" w:rsidRPr="007C39BB" w:rsidRDefault="0087695A" w:rsidP="0087695A">
      <w:pPr>
        <w:autoSpaceDE/>
        <w:autoSpaceDN/>
        <w:jc w:val="both"/>
        <w:rPr>
          <w:i/>
          <w:iCs/>
          <w:color w:val="FF0000"/>
          <w:sz w:val="22"/>
          <w:szCs w:val="22"/>
        </w:rPr>
      </w:pPr>
    </w:p>
    <w:p w:rsidR="0087695A" w:rsidRPr="007C39BB" w:rsidRDefault="0087695A" w:rsidP="0087695A">
      <w:pPr>
        <w:jc w:val="both"/>
        <w:rPr>
          <w:sz w:val="22"/>
          <w:szCs w:val="22"/>
        </w:rPr>
      </w:pPr>
      <w:r w:rsidRPr="007C39BB">
        <w:rPr>
          <w:sz w:val="22"/>
          <w:szCs w:val="22"/>
        </w:rPr>
        <w:t>Сведения о регистрации фирменного наименования Эмитента как товарного знака или знака обслуживания:</w:t>
      </w:r>
    </w:p>
    <w:p w:rsidR="0087695A" w:rsidRPr="007C39BB" w:rsidRDefault="0087695A" w:rsidP="0087695A">
      <w:pPr>
        <w:jc w:val="both"/>
        <w:rPr>
          <w:b/>
          <w:bCs/>
          <w:i/>
          <w:iCs/>
          <w:sz w:val="22"/>
          <w:szCs w:val="22"/>
        </w:rPr>
      </w:pPr>
    </w:p>
    <w:p w:rsidR="0087695A" w:rsidRPr="007C39BB" w:rsidRDefault="0087695A" w:rsidP="0087695A">
      <w:pPr>
        <w:jc w:val="both"/>
        <w:rPr>
          <w:b/>
          <w:bCs/>
          <w:i/>
          <w:iCs/>
          <w:sz w:val="22"/>
          <w:szCs w:val="22"/>
        </w:rPr>
      </w:pPr>
      <w:r w:rsidRPr="007C39BB">
        <w:rPr>
          <w:b/>
          <w:bCs/>
          <w:i/>
          <w:iCs/>
          <w:sz w:val="22"/>
          <w:szCs w:val="22"/>
        </w:rPr>
        <w:t xml:space="preserve">Товарный знак "М.видео" зарегистрирован 25 ноября 2002 года, Свидетельство № 228734, срок действия  - до 30 марта 2011 года. </w:t>
      </w:r>
    </w:p>
    <w:p w:rsidR="0087695A" w:rsidRPr="007C39BB" w:rsidRDefault="0087695A" w:rsidP="0087695A">
      <w:pPr>
        <w:widowControl w:val="0"/>
        <w:adjustRightInd w:val="0"/>
        <w:jc w:val="both"/>
        <w:rPr>
          <w:b/>
          <w:bCs/>
          <w:i/>
          <w:iCs/>
          <w:sz w:val="22"/>
          <w:szCs w:val="22"/>
        </w:rPr>
      </w:pPr>
    </w:p>
    <w:p w:rsidR="0087695A" w:rsidRPr="007C39BB" w:rsidRDefault="0087695A" w:rsidP="0087695A">
      <w:pPr>
        <w:widowControl w:val="0"/>
        <w:adjustRightInd w:val="0"/>
        <w:jc w:val="both"/>
        <w:rPr>
          <w:sz w:val="22"/>
          <w:szCs w:val="22"/>
        </w:rPr>
      </w:pPr>
      <w:r w:rsidRPr="007C39BB">
        <w:rPr>
          <w:sz w:val="22"/>
          <w:szCs w:val="22"/>
        </w:rPr>
        <w:t xml:space="preserve">Сведения о </w:t>
      </w:r>
      <w:bookmarkStart w:id="87" w:name="OLE_LINK333"/>
      <w:r w:rsidRPr="007C39BB">
        <w:rPr>
          <w:sz w:val="22"/>
          <w:szCs w:val="22"/>
        </w:rPr>
        <w:t>предшествующих</w:t>
      </w:r>
      <w:bookmarkEnd w:id="87"/>
      <w:r w:rsidRPr="007C39BB">
        <w:rPr>
          <w:sz w:val="22"/>
          <w:szCs w:val="22"/>
        </w:rPr>
        <w:t xml:space="preserve"> полных и сокращенных фирменных наименованиях Эмитента:</w:t>
      </w:r>
    </w:p>
    <w:p w:rsidR="0087695A" w:rsidRPr="007C39BB" w:rsidRDefault="0087695A" w:rsidP="0087695A">
      <w:pPr>
        <w:widowControl w:val="0"/>
        <w:adjustRightInd w:val="0"/>
        <w:jc w:val="both"/>
        <w:rPr>
          <w:sz w:val="22"/>
          <w:szCs w:val="22"/>
        </w:rPr>
      </w:pPr>
    </w:p>
    <w:p w:rsidR="0087695A" w:rsidRPr="007C39BB" w:rsidRDefault="0087695A" w:rsidP="0087695A">
      <w:pPr>
        <w:spacing w:before="60" w:line="220" w:lineRule="exact"/>
        <w:jc w:val="both"/>
        <w:rPr>
          <w:b/>
          <w:bCs/>
          <w:i/>
          <w:iCs/>
          <w:sz w:val="22"/>
          <w:szCs w:val="22"/>
        </w:rPr>
      </w:pPr>
      <w:bookmarkStart w:id="88" w:name="OLE_LINK337"/>
      <w:r w:rsidRPr="007C39BB">
        <w:rPr>
          <w:sz w:val="22"/>
          <w:szCs w:val="22"/>
        </w:rPr>
        <w:t xml:space="preserve">Предшествующее полное фирменное наименование: </w:t>
      </w:r>
      <w:r w:rsidRPr="007C39BB">
        <w:rPr>
          <w:b/>
          <w:bCs/>
          <w:i/>
          <w:iCs/>
          <w:sz w:val="22"/>
          <w:szCs w:val="22"/>
        </w:rPr>
        <w:t>Общество с ограниченной ответственностью «Компания «М.видео».</w:t>
      </w:r>
    </w:p>
    <w:p w:rsidR="0087695A" w:rsidRPr="007C39BB" w:rsidRDefault="0087695A" w:rsidP="0087695A">
      <w:pPr>
        <w:jc w:val="both"/>
        <w:rPr>
          <w:b/>
          <w:bCs/>
          <w:i/>
          <w:iCs/>
          <w:sz w:val="22"/>
          <w:szCs w:val="22"/>
        </w:rPr>
      </w:pPr>
      <w:r w:rsidRPr="007C39BB">
        <w:rPr>
          <w:sz w:val="22"/>
          <w:szCs w:val="22"/>
        </w:rPr>
        <w:t xml:space="preserve">Предшествующее сокращенное фирменное наименование: </w:t>
      </w:r>
      <w:r w:rsidRPr="007C39BB">
        <w:rPr>
          <w:b/>
          <w:bCs/>
          <w:i/>
          <w:iCs/>
          <w:sz w:val="22"/>
          <w:szCs w:val="22"/>
        </w:rPr>
        <w:t>ООО «Компания «М.видео»</w:t>
      </w:r>
    </w:p>
    <w:p w:rsidR="0087695A" w:rsidRPr="007C39BB" w:rsidRDefault="0087695A" w:rsidP="0087695A">
      <w:pPr>
        <w:jc w:val="both"/>
        <w:rPr>
          <w:b/>
          <w:bCs/>
          <w:i/>
          <w:iCs/>
          <w:sz w:val="22"/>
          <w:szCs w:val="22"/>
        </w:rPr>
      </w:pPr>
      <w:r w:rsidRPr="007C39BB">
        <w:rPr>
          <w:sz w:val="22"/>
          <w:szCs w:val="22"/>
        </w:rPr>
        <w:t>Дата изменения наименования:</w:t>
      </w:r>
      <w:r w:rsidRPr="007C39BB">
        <w:rPr>
          <w:b/>
          <w:bCs/>
          <w:sz w:val="22"/>
          <w:szCs w:val="22"/>
        </w:rPr>
        <w:t xml:space="preserve"> </w:t>
      </w:r>
      <w:r w:rsidRPr="007C39BB">
        <w:rPr>
          <w:b/>
          <w:bCs/>
          <w:i/>
          <w:iCs/>
          <w:sz w:val="22"/>
          <w:szCs w:val="22"/>
        </w:rPr>
        <w:t>25 сентября 2006 года</w:t>
      </w:r>
    </w:p>
    <w:p w:rsidR="0087695A" w:rsidRPr="007C39BB" w:rsidRDefault="0087695A" w:rsidP="0087695A">
      <w:pPr>
        <w:jc w:val="both"/>
        <w:rPr>
          <w:b/>
          <w:bCs/>
          <w:i/>
          <w:iCs/>
          <w:sz w:val="22"/>
          <w:szCs w:val="22"/>
        </w:rPr>
      </w:pPr>
      <w:r w:rsidRPr="007C39BB">
        <w:rPr>
          <w:sz w:val="22"/>
          <w:szCs w:val="22"/>
        </w:rPr>
        <w:t>Основание изменения:</w:t>
      </w:r>
      <w:r w:rsidRPr="007C39BB">
        <w:rPr>
          <w:b/>
          <w:bCs/>
          <w:sz w:val="22"/>
          <w:szCs w:val="22"/>
        </w:rPr>
        <w:t xml:space="preserve"> </w:t>
      </w:r>
      <w:bookmarkEnd w:id="88"/>
      <w:r w:rsidRPr="007C39BB">
        <w:rPr>
          <w:b/>
          <w:bCs/>
          <w:i/>
          <w:iCs/>
          <w:sz w:val="22"/>
          <w:szCs w:val="22"/>
        </w:rPr>
        <w:t>Реорганизация ООО «Компания «М.видео», учрежденного 9 декабря 2003 года, в форме преобразования в Открытое акционерное общество «Компания «М.видео»</w:t>
      </w:r>
    </w:p>
    <w:p w:rsidR="00F67098" w:rsidRPr="00DC36A6" w:rsidRDefault="00F67098" w:rsidP="0087695A">
      <w:pPr>
        <w:jc w:val="both"/>
        <w:rPr>
          <w:b/>
          <w:bCs/>
          <w:i/>
          <w:iCs/>
        </w:rPr>
      </w:pPr>
    </w:p>
    <w:p w:rsidR="0087695A" w:rsidRPr="00CB07E8" w:rsidRDefault="0087695A" w:rsidP="006D1D82">
      <w:pPr>
        <w:pStyle w:val="SkaddenStyle3"/>
        <w:numPr>
          <w:ilvl w:val="2"/>
          <w:numId w:val="29"/>
        </w:numPr>
        <w:tabs>
          <w:tab w:val="clear" w:pos="1080"/>
        </w:tabs>
        <w:ind w:left="0" w:firstLine="0"/>
      </w:pPr>
      <w:bookmarkStart w:id="89" w:name="_Toc111455938"/>
      <w:bookmarkStart w:id="90" w:name="_Toc139215713"/>
      <w:bookmarkStart w:id="91" w:name="_Toc139360447"/>
      <w:bookmarkStart w:id="92" w:name="_Toc174937662"/>
      <w:r w:rsidRPr="00CB07E8">
        <w:t xml:space="preserve">Сведения о государственной регистрации </w:t>
      </w:r>
      <w:r>
        <w:t>Эмитент</w:t>
      </w:r>
      <w:r w:rsidRPr="00CB07E8">
        <w:t>а</w:t>
      </w:r>
      <w:bookmarkEnd w:id="89"/>
      <w:bookmarkEnd w:id="90"/>
      <w:bookmarkEnd w:id="91"/>
      <w:r>
        <w:t>.</w:t>
      </w:r>
      <w:bookmarkEnd w:id="92"/>
    </w:p>
    <w:p w:rsidR="0087695A" w:rsidRPr="007C39BB" w:rsidRDefault="0087695A" w:rsidP="0087695A">
      <w:pPr>
        <w:jc w:val="both"/>
        <w:rPr>
          <w:sz w:val="22"/>
          <w:szCs w:val="22"/>
        </w:rPr>
      </w:pPr>
      <w:r w:rsidRPr="007C39BB">
        <w:rPr>
          <w:sz w:val="22"/>
          <w:szCs w:val="22"/>
        </w:rPr>
        <w:t xml:space="preserve">Основной государственный регистрационный номер юридического лица: </w:t>
      </w:r>
      <w:r w:rsidRPr="007C39BB">
        <w:rPr>
          <w:b/>
          <w:bCs/>
          <w:i/>
          <w:iCs/>
          <w:sz w:val="22"/>
          <w:szCs w:val="22"/>
        </w:rPr>
        <w:t>5067746789248</w:t>
      </w:r>
    </w:p>
    <w:p w:rsidR="0087695A" w:rsidRPr="007C39BB" w:rsidRDefault="0087695A" w:rsidP="0087695A">
      <w:pPr>
        <w:jc w:val="both"/>
        <w:rPr>
          <w:sz w:val="22"/>
          <w:szCs w:val="22"/>
        </w:rPr>
      </w:pPr>
      <w:r w:rsidRPr="007C39BB">
        <w:rPr>
          <w:sz w:val="22"/>
          <w:szCs w:val="22"/>
        </w:rPr>
        <w:t xml:space="preserve">Дата регистрации: </w:t>
      </w:r>
      <w:r w:rsidRPr="007C39BB">
        <w:rPr>
          <w:b/>
          <w:bCs/>
          <w:i/>
          <w:iCs/>
          <w:sz w:val="22"/>
          <w:szCs w:val="22"/>
        </w:rPr>
        <w:t>25 сентября 2006 года</w:t>
      </w:r>
    </w:p>
    <w:p w:rsidR="0087695A" w:rsidRPr="007C39BB" w:rsidRDefault="0087695A" w:rsidP="0087695A">
      <w:pPr>
        <w:jc w:val="both"/>
        <w:rPr>
          <w:b/>
          <w:bCs/>
          <w:i/>
          <w:iCs/>
          <w:sz w:val="22"/>
          <w:szCs w:val="22"/>
        </w:rPr>
      </w:pPr>
      <w:r w:rsidRPr="007C39BB">
        <w:rPr>
          <w:sz w:val="22"/>
          <w:szCs w:val="22"/>
        </w:rPr>
        <w:t xml:space="preserve">Наименование регистрирующего органа: </w:t>
      </w:r>
      <w:r w:rsidRPr="007C39BB">
        <w:rPr>
          <w:b/>
          <w:bCs/>
          <w:i/>
          <w:iCs/>
          <w:sz w:val="22"/>
          <w:szCs w:val="22"/>
        </w:rPr>
        <w:t>Межрайонная инспекция Федеральной налоговой службы №46 по г. Москве.</w:t>
      </w:r>
    </w:p>
    <w:p w:rsidR="00F67098" w:rsidRPr="00DC36A6" w:rsidRDefault="00F67098" w:rsidP="0087695A">
      <w:pPr>
        <w:jc w:val="both"/>
        <w:rPr>
          <w:sz w:val="22"/>
          <w:szCs w:val="22"/>
        </w:rPr>
      </w:pPr>
    </w:p>
    <w:p w:rsidR="0087695A" w:rsidRPr="00CB07E8" w:rsidRDefault="0087695A" w:rsidP="006D1D82">
      <w:pPr>
        <w:pStyle w:val="SkaddenStyle3"/>
        <w:numPr>
          <w:ilvl w:val="2"/>
          <w:numId w:val="29"/>
        </w:numPr>
        <w:tabs>
          <w:tab w:val="clear" w:pos="1080"/>
        </w:tabs>
        <w:ind w:left="0" w:firstLine="0"/>
      </w:pPr>
      <w:bookmarkStart w:id="93" w:name="_Toc174937663"/>
      <w:r w:rsidRPr="00CB07E8">
        <w:t xml:space="preserve">Сведения о создании и развитии </w:t>
      </w:r>
      <w:r>
        <w:t>Эмитент</w:t>
      </w:r>
      <w:r w:rsidRPr="00CB07E8">
        <w:t>а</w:t>
      </w:r>
      <w:bookmarkEnd w:id="93"/>
    </w:p>
    <w:p w:rsidR="0087695A" w:rsidRPr="007C39BB" w:rsidRDefault="0087695A" w:rsidP="0087695A">
      <w:pPr>
        <w:widowControl w:val="0"/>
        <w:adjustRightInd w:val="0"/>
        <w:jc w:val="both"/>
        <w:rPr>
          <w:b/>
          <w:bCs/>
          <w:i/>
          <w:iCs/>
          <w:sz w:val="22"/>
          <w:szCs w:val="22"/>
        </w:rPr>
      </w:pPr>
      <w:bookmarkStart w:id="94" w:name="_Toc111455940"/>
      <w:bookmarkStart w:id="95" w:name="_Toc139215715"/>
      <w:bookmarkStart w:id="96" w:name="_Toc139360449"/>
      <w:r w:rsidRPr="007C39BB">
        <w:rPr>
          <w:sz w:val="22"/>
          <w:szCs w:val="22"/>
        </w:rPr>
        <w:t xml:space="preserve">Срок существования Эмитента с даты его государственной регистрации: </w:t>
      </w:r>
      <w:r w:rsidRPr="007C39BB">
        <w:rPr>
          <w:b/>
          <w:bCs/>
          <w:i/>
          <w:iCs/>
          <w:sz w:val="22"/>
          <w:szCs w:val="22"/>
        </w:rPr>
        <w:t xml:space="preserve">с 25 сентября 2006г. – </w:t>
      </w:r>
      <w:r w:rsidR="00845458">
        <w:rPr>
          <w:b/>
          <w:bCs/>
          <w:i/>
          <w:iCs/>
          <w:sz w:val="22"/>
          <w:szCs w:val="22"/>
        </w:rPr>
        <w:t>1</w:t>
      </w:r>
      <w:r w:rsidR="00B0422C">
        <w:rPr>
          <w:b/>
          <w:bCs/>
          <w:i/>
          <w:iCs/>
          <w:sz w:val="22"/>
          <w:szCs w:val="22"/>
        </w:rPr>
        <w:t>1</w:t>
      </w:r>
      <w:r w:rsidRPr="007C39BB">
        <w:rPr>
          <w:b/>
          <w:bCs/>
          <w:i/>
          <w:iCs/>
          <w:sz w:val="22"/>
          <w:szCs w:val="22"/>
        </w:rPr>
        <w:t xml:space="preserve">  месяцев.</w:t>
      </w:r>
    </w:p>
    <w:p w:rsidR="0087695A" w:rsidRPr="007C39BB" w:rsidRDefault="0087695A" w:rsidP="0087695A">
      <w:pPr>
        <w:widowControl w:val="0"/>
        <w:adjustRightInd w:val="0"/>
        <w:jc w:val="both"/>
        <w:rPr>
          <w:b/>
          <w:bCs/>
          <w:i/>
          <w:iCs/>
          <w:sz w:val="22"/>
          <w:szCs w:val="22"/>
        </w:rPr>
      </w:pPr>
      <w:r w:rsidRPr="007C39BB">
        <w:rPr>
          <w:sz w:val="22"/>
          <w:szCs w:val="22"/>
        </w:rPr>
        <w:t xml:space="preserve">Срок, до которого Эмитент будет существовать: </w:t>
      </w:r>
      <w:r w:rsidRPr="007C39BB">
        <w:rPr>
          <w:b/>
          <w:bCs/>
          <w:i/>
          <w:iCs/>
          <w:sz w:val="22"/>
          <w:szCs w:val="22"/>
        </w:rPr>
        <w:t xml:space="preserve">Эмитент создан на неопределенный срок до момента его добровольной ликвидации (реорганизации) по решению акционеров или принудительной ликвидации (реорганизации) в соответствии с законодательством Российской Федерации. </w:t>
      </w:r>
    </w:p>
    <w:p w:rsidR="0087695A" w:rsidRPr="007C39BB" w:rsidRDefault="0087695A" w:rsidP="0087695A">
      <w:pPr>
        <w:jc w:val="both"/>
        <w:rPr>
          <w:b/>
          <w:bCs/>
          <w:i/>
          <w:iCs/>
          <w:sz w:val="22"/>
          <w:szCs w:val="22"/>
        </w:rPr>
      </w:pPr>
    </w:p>
    <w:p w:rsidR="0087695A" w:rsidRPr="007C39BB" w:rsidRDefault="0087695A" w:rsidP="0087695A">
      <w:pPr>
        <w:jc w:val="both"/>
        <w:rPr>
          <w:sz w:val="22"/>
          <w:szCs w:val="22"/>
        </w:rPr>
      </w:pPr>
      <w:r w:rsidRPr="007C39BB">
        <w:rPr>
          <w:sz w:val="22"/>
          <w:szCs w:val="22"/>
        </w:rPr>
        <w:t xml:space="preserve">Краткое описание истории создания и развития Эмитента: </w:t>
      </w:r>
    </w:p>
    <w:p w:rsidR="0087695A" w:rsidRPr="007C39BB" w:rsidRDefault="0087695A" w:rsidP="0087695A">
      <w:pPr>
        <w:tabs>
          <w:tab w:val="left" w:pos="10170"/>
        </w:tabs>
        <w:adjustRightInd w:val="0"/>
        <w:jc w:val="both"/>
        <w:rPr>
          <w:b/>
          <w:bCs/>
          <w:i/>
          <w:iCs/>
          <w:sz w:val="22"/>
          <w:szCs w:val="22"/>
        </w:rPr>
      </w:pPr>
    </w:p>
    <w:p w:rsidR="0087695A" w:rsidRPr="007C39BB" w:rsidRDefault="0087695A" w:rsidP="0087695A">
      <w:pPr>
        <w:tabs>
          <w:tab w:val="left" w:pos="10170"/>
        </w:tabs>
        <w:adjustRightInd w:val="0"/>
        <w:jc w:val="both"/>
        <w:rPr>
          <w:b/>
          <w:bCs/>
          <w:i/>
          <w:iCs/>
          <w:sz w:val="22"/>
          <w:szCs w:val="22"/>
        </w:rPr>
      </w:pPr>
      <w:r w:rsidRPr="007C39BB">
        <w:rPr>
          <w:b/>
          <w:bCs/>
          <w:i/>
          <w:iCs/>
          <w:sz w:val="22"/>
          <w:szCs w:val="22"/>
        </w:rPr>
        <w:lastRenderedPageBreak/>
        <w:t xml:space="preserve">Эмитент создан 25 сентября 2006 года в результате реорганизации в форме преобразования Общества с ограниченной ответственностью «Компания «М.видео». </w:t>
      </w:r>
    </w:p>
    <w:p w:rsidR="0087695A" w:rsidRPr="007C39BB" w:rsidRDefault="0087695A" w:rsidP="0087695A">
      <w:pPr>
        <w:tabs>
          <w:tab w:val="left" w:pos="10170"/>
        </w:tabs>
        <w:adjustRightInd w:val="0"/>
        <w:jc w:val="both"/>
        <w:rPr>
          <w:b/>
          <w:bCs/>
          <w:i/>
          <w:iCs/>
          <w:sz w:val="22"/>
          <w:szCs w:val="22"/>
        </w:rPr>
      </w:pPr>
    </w:p>
    <w:p w:rsidR="0087695A" w:rsidRPr="007C39BB" w:rsidRDefault="0087695A" w:rsidP="0087695A">
      <w:pPr>
        <w:pStyle w:val="text10"/>
        <w:rPr>
          <w:b/>
          <w:bCs/>
          <w:i/>
          <w:iCs/>
        </w:rPr>
      </w:pPr>
      <w:r w:rsidRPr="007C39BB">
        <w:rPr>
          <w:b/>
          <w:bCs/>
          <w:i/>
          <w:iCs/>
        </w:rPr>
        <w:t xml:space="preserve">С момента регистрации Эмитента как юридического лица и вплоть до </w:t>
      </w:r>
      <w:r w:rsidR="007C39BB" w:rsidRPr="007C39BB">
        <w:rPr>
          <w:b/>
          <w:bCs/>
          <w:i/>
          <w:iCs/>
        </w:rPr>
        <w:t>даты утверждения настоящего проспекта ценных бумаг</w:t>
      </w:r>
      <w:r w:rsidRPr="007C39BB">
        <w:rPr>
          <w:b/>
          <w:bCs/>
          <w:i/>
          <w:iCs/>
        </w:rPr>
        <w:t xml:space="preserve"> основной функцией Эмитента является владение и управление контрольными пакетами долей (акций) организаций, составляющих Торговую сеть «М.видео», работающих на рынке оптовой и розничной торговли бытовой техникой и электроникой. </w:t>
      </w:r>
    </w:p>
    <w:p w:rsidR="0087695A" w:rsidRPr="007C39BB" w:rsidRDefault="0087695A" w:rsidP="0087695A">
      <w:pPr>
        <w:tabs>
          <w:tab w:val="left" w:pos="10170"/>
        </w:tabs>
        <w:adjustRightInd w:val="0"/>
        <w:jc w:val="both"/>
        <w:rPr>
          <w:b/>
          <w:bCs/>
          <w:i/>
          <w:iCs/>
          <w:sz w:val="22"/>
          <w:szCs w:val="22"/>
        </w:rPr>
      </w:pPr>
    </w:p>
    <w:p w:rsidR="0087695A" w:rsidRPr="007C39BB" w:rsidRDefault="0087695A" w:rsidP="0087695A">
      <w:pPr>
        <w:tabs>
          <w:tab w:val="left" w:pos="10170"/>
        </w:tabs>
        <w:adjustRightInd w:val="0"/>
        <w:jc w:val="both"/>
        <w:rPr>
          <w:b/>
          <w:bCs/>
          <w:i/>
          <w:iCs/>
          <w:sz w:val="22"/>
          <w:szCs w:val="22"/>
          <w:lang w:eastAsia="zh-CN"/>
        </w:rPr>
      </w:pPr>
      <w:r w:rsidRPr="007C39BB">
        <w:rPr>
          <w:b/>
          <w:bCs/>
          <w:i/>
          <w:iCs/>
          <w:sz w:val="22"/>
          <w:szCs w:val="22"/>
          <w:lang w:eastAsia="zh-CN"/>
        </w:rPr>
        <w:t xml:space="preserve">Торговая сеть </w:t>
      </w:r>
      <w:r w:rsidRPr="007C39BB">
        <w:rPr>
          <w:b/>
          <w:bCs/>
          <w:i/>
          <w:iCs/>
          <w:sz w:val="22"/>
          <w:szCs w:val="22"/>
        </w:rPr>
        <w:t xml:space="preserve">«М.видео» </w:t>
      </w:r>
      <w:r w:rsidRPr="007C39BB">
        <w:rPr>
          <w:b/>
          <w:bCs/>
          <w:i/>
          <w:iCs/>
          <w:sz w:val="22"/>
          <w:szCs w:val="22"/>
          <w:lang w:eastAsia="zh-CN"/>
        </w:rPr>
        <w:t>создана в 1993 году, и на данный момент является одним из лидеров рынка розничной торговли бытовой  техникой и электроникой.  Первый  магазин Торговой  сети «М.видео» открылся в мае 1993 г.  По   состоянию  на дату утверждения проспекта Торговая сеть «М.видео» насчитывает  97 гипермаркетов бытовой техники и электроники в 33 городах России.</w:t>
      </w:r>
    </w:p>
    <w:p w:rsidR="0087695A" w:rsidRPr="007C39BB" w:rsidRDefault="0087695A" w:rsidP="0087695A">
      <w:pPr>
        <w:jc w:val="both"/>
        <w:rPr>
          <w:b/>
          <w:bCs/>
          <w:i/>
          <w:iCs/>
          <w:sz w:val="22"/>
          <w:szCs w:val="22"/>
        </w:rPr>
      </w:pPr>
      <w:r w:rsidRPr="007C39BB">
        <w:rPr>
          <w:b/>
          <w:bCs/>
          <w:i/>
          <w:iCs/>
          <w:sz w:val="22"/>
          <w:szCs w:val="22"/>
          <w:lang w:eastAsia="zh-CN"/>
        </w:rPr>
        <w:t>Эмитент</w:t>
      </w:r>
      <w:r w:rsidRPr="007C39BB">
        <w:rPr>
          <w:b/>
          <w:bCs/>
          <w:i/>
          <w:iCs/>
          <w:sz w:val="22"/>
          <w:szCs w:val="22"/>
        </w:rPr>
        <w:t xml:space="preserve"> является коммерческой организацией, созданной в соответствии с Гражданским кодексом Российской Федерации, Федеральным законом об акционерных обществах и иными нормативными правовыми актами Российской Федерации, в целях удовлетворения общественных потребностей и извлечения прибыли, и обладает полной хозяйственной самостоятельностью.</w:t>
      </w:r>
    </w:p>
    <w:p w:rsidR="0087695A" w:rsidRPr="007C39BB" w:rsidRDefault="0087695A" w:rsidP="0087695A">
      <w:pPr>
        <w:jc w:val="both"/>
        <w:rPr>
          <w:b/>
          <w:bCs/>
          <w:i/>
          <w:iCs/>
          <w:sz w:val="22"/>
          <w:szCs w:val="22"/>
        </w:rPr>
      </w:pPr>
      <w:r w:rsidRPr="007C39BB">
        <w:rPr>
          <w:b/>
          <w:bCs/>
          <w:i/>
          <w:iCs/>
          <w:sz w:val="22"/>
          <w:szCs w:val="22"/>
        </w:rPr>
        <w:t xml:space="preserve">Основной целью деятельности и миссией Эмитента является удовлетворение существующих общественных потребностей в товарах, продукции, работах и услугах Эмитента, и получение прибыли в интересах акционеров. </w:t>
      </w:r>
    </w:p>
    <w:p w:rsidR="0087695A" w:rsidRPr="007C39BB" w:rsidRDefault="0087695A" w:rsidP="0087695A">
      <w:pPr>
        <w:jc w:val="both"/>
        <w:rPr>
          <w:b/>
          <w:bCs/>
          <w:i/>
          <w:iCs/>
          <w:sz w:val="22"/>
          <w:szCs w:val="22"/>
        </w:rPr>
      </w:pPr>
      <w:r w:rsidRPr="007C39BB">
        <w:rPr>
          <w:b/>
          <w:bCs/>
          <w:i/>
          <w:iCs/>
          <w:sz w:val="22"/>
          <w:szCs w:val="22"/>
        </w:rPr>
        <w:t>Предметом деятельности Эмитента являются любые виды хозяйственной деятельности,  не запрещенные законодательными актами Российской Федерации и уставом Эмитента.</w:t>
      </w:r>
    </w:p>
    <w:p w:rsidR="0087695A" w:rsidRPr="007C39BB" w:rsidRDefault="0087695A" w:rsidP="0087695A">
      <w:pPr>
        <w:ind w:left="708" w:firstLine="720"/>
        <w:jc w:val="both"/>
        <w:rPr>
          <w:b/>
          <w:bCs/>
          <w:i/>
          <w:iCs/>
          <w:sz w:val="22"/>
          <w:szCs w:val="22"/>
        </w:rPr>
      </w:pPr>
    </w:p>
    <w:p w:rsidR="0087695A" w:rsidRPr="007C39BB" w:rsidRDefault="0087695A" w:rsidP="0087695A">
      <w:pPr>
        <w:pStyle w:val="af4"/>
        <w:ind w:left="0"/>
        <w:rPr>
          <w:b/>
          <w:bCs/>
          <w:i/>
          <w:iCs/>
          <w:sz w:val="22"/>
          <w:szCs w:val="22"/>
        </w:rPr>
      </w:pPr>
      <w:bookmarkStart w:id="97" w:name="OLE_LINK22"/>
      <w:r w:rsidRPr="007C39BB">
        <w:rPr>
          <w:b/>
          <w:bCs/>
          <w:i/>
          <w:iCs/>
          <w:sz w:val="22"/>
          <w:szCs w:val="22"/>
        </w:rPr>
        <w:t>Основными видами деятельности Эмитента являются:</w:t>
      </w:r>
    </w:p>
    <w:p w:rsidR="0087695A" w:rsidRPr="007C39BB" w:rsidRDefault="0087695A" w:rsidP="006D1D82">
      <w:pPr>
        <w:numPr>
          <w:ilvl w:val="0"/>
          <w:numId w:val="15"/>
        </w:numPr>
        <w:autoSpaceDE/>
        <w:autoSpaceDN/>
        <w:rPr>
          <w:b/>
          <w:bCs/>
          <w:i/>
          <w:iCs/>
          <w:sz w:val="22"/>
          <w:szCs w:val="22"/>
        </w:rPr>
      </w:pPr>
      <w:r w:rsidRPr="007C39BB">
        <w:rPr>
          <w:b/>
          <w:bCs/>
          <w:i/>
          <w:iCs/>
          <w:sz w:val="22"/>
          <w:szCs w:val="22"/>
        </w:rPr>
        <w:t>деятельность по управлению холдинг – компаниями;</w:t>
      </w:r>
    </w:p>
    <w:p w:rsidR="0087695A" w:rsidRPr="007C39BB" w:rsidRDefault="0087695A" w:rsidP="006D1D82">
      <w:pPr>
        <w:numPr>
          <w:ilvl w:val="0"/>
          <w:numId w:val="15"/>
        </w:numPr>
        <w:autoSpaceDE/>
        <w:autoSpaceDN/>
        <w:rPr>
          <w:b/>
          <w:bCs/>
          <w:i/>
          <w:iCs/>
          <w:sz w:val="22"/>
          <w:szCs w:val="22"/>
        </w:rPr>
      </w:pPr>
      <w:r w:rsidRPr="007C39BB">
        <w:rPr>
          <w:b/>
          <w:bCs/>
          <w:i/>
          <w:iCs/>
          <w:sz w:val="22"/>
          <w:szCs w:val="22"/>
        </w:rPr>
        <w:t>деятельность по управлению финансово - промышленными группами;</w:t>
      </w:r>
    </w:p>
    <w:p w:rsidR="0087695A" w:rsidRPr="007C39BB" w:rsidRDefault="0087695A" w:rsidP="006D1D82">
      <w:pPr>
        <w:numPr>
          <w:ilvl w:val="0"/>
          <w:numId w:val="15"/>
        </w:numPr>
        <w:autoSpaceDE/>
        <w:autoSpaceDN/>
        <w:rPr>
          <w:b/>
          <w:bCs/>
          <w:i/>
          <w:iCs/>
          <w:sz w:val="22"/>
          <w:szCs w:val="22"/>
        </w:rPr>
      </w:pPr>
      <w:r w:rsidRPr="007C39BB">
        <w:rPr>
          <w:b/>
          <w:bCs/>
          <w:i/>
          <w:iCs/>
          <w:sz w:val="22"/>
          <w:szCs w:val="22"/>
        </w:rPr>
        <w:t>консультирование по вопросам коммерческой деятельности и управления;</w:t>
      </w:r>
    </w:p>
    <w:p w:rsidR="0087695A" w:rsidRPr="007C39BB" w:rsidRDefault="0087695A" w:rsidP="006D1D82">
      <w:pPr>
        <w:numPr>
          <w:ilvl w:val="0"/>
          <w:numId w:val="15"/>
        </w:numPr>
        <w:autoSpaceDE/>
        <w:autoSpaceDN/>
        <w:rPr>
          <w:b/>
          <w:bCs/>
          <w:i/>
          <w:iCs/>
          <w:sz w:val="22"/>
          <w:szCs w:val="22"/>
        </w:rPr>
      </w:pPr>
      <w:r w:rsidRPr="007C39BB">
        <w:rPr>
          <w:b/>
          <w:bCs/>
          <w:i/>
          <w:iCs/>
          <w:sz w:val="22"/>
          <w:szCs w:val="22"/>
        </w:rPr>
        <w:t>исследование конъюнктуры рынка и выявление общественного мнения;</w:t>
      </w:r>
    </w:p>
    <w:p w:rsidR="0087695A" w:rsidRPr="007C39BB" w:rsidRDefault="0087695A" w:rsidP="006D1D82">
      <w:pPr>
        <w:numPr>
          <w:ilvl w:val="0"/>
          <w:numId w:val="15"/>
        </w:numPr>
        <w:autoSpaceDE/>
        <w:autoSpaceDN/>
        <w:rPr>
          <w:b/>
          <w:bCs/>
          <w:i/>
          <w:iCs/>
          <w:sz w:val="22"/>
          <w:szCs w:val="22"/>
        </w:rPr>
      </w:pPr>
      <w:r w:rsidRPr="007C39BB">
        <w:rPr>
          <w:b/>
          <w:bCs/>
          <w:i/>
          <w:iCs/>
          <w:sz w:val="22"/>
          <w:szCs w:val="22"/>
        </w:rPr>
        <w:t>предоставление прочих услуг;</w:t>
      </w:r>
    </w:p>
    <w:p w:rsidR="0087695A" w:rsidRPr="007C39BB" w:rsidRDefault="0087695A" w:rsidP="006D1D82">
      <w:pPr>
        <w:numPr>
          <w:ilvl w:val="0"/>
          <w:numId w:val="15"/>
        </w:numPr>
        <w:autoSpaceDE/>
        <w:autoSpaceDN/>
        <w:rPr>
          <w:b/>
          <w:bCs/>
          <w:i/>
          <w:iCs/>
          <w:sz w:val="22"/>
          <w:szCs w:val="22"/>
        </w:rPr>
      </w:pPr>
      <w:r w:rsidRPr="007C39BB">
        <w:rPr>
          <w:b/>
          <w:bCs/>
          <w:i/>
          <w:iCs/>
          <w:sz w:val="22"/>
          <w:szCs w:val="22"/>
        </w:rPr>
        <w:t>иная деятельность, отвечающая целям деятельности Эмитента и не противоречащая действующему законодательству Российской Федерации</w:t>
      </w:r>
      <w:bookmarkEnd w:id="97"/>
      <w:r w:rsidRPr="007C39BB">
        <w:rPr>
          <w:b/>
          <w:bCs/>
          <w:i/>
          <w:iCs/>
          <w:sz w:val="22"/>
          <w:szCs w:val="22"/>
        </w:rPr>
        <w:t>.</w:t>
      </w:r>
    </w:p>
    <w:p w:rsidR="0087695A" w:rsidRPr="007C39BB" w:rsidRDefault="0087695A" w:rsidP="0087695A">
      <w:pPr>
        <w:jc w:val="both"/>
        <w:rPr>
          <w:b/>
          <w:bCs/>
          <w:i/>
          <w:iCs/>
          <w:sz w:val="22"/>
          <w:szCs w:val="22"/>
        </w:rPr>
      </w:pPr>
    </w:p>
    <w:p w:rsidR="0087695A" w:rsidRPr="007C39BB" w:rsidRDefault="0087695A" w:rsidP="0087695A">
      <w:pPr>
        <w:spacing w:before="120"/>
        <w:jc w:val="both"/>
        <w:rPr>
          <w:b/>
          <w:bCs/>
          <w:i/>
          <w:iCs/>
          <w:sz w:val="22"/>
          <w:szCs w:val="22"/>
        </w:rPr>
      </w:pPr>
      <w:r w:rsidRPr="007C39BB">
        <w:rPr>
          <w:sz w:val="22"/>
          <w:szCs w:val="22"/>
        </w:rPr>
        <w:t xml:space="preserve">Иная информация о деятельности Эмитента, имеющая значение для принятия решения о приобретении ценных бумаг Эмитента: </w:t>
      </w:r>
      <w:r w:rsidRPr="007C39BB">
        <w:rPr>
          <w:b/>
          <w:bCs/>
          <w:i/>
          <w:iCs/>
          <w:sz w:val="22"/>
          <w:szCs w:val="22"/>
        </w:rPr>
        <w:t>отсутствует.</w:t>
      </w:r>
    </w:p>
    <w:p w:rsidR="00F67098" w:rsidRPr="00DC36A6" w:rsidRDefault="00F67098" w:rsidP="0087695A">
      <w:pPr>
        <w:spacing w:before="120"/>
        <w:jc w:val="both"/>
        <w:rPr>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98" w:name="_Toc174937664"/>
      <w:r w:rsidRPr="00CB07E8">
        <w:t>Контактная информация</w:t>
      </w:r>
      <w:bookmarkEnd w:id="94"/>
      <w:bookmarkEnd w:id="95"/>
      <w:bookmarkEnd w:id="96"/>
      <w:bookmarkEnd w:id="98"/>
    </w:p>
    <w:p w:rsidR="0087695A" w:rsidRPr="007C39BB" w:rsidRDefault="0087695A" w:rsidP="0087695A">
      <w:pPr>
        <w:jc w:val="both"/>
        <w:rPr>
          <w:rStyle w:val="SUBST0"/>
        </w:rPr>
      </w:pPr>
      <w:r w:rsidRPr="007C39BB">
        <w:rPr>
          <w:sz w:val="22"/>
          <w:szCs w:val="22"/>
        </w:rPr>
        <w:t xml:space="preserve">Место нахождения Эмитента: </w:t>
      </w:r>
      <w:r w:rsidR="000C3187" w:rsidRPr="006B608E">
        <w:rPr>
          <w:b/>
          <w:bCs/>
          <w:i/>
          <w:iCs/>
          <w:sz w:val="22"/>
          <w:szCs w:val="22"/>
        </w:rPr>
        <w:t>Российская Федерация, 107066, г. Москва, ул. Нижняя Красносельская, д. 40/12, корпус 20.</w:t>
      </w:r>
    </w:p>
    <w:p w:rsidR="0087695A" w:rsidRPr="007C39BB" w:rsidRDefault="0087695A" w:rsidP="0087695A">
      <w:pPr>
        <w:adjustRightInd w:val="0"/>
        <w:rPr>
          <w:b/>
          <w:bCs/>
          <w:sz w:val="22"/>
          <w:szCs w:val="22"/>
        </w:rPr>
      </w:pPr>
      <w:r w:rsidRPr="007C39BB">
        <w:rPr>
          <w:sz w:val="22"/>
          <w:szCs w:val="22"/>
        </w:rPr>
        <w:t xml:space="preserve">Номер телефона, факса: </w:t>
      </w:r>
      <w:r w:rsidRPr="007C39BB">
        <w:rPr>
          <w:b/>
          <w:bCs/>
          <w:i/>
          <w:iCs/>
          <w:sz w:val="22"/>
          <w:szCs w:val="22"/>
        </w:rPr>
        <w:t>(495) 644-2848</w:t>
      </w:r>
    </w:p>
    <w:p w:rsidR="0087695A" w:rsidRPr="007C39BB" w:rsidRDefault="0087695A" w:rsidP="0087695A">
      <w:pPr>
        <w:widowControl w:val="0"/>
        <w:adjustRightInd w:val="0"/>
        <w:jc w:val="both"/>
        <w:rPr>
          <w:b/>
          <w:bCs/>
          <w:i/>
          <w:iCs/>
          <w:sz w:val="22"/>
          <w:szCs w:val="22"/>
        </w:rPr>
      </w:pPr>
      <w:r w:rsidRPr="007C39BB">
        <w:rPr>
          <w:sz w:val="22"/>
          <w:szCs w:val="22"/>
        </w:rPr>
        <w:t>Адрес электронной почты</w:t>
      </w:r>
      <w:r w:rsidRPr="007C39BB">
        <w:rPr>
          <w:b/>
          <w:bCs/>
          <w:i/>
          <w:iCs/>
          <w:sz w:val="22"/>
          <w:szCs w:val="22"/>
        </w:rPr>
        <w:t xml:space="preserve">: </w:t>
      </w:r>
      <w:r w:rsidRPr="007C39BB">
        <w:rPr>
          <w:b/>
          <w:bCs/>
          <w:i/>
          <w:iCs/>
          <w:sz w:val="22"/>
          <w:szCs w:val="22"/>
          <w:lang w:val="en-US"/>
        </w:rPr>
        <w:t>investor</w:t>
      </w:r>
      <w:r w:rsidRPr="007C39BB">
        <w:rPr>
          <w:b/>
          <w:bCs/>
          <w:i/>
          <w:iCs/>
          <w:sz w:val="22"/>
          <w:szCs w:val="22"/>
        </w:rPr>
        <w:t xml:space="preserve">@mvideo.ru </w:t>
      </w:r>
    </w:p>
    <w:p w:rsidR="0087695A" w:rsidRPr="007C39BB" w:rsidRDefault="0087695A" w:rsidP="0087695A">
      <w:pPr>
        <w:widowControl w:val="0"/>
        <w:adjustRightInd w:val="0"/>
        <w:jc w:val="both"/>
        <w:rPr>
          <w:b/>
          <w:bCs/>
          <w:i/>
          <w:iCs/>
          <w:sz w:val="22"/>
          <w:szCs w:val="22"/>
        </w:rPr>
      </w:pPr>
      <w:r w:rsidRPr="007C39BB">
        <w:rPr>
          <w:sz w:val="22"/>
          <w:szCs w:val="22"/>
        </w:rPr>
        <w:t>Адрес страницы в сети «Интернет», на которой доступна информация об Эмитенте и выпущенных им ценным бумагам</w:t>
      </w:r>
      <w:r w:rsidRPr="007C39BB">
        <w:rPr>
          <w:b/>
          <w:bCs/>
          <w:i/>
          <w:iCs/>
          <w:sz w:val="22"/>
          <w:szCs w:val="22"/>
        </w:rPr>
        <w:t>: www.m</w:t>
      </w:r>
      <w:r w:rsidRPr="007C39BB">
        <w:rPr>
          <w:b/>
          <w:bCs/>
          <w:i/>
          <w:iCs/>
          <w:sz w:val="22"/>
          <w:szCs w:val="22"/>
          <w:lang w:val="en-US"/>
        </w:rPr>
        <w:t>video</w:t>
      </w:r>
      <w:r w:rsidRPr="007C39BB">
        <w:rPr>
          <w:b/>
          <w:bCs/>
          <w:i/>
          <w:iCs/>
          <w:sz w:val="22"/>
          <w:szCs w:val="22"/>
        </w:rPr>
        <w:t>.r</w:t>
      </w:r>
      <w:r w:rsidRPr="007C39BB">
        <w:rPr>
          <w:b/>
          <w:bCs/>
          <w:i/>
          <w:iCs/>
          <w:sz w:val="22"/>
          <w:szCs w:val="22"/>
          <w:lang w:val="en-US"/>
        </w:rPr>
        <w:t>u</w:t>
      </w:r>
    </w:p>
    <w:p w:rsidR="0087695A" w:rsidRPr="007C39BB" w:rsidRDefault="0087695A" w:rsidP="0087695A">
      <w:pPr>
        <w:widowControl w:val="0"/>
        <w:adjustRightInd w:val="0"/>
        <w:jc w:val="both"/>
        <w:rPr>
          <w:b/>
          <w:bCs/>
          <w:i/>
          <w:iCs/>
          <w:sz w:val="22"/>
          <w:szCs w:val="22"/>
        </w:rPr>
      </w:pPr>
      <w:r w:rsidRPr="007C39BB">
        <w:rPr>
          <w:sz w:val="22"/>
          <w:szCs w:val="22"/>
        </w:rPr>
        <w:t>Специальное подразделение Эмитента (третьего лица) по работе с акционерами и инвесторами Эмитента:</w:t>
      </w:r>
      <w:r w:rsidRPr="007C39BB">
        <w:rPr>
          <w:i/>
          <w:iCs/>
          <w:sz w:val="22"/>
          <w:szCs w:val="22"/>
        </w:rPr>
        <w:t xml:space="preserve"> </w:t>
      </w:r>
      <w:r w:rsidRPr="007C39BB">
        <w:rPr>
          <w:b/>
          <w:bCs/>
          <w:i/>
          <w:iCs/>
          <w:sz w:val="22"/>
          <w:szCs w:val="22"/>
        </w:rPr>
        <w:t>отсутствует.</w:t>
      </w:r>
    </w:p>
    <w:p w:rsidR="00F67098" w:rsidRPr="00DC36A6" w:rsidRDefault="00F67098" w:rsidP="0087695A">
      <w:pPr>
        <w:widowControl w:val="0"/>
        <w:adjustRightInd w:val="0"/>
        <w:jc w:val="both"/>
        <w:rPr>
          <w:sz w:val="22"/>
          <w:szCs w:val="22"/>
        </w:rPr>
      </w:pPr>
    </w:p>
    <w:p w:rsidR="0087695A" w:rsidRPr="00CB07E8" w:rsidRDefault="0087695A" w:rsidP="006D1D82">
      <w:pPr>
        <w:pStyle w:val="SkaddenStyle3"/>
        <w:numPr>
          <w:ilvl w:val="2"/>
          <w:numId w:val="29"/>
        </w:numPr>
        <w:tabs>
          <w:tab w:val="clear" w:pos="1080"/>
        </w:tabs>
        <w:ind w:left="0" w:firstLine="0"/>
      </w:pPr>
      <w:bookmarkStart w:id="99" w:name="_Toc111455941"/>
      <w:bookmarkStart w:id="100" w:name="_Toc139215716"/>
      <w:bookmarkStart w:id="101" w:name="_Toc139360450"/>
      <w:bookmarkStart w:id="102" w:name="_Toc174937665"/>
      <w:r w:rsidRPr="00CB07E8">
        <w:t>Идентификационный номер налогоплательщика</w:t>
      </w:r>
      <w:bookmarkEnd w:id="99"/>
      <w:bookmarkEnd w:id="100"/>
      <w:bookmarkEnd w:id="101"/>
      <w:bookmarkEnd w:id="102"/>
    </w:p>
    <w:p w:rsidR="0087695A" w:rsidRPr="00CB07E8" w:rsidRDefault="0087695A" w:rsidP="0087695A">
      <w:pPr>
        <w:pStyle w:val="ConsNormal"/>
        <w:ind w:right="0" w:firstLine="0"/>
        <w:jc w:val="both"/>
        <w:rPr>
          <w:rFonts w:ascii="Times New Roman" w:hAnsi="Times New Roman" w:cs="Times New Roman"/>
          <w:b/>
          <w:bCs/>
          <w:i/>
          <w:iCs/>
          <w:sz w:val="22"/>
          <w:szCs w:val="22"/>
        </w:rPr>
      </w:pPr>
      <w:r w:rsidRPr="00CB07E8">
        <w:rPr>
          <w:rFonts w:ascii="Times New Roman" w:hAnsi="Times New Roman" w:cs="Times New Roman"/>
          <w:sz w:val="22"/>
          <w:szCs w:val="22"/>
        </w:rPr>
        <w:t xml:space="preserve">Присвоенный </w:t>
      </w:r>
      <w:r>
        <w:rPr>
          <w:rFonts w:ascii="Times New Roman" w:hAnsi="Times New Roman" w:cs="Times New Roman"/>
          <w:sz w:val="22"/>
          <w:szCs w:val="22"/>
        </w:rPr>
        <w:t>Эмитент</w:t>
      </w:r>
      <w:r w:rsidRPr="00CB07E8">
        <w:rPr>
          <w:rFonts w:ascii="Times New Roman" w:hAnsi="Times New Roman" w:cs="Times New Roman"/>
          <w:sz w:val="22"/>
          <w:szCs w:val="22"/>
        </w:rPr>
        <w:t>у налоговыми органами идентификационный номер налогоплательщика</w:t>
      </w:r>
      <w:r w:rsidRPr="00CB07E8">
        <w:rPr>
          <w:rFonts w:ascii="Times New Roman" w:hAnsi="Times New Roman" w:cs="Times New Roman"/>
          <w:b/>
          <w:bCs/>
          <w:i/>
          <w:iCs/>
          <w:sz w:val="22"/>
          <w:szCs w:val="22"/>
        </w:rPr>
        <w:t>:</w:t>
      </w:r>
    </w:p>
    <w:p w:rsidR="0087695A" w:rsidRDefault="0087695A" w:rsidP="0087695A">
      <w:pPr>
        <w:pStyle w:val="ConsNormal"/>
        <w:ind w:right="0" w:firstLine="0"/>
        <w:jc w:val="both"/>
        <w:rPr>
          <w:rFonts w:ascii="Times New Roman" w:hAnsi="Times New Roman" w:cs="Times New Roman"/>
          <w:b/>
          <w:bCs/>
          <w:i/>
          <w:iCs/>
          <w:sz w:val="22"/>
          <w:szCs w:val="22"/>
          <w:lang w:val="en-US"/>
        </w:rPr>
      </w:pPr>
      <w:r w:rsidRPr="00CB07E8">
        <w:rPr>
          <w:rFonts w:ascii="Times New Roman" w:hAnsi="Times New Roman" w:cs="Times New Roman"/>
          <w:b/>
          <w:bCs/>
          <w:i/>
          <w:iCs/>
          <w:sz w:val="22"/>
          <w:szCs w:val="22"/>
        </w:rPr>
        <w:t>7707602010</w:t>
      </w:r>
    </w:p>
    <w:p w:rsidR="00F67098" w:rsidRPr="00F67098" w:rsidRDefault="00F67098" w:rsidP="0087695A">
      <w:pPr>
        <w:pStyle w:val="ConsNormal"/>
        <w:ind w:right="0" w:firstLine="0"/>
        <w:jc w:val="both"/>
        <w:rPr>
          <w:rFonts w:ascii="Times New Roman" w:hAnsi="Times New Roman" w:cs="Times New Roman"/>
          <w:b/>
          <w:bCs/>
          <w:i/>
          <w:iCs/>
          <w:sz w:val="22"/>
          <w:szCs w:val="22"/>
          <w:lang w:val="en-US"/>
        </w:rPr>
      </w:pPr>
    </w:p>
    <w:p w:rsidR="0087695A" w:rsidRPr="00CB07E8" w:rsidRDefault="0087695A" w:rsidP="006D1D82">
      <w:pPr>
        <w:pStyle w:val="SkaddenStyle3"/>
        <w:numPr>
          <w:ilvl w:val="2"/>
          <w:numId w:val="29"/>
        </w:numPr>
        <w:tabs>
          <w:tab w:val="clear" w:pos="1080"/>
        </w:tabs>
        <w:ind w:left="0" w:firstLine="0"/>
      </w:pPr>
      <w:bookmarkStart w:id="103" w:name="_Toc111455942"/>
      <w:bookmarkStart w:id="104" w:name="_Toc139215717"/>
      <w:bookmarkStart w:id="105" w:name="_Toc139360451"/>
      <w:bookmarkStart w:id="106" w:name="_Toc174937666"/>
      <w:r w:rsidRPr="00CB07E8">
        <w:t xml:space="preserve">Филиалы и представительства </w:t>
      </w:r>
      <w:r>
        <w:t>Эмитент</w:t>
      </w:r>
      <w:r w:rsidRPr="00CB07E8">
        <w:t>а</w:t>
      </w:r>
      <w:bookmarkEnd w:id="103"/>
      <w:bookmarkEnd w:id="104"/>
      <w:bookmarkEnd w:id="105"/>
      <w:bookmarkEnd w:id="106"/>
    </w:p>
    <w:p w:rsidR="0087695A" w:rsidRPr="00CB07E8" w:rsidRDefault="0087695A" w:rsidP="0087695A">
      <w:pPr>
        <w:jc w:val="both"/>
        <w:rPr>
          <w:b/>
          <w:bCs/>
          <w:i/>
          <w:iCs/>
          <w:sz w:val="22"/>
          <w:szCs w:val="22"/>
        </w:rPr>
      </w:pPr>
      <w:r>
        <w:rPr>
          <w:b/>
          <w:bCs/>
          <w:i/>
          <w:iCs/>
          <w:sz w:val="22"/>
          <w:szCs w:val="22"/>
        </w:rPr>
        <w:t>Эмитент</w:t>
      </w:r>
      <w:r w:rsidRPr="00CB07E8">
        <w:rPr>
          <w:b/>
          <w:bCs/>
          <w:i/>
          <w:iCs/>
          <w:sz w:val="22"/>
          <w:szCs w:val="22"/>
        </w:rPr>
        <w:t xml:space="preserve"> филиалов и представительств не имеет, что подтверждается действующим Уставом </w:t>
      </w:r>
      <w:r>
        <w:rPr>
          <w:b/>
          <w:bCs/>
          <w:i/>
          <w:iCs/>
          <w:sz w:val="22"/>
          <w:szCs w:val="22"/>
        </w:rPr>
        <w:t>Эмитент</w:t>
      </w:r>
      <w:r w:rsidRPr="00CB07E8">
        <w:rPr>
          <w:b/>
          <w:bCs/>
          <w:i/>
          <w:iCs/>
          <w:sz w:val="22"/>
          <w:szCs w:val="22"/>
        </w:rPr>
        <w:t xml:space="preserve">а. </w:t>
      </w:r>
    </w:p>
    <w:p w:rsidR="0087695A" w:rsidRPr="00CB07E8" w:rsidRDefault="0087695A" w:rsidP="0087695A">
      <w:pPr>
        <w:jc w:val="both"/>
        <w:rPr>
          <w:b/>
          <w:bCs/>
          <w:sz w:val="24"/>
          <w:szCs w:val="24"/>
        </w:rPr>
      </w:pPr>
      <w:bookmarkStart w:id="107" w:name="_Toc111455943"/>
      <w:bookmarkStart w:id="108" w:name="_Toc139215718"/>
      <w:bookmarkStart w:id="109" w:name="_Toc139360452"/>
    </w:p>
    <w:p w:rsidR="0087695A" w:rsidRPr="00CB07E8" w:rsidRDefault="0087695A" w:rsidP="006D1D82">
      <w:pPr>
        <w:pStyle w:val="SkaddenStyle2"/>
        <w:numPr>
          <w:ilvl w:val="1"/>
          <w:numId w:val="29"/>
        </w:numPr>
        <w:tabs>
          <w:tab w:val="clear" w:pos="1080"/>
        </w:tabs>
        <w:ind w:left="0" w:firstLine="0"/>
      </w:pPr>
      <w:bookmarkStart w:id="110" w:name="_Toc174937667"/>
      <w:r w:rsidRPr="00CB07E8">
        <w:lastRenderedPageBreak/>
        <w:t xml:space="preserve">Основная хозяйственная деятельность </w:t>
      </w:r>
      <w:r>
        <w:t>Эмитент</w:t>
      </w:r>
      <w:r w:rsidRPr="00CB07E8">
        <w:t>а</w:t>
      </w:r>
      <w:bookmarkEnd w:id="107"/>
      <w:bookmarkEnd w:id="108"/>
      <w:bookmarkEnd w:id="109"/>
      <w:bookmarkEnd w:id="110"/>
    </w:p>
    <w:p w:rsidR="0087695A" w:rsidRPr="00CB07E8" w:rsidRDefault="0087695A" w:rsidP="006D1D82">
      <w:pPr>
        <w:pStyle w:val="SkaddenStyle3"/>
        <w:numPr>
          <w:ilvl w:val="2"/>
          <w:numId w:val="29"/>
        </w:numPr>
        <w:tabs>
          <w:tab w:val="clear" w:pos="1080"/>
        </w:tabs>
        <w:ind w:left="0" w:firstLine="0"/>
      </w:pPr>
      <w:bookmarkStart w:id="111" w:name="_Toc111455944"/>
      <w:bookmarkStart w:id="112" w:name="_Toc139360453"/>
      <w:bookmarkStart w:id="113" w:name="_Toc174937668"/>
      <w:r w:rsidRPr="00CB07E8">
        <w:t xml:space="preserve">Отраслевая принадлежность </w:t>
      </w:r>
      <w:r>
        <w:t>Эмитент</w:t>
      </w:r>
      <w:r w:rsidRPr="00CB07E8">
        <w:t>а</w:t>
      </w:r>
      <w:bookmarkEnd w:id="111"/>
      <w:bookmarkEnd w:id="112"/>
      <w:bookmarkEnd w:id="113"/>
    </w:p>
    <w:p w:rsidR="0087695A" w:rsidRPr="00CB07E8" w:rsidRDefault="0087695A" w:rsidP="0087695A">
      <w:pPr>
        <w:widowControl w:val="0"/>
        <w:adjustRightInd w:val="0"/>
        <w:jc w:val="both"/>
        <w:rPr>
          <w:sz w:val="22"/>
          <w:szCs w:val="22"/>
        </w:rPr>
      </w:pPr>
      <w:r w:rsidRPr="00CB07E8">
        <w:rPr>
          <w:sz w:val="22"/>
          <w:szCs w:val="22"/>
        </w:rPr>
        <w:t xml:space="preserve">Коды основных отраслевых направлений деятельности </w:t>
      </w:r>
      <w:r>
        <w:rPr>
          <w:sz w:val="22"/>
          <w:szCs w:val="22"/>
        </w:rPr>
        <w:t>Эмитент</w:t>
      </w:r>
      <w:r w:rsidRPr="00CB07E8">
        <w:rPr>
          <w:sz w:val="22"/>
          <w:szCs w:val="22"/>
        </w:rPr>
        <w:t xml:space="preserve">а согласно ОКВЭД: </w:t>
      </w:r>
    </w:p>
    <w:p w:rsidR="0087695A" w:rsidRDefault="0087695A" w:rsidP="0087695A">
      <w:pPr>
        <w:pStyle w:val="30"/>
        <w:numPr>
          <w:ilvl w:val="0"/>
          <w:numId w:val="0"/>
        </w:numPr>
        <w:jc w:val="both"/>
        <w:rPr>
          <w:i/>
          <w:iCs/>
          <w:lang w:val="en-US"/>
        </w:rPr>
      </w:pPr>
      <w:bookmarkStart w:id="114" w:name="_Toc111455945"/>
      <w:bookmarkStart w:id="115" w:name="_Toc139360454"/>
      <w:r>
        <w:rPr>
          <w:i/>
          <w:iCs/>
        </w:rPr>
        <w:t>74.15, 74.15.1. 74.15.2, 74.13, 74.14, 74.84</w:t>
      </w:r>
    </w:p>
    <w:p w:rsidR="00F67098" w:rsidRPr="00F67098" w:rsidRDefault="00F67098" w:rsidP="00F67098">
      <w:pPr>
        <w:rPr>
          <w:lang w:val="en-US"/>
        </w:rPr>
      </w:pPr>
    </w:p>
    <w:p w:rsidR="0087695A" w:rsidRPr="00CB07E8" w:rsidRDefault="0087695A" w:rsidP="006D1D82">
      <w:pPr>
        <w:pStyle w:val="SkaddenStyle3"/>
        <w:numPr>
          <w:ilvl w:val="2"/>
          <w:numId w:val="29"/>
        </w:numPr>
        <w:tabs>
          <w:tab w:val="clear" w:pos="1080"/>
        </w:tabs>
        <w:ind w:left="0" w:firstLine="0"/>
      </w:pPr>
      <w:bookmarkStart w:id="116" w:name="_Toc174937669"/>
      <w:r w:rsidRPr="00CB07E8">
        <w:t xml:space="preserve">Основная </w:t>
      </w:r>
      <w:bookmarkStart w:id="117" w:name="OLE_LINK358"/>
      <w:r w:rsidRPr="00CB07E8">
        <w:t xml:space="preserve">хозяйственная деятельность </w:t>
      </w:r>
      <w:bookmarkEnd w:id="117"/>
      <w:r>
        <w:t>Эмитент</w:t>
      </w:r>
      <w:r w:rsidRPr="00CB07E8">
        <w:t>а</w:t>
      </w:r>
      <w:bookmarkEnd w:id="114"/>
      <w:bookmarkEnd w:id="115"/>
      <w:bookmarkEnd w:id="116"/>
    </w:p>
    <w:p w:rsidR="0087695A" w:rsidRPr="00CB07E8" w:rsidRDefault="0087695A" w:rsidP="0087695A">
      <w:pPr>
        <w:adjustRightInd w:val="0"/>
        <w:jc w:val="both"/>
        <w:rPr>
          <w:sz w:val="22"/>
          <w:szCs w:val="22"/>
        </w:rPr>
      </w:pPr>
      <w:r w:rsidRPr="00CB07E8">
        <w:rPr>
          <w:sz w:val="22"/>
          <w:szCs w:val="22"/>
        </w:rPr>
        <w:t xml:space="preserve">Основные виды хозяйственной деятельности (виды деятельности, виды продукция (работ, услуг), обеспечившие не менее чем 10 процентов выручки (доходов) </w:t>
      </w:r>
      <w:r>
        <w:rPr>
          <w:sz w:val="22"/>
          <w:szCs w:val="22"/>
        </w:rPr>
        <w:t>Эмитент</w:t>
      </w:r>
      <w:r w:rsidRPr="00CB07E8">
        <w:rPr>
          <w:sz w:val="22"/>
          <w:szCs w:val="22"/>
        </w:rPr>
        <w:t xml:space="preserve">а за 5 последних завершенных финансовых лет либо за каждый завершенный финансовый год, если </w:t>
      </w:r>
      <w:r>
        <w:rPr>
          <w:sz w:val="22"/>
          <w:szCs w:val="22"/>
        </w:rPr>
        <w:t>Эмитент</w:t>
      </w:r>
      <w:r w:rsidRPr="00CB07E8">
        <w:rPr>
          <w:sz w:val="22"/>
          <w:szCs w:val="22"/>
        </w:rPr>
        <w:t xml:space="preserve"> осуществляет свою деятельность менее 5 лет, а также за последний завершенный отчетный период до даты утвер</w:t>
      </w:r>
      <w:bookmarkStart w:id="118" w:name="OLE_LINK5"/>
      <w:r w:rsidRPr="00CB07E8">
        <w:rPr>
          <w:sz w:val="22"/>
          <w:szCs w:val="22"/>
        </w:rPr>
        <w:t>ждения проспекта ценных бумаг):</w:t>
      </w:r>
    </w:p>
    <w:p w:rsidR="0087695A" w:rsidRPr="00CB07E8" w:rsidRDefault="0087695A" w:rsidP="0087695A">
      <w:pPr>
        <w:adjustRightInd w:val="0"/>
        <w:jc w:val="both"/>
        <w:rPr>
          <w:sz w:val="22"/>
          <w:szCs w:val="22"/>
        </w:rPr>
      </w:pPr>
    </w:p>
    <w:bookmarkEnd w:id="118"/>
    <w:p w:rsidR="0087695A" w:rsidRPr="00CB07E8" w:rsidRDefault="0087695A" w:rsidP="0087695A">
      <w:pPr>
        <w:pStyle w:val="ConsNormal"/>
        <w:ind w:right="0" w:firstLine="0"/>
        <w:jc w:val="both"/>
        <w:rPr>
          <w:rFonts w:ascii="Times New Roman" w:hAnsi="Times New Roman" w:cs="Times New Roman"/>
          <w:b/>
          <w:bCs/>
          <w:i/>
          <w:iCs/>
          <w:sz w:val="22"/>
          <w:szCs w:val="22"/>
        </w:rPr>
      </w:pPr>
      <w:r w:rsidRPr="00CB07E8">
        <w:rPr>
          <w:rFonts w:ascii="Times New Roman" w:hAnsi="Times New Roman" w:cs="Times New Roman"/>
          <w:b/>
          <w:bCs/>
          <w:i/>
          <w:iCs/>
          <w:sz w:val="22"/>
          <w:szCs w:val="22"/>
        </w:rPr>
        <w:t xml:space="preserve">Основной хозяйственной деятельностью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а является деятельность по осуществлени</w:t>
      </w:r>
      <w:r w:rsidR="00B0422C">
        <w:rPr>
          <w:rFonts w:ascii="Times New Roman" w:hAnsi="Times New Roman" w:cs="Times New Roman"/>
          <w:b/>
          <w:bCs/>
          <w:i/>
          <w:iCs/>
          <w:sz w:val="22"/>
          <w:szCs w:val="22"/>
        </w:rPr>
        <w:t>ю функций холдинговой компании</w:t>
      </w:r>
      <w:r w:rsidRPr="00CB07E8">
        <w:rPr>
          <w:rFonts w:ascii="Times New Roman" w:hAnsi="Times New Roman" w:cs="Times New Roman"/>
          <w:b/>
          <w:bCs/>
          <w:i/>
          <w:iCs/>
          <w:sz w:val="22"/>
          <w:szCs w:val="22"/>
        </w:rPr>
        <w:t xml:space="preserve"> группы предприятий торговой розничной сети, работающих под </w:t>
      </w:r>
      <w:r>
        <w:rPr>
          <w:rFonts w:ascii="Times New Roman" w:hAnsi="Times New Roman" w:cs="Times New Roman"/>
          <w:b/>
          <w:bCs/>
          <w:i/>
          <w:iCs/>
          <w:sz w:val="22"/>
          <w:szCs w:val="22"/>
        </w:rPr>
        <w:t xml:space="preserve">товарным знаком </w:t>
      </w:r>
      <w:r w:rsidRPr="00CB07E8">
        <w:rPr>
          <w:rFonts w:ascii="Times New Roman" w:hAnsi="Times New Roman" w:cs="Times New Roman"/>
          <w:b/>
          <w:bCs/>
          <w:i/>
          <w:iCs/>
          <w:sz w:val="22"/>
          <w:szCs w:val="22"/>
        </w:rPr>
        <w:t xml:space="preserve">«М.видео». </w:t>
      </w:r>
    </w:p>
    <w:p w:rsidR="0087695A" w:rsidRPr="00CB07E8" w:rsidRDefault="0087695A" w:rsidP="0087695A">
      <w:pPr>
        <w:pStyle w:val="ConsNormal"/>
        <w:ind w:left="360" w:right="0" w:firstLine="0"/>
        <w:jc w:val="both"/>
        <w:rPr>
          <w:rFonts w:ascii="Times New Roman" w:hAnsi="Times New Roman" w:cs="Times New Roman"/>
          <w:i/>
          <w:iCs/>
          <w:color w:val="0000FF"/>
          <w:sz w:val="22"/>
          <w:szCs w:val="22"/>
          <w:u w:val="single"/>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2"/>
        <w:gridCol w:w="2107"/>
        <w:gridCol w:w="2519"/>
      </w:tblGrid>
      <w:tr w:rsidR="0087695A" w:rsidRPr="00CB07E8">
        <w:trPr>
          <w:trHeight w:val="213"/>
        </w:trPr>
        <w:tc>
          <w:tcPr>
            <w:tcW w:w="2769" w:type="pct"/>
            <w:vAlign w:val="center"/>
          </w:tcPr>
          <w:p w:rsidR="0087695A" w:rsidRPr="00CB07E8" w:rsidRDefault="0087695A" w:rsidP="0087695A">
            <w:pPr>
              <w:jc w:val="both"/>
              <w:rPr>
                <w:b/>
                <w:bCs/>
              </w:rPr>
            </w:pPr>
            <w:r w:rsidRPr="00CB07E8">
              <w:rPr>
                <w:b/>
                <w:bCs/>
              </w:rPr>
              <w:t>Наименование показателя</w:t>
            </w:r>
          </w:p>
        </w:tc>
        <w:tc>
          <w:tcPr>
            <w:tcW w:w="1016" w:type="pct"/>
            <w:vAlign w:val="center"/>
          </w:tcPr>
          <w:p w:rsidR="0087695A" w:rsidRPr="00CB07E8" w:rsidRDefault="0087695A" w:rsidP="0087695A">
            <w:pPr>
              <w:jc w:val="center"/>
              <w:rPr>
                <w:b/>
                <w:bCs/>
              </w:rPr>
            </w:pPr>
            <w:r w:rsidRPr="00CB07E8">
              <w:rPr>
                <w:b/>
                <w:bCs/>
              </w:rPr>
              <w:t>2006г.</w:t>
            </w:r>
          </w:p>
        </w:tc>
        <w:tc>
          <w:tcPr>
            <w:tcW w:w="1215" w:type="pct"/>
            <w:vAlign w:val="center"/>
          </w:tcPr>
          <w:p w:rsidR="0087695A" w:rsidRPr="00CB07E8" w:rsidRDefault="0087695A" w:rsidP="0087695A">
            <w:pPr>
              <w:jc w:val="center"/>
              <w:rPr>
                <w:b/>
                <w:bCs/>
              </w:rPr>
            </w:pPr>
            <w:r w:rsidRPr="00CB07E8">
              <w:rPr>
                <w:b/>
                <w:bCs/>
              </w:rPr>
              <w:t>3</w:t>
            </w:r>
            <w:r w:rsidR="00845458">
              <w:rPr>
                <w:b/>
                <w:bCs/>
              </w:rPr>
              <w:t>0</w:t>
            </w:r>
            <w:r w:rsidRPr="00CB07E8">
              <w:rPr>
                <w:b/>
                <w:bCs/>
              </w:rPr>
              <w:t xml:space="preserve"> </w:t>
            </w:r>
            <w:r w:rsidR="00845458">
              <w:rPr>
                <w:b/>
                <w:bCs/>
              </w:rPr>
              <w:t>ию</w:t>
            </w:r>
            <w:r w:rsidR="00E0179A">
              <w:rPr>
                <w:b/>
                <w:bCs/>
              </w:rPr>
              <w:t>н</w:t>
            </w:r>
            <w:r w:rsidR="00845458">
              <w:rPr>
                <w:b/>
                <w:bCs/>
              </w:rPr>
              <w:t>я</w:t>
            </w:r>
            <w:r w:rsidRPr="00CB07E8">
              <w:rPr>
                <w:b/>
                <w:bCs/>
              </w:rPr>
              <w:t xml:space="preserve"> 2007г.</w:t>
            </w:r>
          </w:p>
        </w:tc>
      </w:tr>
      <w:tr w:rsidR="0087695A" w:rsidRPr="00CB07E8">
        <w:trPr>
          <w:trHeight w:val="60"/>
        </w:trPr>
        <w:tc>
          <w:tcPr>
            <w:tcW w:w="5000" w:type="pct"/>
            <w:gridSpan w:val="3"/>
          </w:tcPr>
          <w:p w:rsidR="0087695A" w:rsidRPr="00CB07E8" w:rsidRDefault="0087695A" w:rsidP="0087695A">
            <w:pPr>
              <w:pStyle w:val="ConsNormal"/>
              <w:ind w:right="0" w:firstLine="0"/>
              <w:jc w:val="both"/>
              <w:rPr>
                <w:rFonts w:ascii="Times New Roman" w:hAnsi="Times New Roman" w:cs="Times New Roman"/>
                <w:b/>
                <w:bCs/>
                <w:i/>
                <w:iCs/>
                <w:sz w:val="22"/>
                <w:szCs w:val="22"/>
              </w:rPr>
            </w:pPr>
            <w:r w:rsidRPr="006C008D">
              <w:rPr>
                <w:rFonts w:ascii="Times New Roman" w:hAnsi="Times New Roman" w:cs="Times New Roman"/>
                <w:sz w:val="22"/>
                <w:szCs w:val="22"/>
              </w:rPr>
              <w:t>Вид хозяйственной деятельности:</w:t>
            </w:r>
            <w:r w:rsidRPr="00067E0A">
              <w:rPr>
                <w:rFonts w:ascii="Times New Roman" w:hAnsi="Times New Roman" w:cs="Times New Roman"/>
                <w:sz w:val="24"/>
                <w:szCs w:val="24"/>
              </w:rPr>
              <w:t xml:space="preserve"> </w:t>
            </w:r>
            <w:r w:rsidRPr="006C008D">
              <w:rPr>
                <w:rFonts w:ascii="Times New Roman" w:hAnsi="Times New Roman" w:cs="Times New Roman"/>
                <w:b/>
                <w:bCs/>
                <w:i/>
                <w:iCs/>
                <w:sz w:val="22"/>
                <w:szCs w:val="22"/>
              </w:rPr>
              <w:t>деятельность по предоставлению неисключительного права пользования товарными знаками, принадлежащими Эмитенту, предприятиям Торговой сети «М.видео».</w:t>
            </w:r>
            <w:r w:rsidRPr="00CB07E8">
              <w:rPr>
                <w:rFonts w:ascii="Times New Roman" w:hAnsi="Times New Roman" w:cs="Times New Roman"/>
                <w:b/>
                <w:bCs/>
                <w:i/>
                <w:iCs/>
                <w:sz w:val="22"/>
                <w:szCs w:val="22"/>
              </w:rPr>
              <w:t xml:space="preserve"> </w:t>
            </w:r>
          </w:p>
          <w:p w:rsidR="0087695A" w:rsidRPr="00CB07E8" w:rsidRDefault="0087695A" w:rsidP="0087695A">
            <w:pPr>
              <w:widowControl w:val="0"/>
              <w:adjustRightInd w:val="0"/>
              <w:jc w:val="both"/>
              <w:rPr>
                <w:b/>
                <w:bCs/>
                <w:i/>
                <w:iCs/>
                <w:sz w:val="22"/>
                <w:szCs w:val="22"/>
              </w:rPr>
            </w:pPr>
          </w:p>
          <w:p w:rsidR="0087695A" w:rsidRPr="00CB07E8" w:rsidRDefault="0087695A" w:rsidP="0087695A">
            <w:pPr>
              <w:jc w:val="both"/>
            </w:pPr>
          </w:p>
        </w:tc>
      </w:tr>
      <w:tr w:rsidR="00845458" w:rsidRPr="00CB07E8">
        <w:trPr>
          <w:trHeight w:val="60"/>
        </w:trPr>
        <w:tc>
          <w:tcPr>
            <w:tcW w:w="2769" w:type="pct"/>
          </w:tcPr>
          <w:p w:rsidR="00845458" w:rsidRPr="00067E0A" w:rsidRDefault="00845458" w:rsidP="0087695A">
            <w:pPr>
              <w:jc w:val="both"/>
              <w:rPr>
                <w:sz w:val="22"/>
                <w:szCs w:val="22"/>
              </w:rPr>
            </w:pPr>
            <w:r w:rsidRPr="00067E0A">
              <w:rPr>
                <w:sz w:val="22"/>
                <w:szCs w:val="22"/>
              </w:rPr>
              <w:t>Объем выручки Эмитента от данного вида хозяйственной деятельности, тыс.руб.</w:t>
            </w:r>
          </w:p>
        </w:tc>
        <w:tc>
          <w:tcPr>
            <w:tcW w:w="1016" w:type="pct"/>
          </w:tcPr>
          <w:p w:rsidR="00845458" w:rsidRPr="00136C65" w:rsidRDefault="00136C65" w:rsidP="0087695A">
            <w:pPr>
              <w:jc w:val="center"/>
              <w:rPr>
                <w:lang w:val="en-US"/>
              </w:rPr>
            </w:pPr>
            <w:r>
              <w:rPr>
                <w:b/>
                <w:bCs/>
                <w:i/>
                <w:iCs/>
                <w:sz w:val="22"/>
                <w:szCs w:val="22"/>
              </w:rPr>
              <w:t>17827</w:t>
            </w:r>
          </w:p>
        </w:tc>
        <w:tc>
          <w:tcPr>
            <w:tcW w:w="1215" w:type="pct"/>
          </w:tcPr>
          <w:p w:rsidR="00845458" w:rsidRPr="00542073" w:rsidRDefault="00542073" w:rsidP="00845458">
            <w:pPr>
              <w:jc w:val="center"/>
              <w:rPr>
                <w:lang w:val="en-US"/>
              </w:rPr>
            </w:pPr>
            <w:r>
              <w:rPr>
                <w:b/>
                <w:bCs/>
                <w:i/>
                <w:iCs/>
                <w:sz w:val="22"/>
                <w:szCs w:val="22"/>
              </w:rPr>
              <w:t>25636</w:t>
            </w:r>
          </w:p>
        </w:tc>
      </w:tr>
      <w:tr w:rsidR="00845458" w:rsidRPr="00CB07E8">
        <w:trPr>
          <w:trHeight w:val="60"/>
        </w:trPr>
        <w:tc>
          <w:tcPr>
            <w:tcW w:w="2769" w:type="pct"/>
          </w:tcPr>
          <w:p w:rsidR="00845458" w:rsidRPr="00067E0A" w:rsidRDefault="00845458" w:rsidP="0087695A">
            <w:pPr>
              <w:jc w:val="both"/>
              <w:rPr>
                <w:sz w:val="22"/>
                <w:szCs w:val="22"/>
              </w:rPr>
            </w:pPr>
            <w:r w:rsidRPr="00067E0A">
              <w:rPr>
                <w:sz w:val="22"/>
                <w:szCs w:val="22"/>
              </w:rPr>
              <w:t>Доля объема выручки от данного вида хозяйственной деятельности в общем объеме выручки  Эмитента, %</w:t>
            </w:r>
          </w:p>
        </w:tc>
        <w:tc>
          <w:tcPr>
            <w:tcW w:w="1016" w:type="pct"/>
          </w:tcPr>
          <w:p w:rsidR="00845458" w:rsidRPr="00CB07E8" w:rsidRDefault="00845458" w:rsidP="0087695A">
            <w:pPr>
              <w:jc w:val="center"/>
            </w:pPr>
            <w:r w:rsidRPr="00CB07E8">
              <w:rPr>
                <w:b/>
                <w:bCs/>
                <w:i/>
                <w:iCs/>
                <w:sz w:val="22"/>
                <w:szCs w:val="22"/>
              </w:rPr>
              <w:t>100%</w:t>
            </w:r>
          </w:p>
        </w:tc>
        <w:tc>
          <w:tcPr>
            <w:tcW w:w="1215" w:type="pct"/>
          </w:tcPr>
          <w:p w:rsidR="00845458" w:rsidRDefault="006B608E" w:rsidP="00845458">
            <w:pPr>
              <w:jc w:val="center"/>
            </w:pPr>
            <w:r w:rsidRPr="00CB07E8">
              <w:rPr>
                <w:b/>
                <w:bCs/>
                <w:i/>
                <w:iCs/>
                <w:sz w:val="22"/>
                <w:szCs w:val="22"/>
              </w:rPr>
              <w:t>100%</w:t>
            </w:r>
          </w:p>
        </w:tc>
      </w:tr>
      <w:tr w:rsidR="0087695A" w:rsidRPr="00CB07E8">
        <w:trPr>
          <w:trHeight w:val="99"/>
        </w:trPr>
        <w:tc>
          <w:tcPr>
            <w:tcW w:w="2769" w:type="pct"/>
          </w:tcPr>
          <w:p w:rsidR="0087695A" w:rsidRPr="00067E0A" w:rsidRDefault="0087695A" w:rsidP="0087695A">
            <w:pPr>
              <w:jc w:val="both"/>
              <w:rPr>
                <w:sz w:val="22"/>
                <w:szCs w:val="22"/>
              </w:rPr>
            </w:pPr>
            <w:r w:rsidRPr="00067E0A">
              <w:rPr>
                <w:sz w:val="22"/>
                <w:szCs w:val="22"/>
              </w:rPr>
              <w:t>Изменение размера выручки Эмитента по сравнению с соответствующим предыдущим отчетным периодом, %</w:t>
            </w:r>
          </w:p>
        </w:tc>
        <w:tc>
          <w:tcPr>
            <w:tcW w:w="2231" w:type="pct"/>
            <w:gridSpan w:val="2"/>
          </w:tcPr>
          <w:p w:rsidR="0087695A" w:rsidRPr="00D8512C" w:rsidRDefault="0087695A" w:rsidP="0087695A">
            <w:pPr>
              <w:jc w:val="both"/>
            </w:pPr>
            <w:r>
              <w:rPr>
                <w:b/>
                <w:bCs/>
                <w:i/>
                <w:iCs/>
                <w:sz w:val="22"/>
                <w:szCs w:val="22"/>
              </w:rPr>
              <w:t xml:space="preserve">Указанное сравнение не может быть произведено, так как сравнивать показатели 2006 года и </w:t>
            </w:r>
            <w:r w:rsidR="0067492D">
              <w:rPr>
                <w:b/>
                <w:bCs/>
                <w:i/>
                <w:iCs/>
                <w:sz w:val="22"/>
                <w:szCs w:val="22"/>
              </w:rPr>
              <w:t>1</w:t>
            </w:r>
            <w:r>
              <w:rPr>
                <w:b/>
                <w:bCs/>
                <w:i/>
                <w:iCs/>
                <w:sz w:val="22"/>
                <w:szCs w:val="22"/>
              </w:rPr>
              <w:t xml:space="preserve"> </w:t>
            </w:r>
            <w:r w:rsidR="0067492D">
              <w:rPr>
                <w:b/>
                <w:bCs/>
                <w:i/>
                <w:iCs/>
                <w:sz w:val="22"/>
                <w:szCs w:val="22"/>
              </w:rPr>
              <w:t xml:space="preserve">полугодия </w:t>
            </w:r>
            <w:r>
              <w:rPr>
                <w:b/>
                <w:bCs/>
                <w:i/>
                <w:iCs/>
                <w:sz w:val="22"/>
                <w:szCs w:val="22"/>
              </w:rPr>
              <w:t>2007 года не корректно. Эмитент создан 25 сентября 2006 года</w:t>
            </w:r>
            <w:r w:rsidR="00E0179A">
              <w:rPr>
                <w:b/>
                <w:bCs/>
                <w:i/>
                <w:iCs/>
                <w:sz w:val="22"/>
                <w:szCs w:val="22"/>
              </w:rPr>
              <w:t>.</w:t>
            </w:r>
          </w:p>
          <w:p w:rsidR="0087695A" w:rsidRPr="00CB07E8" w:rsidRDefault="0087695A" w:rsidP="0087695A"/>
        </w:tc>
      </w:tr>
    </w:tbl>
    <w:p w:rsidR="0087695A" w:rsidRPr="00CB07E8" w:rsidRDefault="0087695A" w:rsidP="0087695A">
      <w:pPr>
        <w:pStyle w:val="ConsNormal"/>
        <w:widowControl/>
        <w:ind w:right="0" w:firstLine="0"/>
        <w:jc w:val="both"/>
        <w:rPr>
          <w:rFonts w:ascii="Times New Roman" w:hAnsi="Times New Roman" w:cs="Times New Roman"/>
          <w:b/>
          <w:bCs/>
          <w:i/>
          <w:iCs/>
          <w:sz w:val="22"/>
          <w:szCs w:val="22"/>
        </w:rPr>
      </w:pPr>
    </w:p>
    <w:p w:rsidR="0087695A" w:rsidRPr="00E0179A" w:rsidRDefault="0087695A" w:rsidP="0087695A">
      <w:pPr>
        <w:spacing w:before="120" w:after="120"/>
        <w:jc w:val="both"/>
        <w:rPr>
          <w:sz w:val="22"/>
          <w:szCs w:val="22"/>
        </w:rPr>
      </w:pPr>
      <w:r w:rsidRPr="00E0179A">
        <w:rPr>
          <w:sz w:val="22"/>
          <w:szCs w:val="22"/>
        </w:rPr>
        <w:t xml:space="preserve">Изменения размера выручки (доходов) Эмитента от основной хозяйственной деятельности на 10 и более процентов по сравнению с соответствующим предыдущим отчетным периодом и причины таких изменений:  </w:t>
      </w:r>
    </w:p>
    <w:p w:rsidR="0087695A" w:rsidRPr="00E0179A" w:rsidRDefault="0087695A" w:rsidP="0087695A">
      <w:pPr>
        <w:jc w:val="both"/>
        <w:rPr>
          <w:sz w:val="22"/>
          <w:szCs w:val="22"/>
        </w:rPr>
      </w:pPr>
      <w:r w:rsidRPr="00E0179A">
        <w:rPr>
          <w:b/>
          <w:bCs/>
          <w:i/>
          <w:iCs/>
          <w:sz w:val="22"/>
          <w:szCs w:val="22"/>
        </w:rPr>
        <w:t xml:space="preserve">Указанное сравнение не может быть произведено, так как сравнивать показатели 2006 года и </w:t>
      </w:r>
      <w:r w:rsidR="0067492D">
        <w:rPr>
          <w:b/>
          <w:bCs/>
          <w:i/>
          <w:iCs/>
          <w:sz w:val="22"/>
          <w:szCs w:val="22"/>
        </w:rPr>
        <w:t>1</w:t>
      </w:r>
      <w:r w:rsidRPr="00E0179A">
        <w:rPr>
          <w:b/>
          <w:bCs/>
          <w:i/>
          <w:iCs/>
          <w:sz w:val="22"/>
          <w:szCs w:val="22"/>
        </w:rPr>
        <w:t xml:space="preserve"> </w:t>
      </w:r>
      <w:r w:rsidR="0067492D">
        <w:rPr>
          <w:b/>
          <w:bCs/>
          <w:i/>
          <w:iCs/>
          <w:sz w:val="22"/>
          <w:szCs w:val="22"/>
        </w:rPr>
        <w:t>полугодия</w:t>
      </w:r>
      <w:r w:rsidRPr="00E0179A">
        <w:rPr>
          <w:b/>
          <w:bCs/>
          <w:i/>
          <w:iCs/>
          <w:sz w:val="22"/>
          <w:szCs w:val="22"/>
        </w:rPr>
        <w:t xml:space="preserve"> 2007 года не корректно. Эмитент создан 25 сентября 2006 года</w:t>
      </w:r>
      <w:r w:rsidR="007C39BB" w:rsidRPr="00E0179A">
        <w:rPr>
          <w:b/>
          <w:bCs/>
          <w:i/>
          <w:iCs/>
          <w:sz w:val="22"/>
          <w:szCs w:val="22"/>
        </w:rPr>
        <w:t>.</w:t>
      </w:r>
    </w:p>
    <w:p w:rsidR="0087695A" w:rsidRPr="007C39BB" w:rsidRDefault="0087695A" w:rsidP="0087695A">
      <w:pPr>
        <w:adjustRightInd w:val="0"/>
        <w:spacing w:before="120"/>
        <w:jc w:val="both"/>
        <w:rPr>
          <w:b/>
          <w:bCs/>
          <w:i/>
          <w:iCs/>
          <w:sz w:val="22"/>
          <w:szCs w:val="22"/>
          <w:lang w:eastAsia="zh-CN"/>
        </w:rPr>
      </w:pPr>
      <w:r w:rsidRPr="00E0179A">
        <w:rPr>
          <w:spacing w:val="-4"/>
          <w:sz w:val="22"/>
          <w:szCs w:val="22"/>
        </w:rPr>
        <w:t>В случае, если Эмитент ведет свою основную хозяйственную деятельность в нескольких странах, указывается какие из географических областей приносят 10 и более процентов выручки за каждый отчетный период.</w:t>
      </w:r>
      <w:r w:rsidRPr="00E0179A">
        <w:rPr>
          <w:sz w:val="22"/>
          <w:szCs w:val="22"/>
          <w:lang w:eastAsia="en-US"/>
        </w:rPr>
        <w:t xml:space="preserve"> Изменения размера выручки Эмитента, приходящиеся на указанные географические области, на 10 и более процентов по сравнению с соответствующим предыдущим отчетным периодом и причины таких изменений</w:t>
      </w:r>
      <w:r w:rsidRPr="00E0179A">
        <w:rPr>
          <w:spacing w:val="-4"/>
          <w:sz w:val="22"/>
          <w:szCs w:val="22"/>
        </w:rPr>
        <w:t xml:space="preserve">: </w:t>
      </w:r>
      <w:r w:rsidRPr="00E0179A">
        <w:rPr>
          <w:b/>
          <w:bCs/>
          <w:i/>
          <w:iCs/>
          <w:sz w:val="22"/>
          <w:szCs w:val="22"/>
        </w:rPr>
        <w:t>В связи со спецификой основных видов деятельности Эмитент осуществляет деятельность в г. Москве, Российская Федерация.</w:t>
      </w:r>
    </w:p>
    <w:p w:rsidR="0087695A" w:rsidRPr="007C39BB" w:rsidRDefault="0087695A" w:rsidP="0087695A">
      <w:pPr>
        <w:pStyle w:val="ConsNormal"/>
        <w:ind w:right="0" w:firstLine="0"/>
        <w:jc w:val="both"/>
        <w:rPr>
          <w:rFonts w:ascii="Times New Roman" w:hAnsi="Times New Roman" w:cs="Times New Roman"/>
          <w:sz w:val="22"/>
          <w:szCs w:val="22"/>
          <w:highlight w:val="yellow"/>
        </w:rPr>
      </w:pPr>
    </w:p>
    <w:p w:rsidR="0087695A" w:rsidRPr="007C39BB" w:rsidRDefault="0087695A" w:rsidP="0087695A">
      <w:pPr>
        <w:spacing w:before="120" w:after="120"/>
        <w:jc w:val="both"/>
        <w:rPr>
          <w:sz w:val="22"/>
          <w:szCs w:val="22"/>
        </w:rPr>
      </w:pPr>
      <w:r w:rsidRPr="007C39BB">
        <w:rPr>
          <w:sz w:val="22"/>
          <w:szCs w:val="22"/>
        </w:rPr>
        <w:t>Сезонный характер основной хозяйственной деятельности Эмитента:</w:t>
      </w:r>
      <w:r w:rsidRPr="007C39BB">
        <w:rPr>
          <w:i/>
          <w:iCs/>
          <w:sz w:val="22"/>
          <w:szCs w:val="22"/>
        </w:rPr>
        <w:t xml:space="preserve"> </w:t>
      </w:r>
      <w:r w:rsidRPr="007C39BB">
        <w:rPr>
          <w:b/>
          <w:bCs/>
          <w:i/>
          <w:iCs/>
          <w:sz w:val="22"/>
          <w:szCs w:val="22"/>
        </w:rPr>
        <w:t>деятельность Эмитента не носит сезонный характер.</w:t>
      </w:r>
    </w:p>
    <w:p w:rsidR="0087695A" w:rsidRPr="007C39BB" w:rsidRDefault="0087695A" w:rsidP="0087695A">
      <w:pPr>
        <w:spacing w:before="120" w:after="120"/>
        <w:jc w:val="both"/>
        <w:rPr>
          <w:sz w:val="22"/>
          <w:szCs w:val="22"/>
        </w:rPr>
      </w:pPr>
      <w:r w:rsidRPr="007C39BB">
        <w:rPr>
          <w:sz w:val="22"/>
          <w:szCs w:val="22"/>
        </w:rPr>
        <w:t xml:space="preserve">Общая структура себестоимости Эмитента за последний завершенный финансовый год, а также за последний завершенный отчетный период до даты утверждения проспекта ценных бумаг по указанным статьям в процентах от общей себестоимости: </w:t>
      </w:r>
    </w:p>
    <w:p w:rsidR="0087695A" w:rsidRPr="00CB07E8" w:rsidRDefault="0087695A" w:rsidP="0087695A">
      <w:pPr>
        <w:pStyle w:val="ConsNormal"/>
        <w:ind w:left="360" w:right="0" w:firstLine="0"/>
        <w:rPr>
          <w:rFonts w:ascii="Times New Roman" w:hAnsi="Times New Roman" w:cs="Times New Roman"/>
          <w:sz w:val="22"/>
          <w:szCs w:val="22"/>
        </w:rPr>
      </w:pPr>
    </w:p>
    <w:tbl>
      <w:tblPr>
        <w:tblW w:w="10204" w:type="dxa"/>
        <w:tblInd w:w="93" w:type="dxa"/>
        <w:tblLook w:val="0000" w:firstRow="0" w:lastRow="0" w:firstColumn="0" w:lastColumn="0" w:noHBand="0" w:noVBand="0"/>
      </w:tblPr>
      <w:tblGrid>
        <w:gridCol w:w="4156"/>
        <w:gridCol w:w="2947"/>
        <w:gridCol w:w="3101"/>
      </w:tblGrid>
      <w:tr w:rsidR="0087695A" w:rsidRPr="00CB07E8">
        <w:trPr>
          <w:trHeight w:val="304"/>
        </w:trPr>
        <w:tc>
          <w:tcPr>
            <w:tcW w:w="4156" w:type="dxa"/>
            <w:vMerge w:val="restart"/>
            <w:tcBorders>
              <w:top w:val="single" w:sz="8" w:space="0" w:color="auto"/>
              <w:left w:val="single" w:sz="8" w:space="0" w:color="auto"/>
              <w:bottom w:val="single" w:sz="8" w:space="0" w:color="000000"/>
              <w:right w:val="single" w:sz="8" w:space="0" w:color="auto"/>
            </w:tcBorders>
            <w:shd w:val="clear" w:color="auto" w:fill="FFFFFF"/>
            <w:vAlign w:val="bottom"/>
          </w:tcPr>
          <w:p w:rsidR="0087695A" w:rsidRPr="00CB07E8" w:rsidRDefault="0087695A" w:rsidP="0087695A">
            <w:pPr>
              <w:autoSpaceDE/>
              <w:autoSpaceDN/>
              <w:jc w:val="center"/>
              <w:rPr>
                <w:sz w:val="22"/>
                <w:szCs w:val="22"/>
              </w:rPr>
            </w:pPr>
            <w:r w:rsidRPr="00CB07E8">
              <w:rPr>
                <w:sz w:val="22"/>
                <w:szCs w:val="22"/>
              </w:rPr>
              <w:t>Наименование статьи затрат</w:t>
            </w:r>
          </w:p>
        </w:tc>
        <w:tc>
          <w:tcPr>
            <w:tcW w:w="6048" w:type="dxa"/>
            <w:gridSpan w:val="2"/>
            <w:tcBorders>
              <w:top w:val="single" w:sz="8" w:space="0" w:color="auto"/>
              <w:left w:val="nil"/>
              <w:bottom w:val="single" w:sz="8" w:space="0" w:color="auto"/>
              <w:right w:val="single" w:sz="8" w:space="0" w:color="auto"/>
            </w:tcBorders>
            <w:shd w:val="clear" w:color="auto" w:fill="FFFFFF"/>
            <w:vAlign w:val="bottom"/>
          </w:tcPr>
          <w:p w:rsidR="0087695A" w:rsidRPr="00CB07E8" w:rsidRDefault="0087695A" w:rsidP="0087695A">
            <w:pPr>
              <w:autoSpaceDE/>
              <w:autoSpaceDN/>
              <w:jc w:val="center"/>
              <w:rPr>
                <w:sz w:val="22"/>
                <w:szCs w:val="22"/>
              </w:rPr>
            </w:pPr>
            <w:r w:rsidRPr="00CB07E8">
              <w:rPr>
                <w:sz w:val="22"/>
                <w:szCs w:val="22"/>
              </w:rPr>
              <w:t> </w:t>
            </w:r>
          </w:p>
        </w:tc>
      </w:tr>
      <w:tr w:rsidR="0087695A" w:rsidRPr="00CB07E8">
        <w:trPr>
          <w:trHeight w:val="654"/>
        </w:trPr>
        <w:tc>
          <w:tcPr>
            <w:tcW w:w="4156" w:type="dxa"/>
            <w:vMerge/>
            <w:tcBorders>
              <w:top w:val="single" w:sz="8" w:space="0" w:color="auto"/>
              <w:left w:val="single" w:sz="8" w:space="0" w:color="auto"/>
              <w:bottom w:val="single" w:sz="8" w:space="0" w:color="000000"/>
              <w:right w:val="single" w:sz="8" w:space="0" w:color="auto"/>
            </w:tcBorders>
            <w:vAlign w:val="center"/>
          </w:tcPr>
          <w:p w:rsidR="0087695A" w:rsidRPr="00CB07E8" w:rsidRDefault="0087695A" w:rsidP="0087695A">
            <w:pPr>
              <w:autoSpaceDE/>
              <w:autoSpaceDN/>
              <w:rPr>
                <w:sz w:val="22"/>
                <w:szCs w:val="22"/>
              </w:rPr>
            </w:pPr>
          </w:p>
        </w:tc>
        <w:tc>
          <w:tcPr>
            <w:tcW w:w="2947" w:type="dxa"/>
            <w:tcBorders>
              <w:top w:val="single" w:sz="8" w:space="0" w:color="auto"/>
              <w:left w:val="nil"/>
              <w:bottom w:val="single" w:sz="8" w:space="0" w:color="auto"/>
              <w:right w:val="single" w:sz="8" w:space="0" w:color="auto"/>
            </w:tcBorders>
            <w:shd w:val="clear" w:color="auto" w:fill="FFFFFF"/>
            <w:vAlign w:val="bottom"/>
          </w:tcPr>
          <w:p w:rsidR="0087695A" w:rsidRPr="00CB07E8" w:rsidRDefault="0087695A" w:rsidP="0087695A">
            <w:pPr>
              <w:autoSpaceDE/>
              <w:autoSpaceDN/>
              <w:jc w:val="center"/>
              <w:rPr>
                <w:sz w:val="22"/>
                <w:szCs w:val="22"/>
              </w:rPr>
            </w:pPr>
            <w:r w:rsidRPr="00CB07E8">
              <w:rPr>
                <w:sz w:val="22"/>
                <w:szCs w:val="22"/>
              </w:rPr>
              <w:t>последний завершенный финансовый год 2006 г.</w:t>
            </w:r>
          </w:p>
        </w:tc>
        <w:tc>
          <w:tcPr>
            <w:tcW w:w="3101" w:type="dxa"/>
            <w:tcBorders>
              <w:top w:val="single" w:sz="8" w:space="0" w:color="auto"/>
              <w:left w:val="nil"/>
              <w:bottom w:val="single" w:sz="8" w:space="0" w:color="auto"/>
              <w:right w:val="single" w:sz="8" w:space="0" w:color="auto"/>
            </w:tcBorders>
            <w:shd w:val="clear" w:color="auto" w:fill="FFFFFF"/>
            <w:vAlign w:val="bottom"/>
          </w:tcPr>
          <w:p w:rsidR="0087695A" w:rsidRPr="00CB07E8" w:rsidRDefault="0087695A" w:rsidP="0087695A">
            <w:pPr>
              <w:autoSpaceDE/>
              <w:autoSpaceDN/>
              <w:jc w:val="center"/>
              <w:rPr>
                <w:sz w:val="22"/>
                <w:szCs w:val="22"/>
              </w:rPr>
            </w:pPr>
            <w:r w:rsidRPr="00CB07E8">
              <w:rPr>
                <w:sz w:val="22"/>
                <w:szCs w:val="22"/>
              </w:rPr>
              <w:t xml:space="preserve">последний завершенный отчетный период </w:t>
            </w:r>
            <w:r w:rsidR="0067492D">
              <w:rPr>
                <w:sz w:val="22"/>
                <w:szCs w:val="22"/>
              </w:rPr>
              <w:t>1</w:t>
            </w:r>
            <w:r w:rsidRPr="00CB07E8">
              <w:rPr>
                <w:sz w:val="22"/>
                <w:szCs w:val="22"/>
              </w:rPr>
              <w:t xml:space="preserve"> </w:t>
            </w:r>
            <w:r w:rsidR="0067492D">
              <w:rPr>
                <w:sz w:val="22"/>
                <w:szCs w:val="22"/>
              </w:rPr>
              <w:t>полугодие</w:t>
            </w:r>
            <w:r w:rsidRPr="00CB07E8">
              <w:rPr>
                <w:sz w:val="22"/>
                <w:szCs w:val="22"/>
              </w:rPr>
              <w:t xml:space="preserve"> 2007г.</w:t>
            </w:r>
          </w:p>
        </w:tc>
      </w:tr>
      <w:tr w:rsidR="006B608E" w:rsidRPr="00CB07E8">
        <w:trPr>
          <w:trHeight w:val="319"/>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Сырье и материалы,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0</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sidRPr="00CB07E8">
              <w:rPr>
                <w:b/>
                <w:bCs/>
                <w:i/>
                <w:iCs/>
                <w:sz w:val="22"/>
                <w:szCs w:val="22"/>
              </w:rPr>
              <w:t>0</w:t>
            </w:r>
          </w:p>
        </w:tc>
      </w:tr>
      <w:tr w:rsidR="006B608E" w:rsidRPr="00CB07E8">
        <w:trPr>
          <w:trHeight w:val="624"/>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rPr>
                <w:sz w:val="22"/>
                <w:szCs w:val="22"/>
              </w:rPr>
            </w:pPr>
            <w:r w:rsidRPr="00331F36">
              <w:rPr>
                <w:sz w:val="22"/>
                <w:szCs w:val="22"/>
              </w:rPr>
              <w:t>Приобретенные комплектующие изделия, полуфабрикаты,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0</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sidRPr="00CB07E8">
              <w:rPr>
                <w:b/>
                <w:bCs/>
                <w:i/>
                <w:iCs/>
                <w:sz w:val="22"/>
                <w:szCs w:val="22"/>
              </w:rPr>
              <w:t>0</w:t>
            </w:r>
          </w:p>
        </w:tc>
      </w:tr>
      <w:tr w:rsidR="006B608E" w:rsidRPr="00CB07E8">
        <w:trPr>
          <w:trHeight w:val="928"/>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rPr>
                <w:sz w:val="22"/>
                <w:szCs w:val="22"/>
              </w:rPr>
            </w:pPr>
            <w:r w:rsidRPr="00331F36">
              <w:rPr>
                <w:sz w:val="22"/>
                <w:szCs w:val="22"/>
              </w:rPr>
              <w:t>Работы и услуги производственного характера, выполненные сторонними организациями,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5.6</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Pr>
                <w:b/>
                <w:bCs/>
                <w:i/>
                <w:iCs/>
                <w:sz w:val="22"/>
                <w:szCs w:val="22"/>
              </w:rPr>
              <w:t>8</w:t>
            </w:r>
            <w:r w:rsidRPr="00CB07E8">
              <w:rPr>
                <w:b/>
                <w:bCs/>
                <w:i/>
                <w:iCs/>
                <w:sz w:val="22"/>
                <w:szCs w:val="22"/>
              </w:rPr>
              <w:t>.</w:t>
            </w:r>
            <w:r>
              <w:rPr>
                <w:b/>
                <w:bCs/>
                <w:i/>
                <w:iCs/>
                <w:sz w:val="22"/>
                <w:szCs w:val="22"/>
              </w:rPr>
              <w:t>08</w:t>
            </w:r>
          </w:p>
        </w:tc>
      </w:tr>
      <w:tr w:rsidR="006B608E" w:rsidRPr="00CB07E8">
        <w:trPr>
          <w:trHeight w:val="319"/>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Топливо,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0</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sidRPr="00CB07E8">
              <w:rPr>
                <w:b/>
                <w:bCs/>
                <w:i/>
                <w:iCs/>
                <w:sz w:val="22"/>
                <w:szCs w:val="22"/>
              </w:rPr>
              <w:t>0</w:t>
            </w:r>
          </w:p>
        </w:tc>
      </w:tr>
      <w:tr w:rsidR="006B608E" w:rsidRPr="00CB07E8">
        <w:trPr>
          <w:trHeight w:val="319"/>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Энергия,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0</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sidRPr="00CB07E8">
              <w:rPr>
                <w:b/>
                <w:bCs/>
                <w:i/>
                <w:iCs/>
                <w:sz w:val="22"/>
                <w:szCs w:val="22"/>
              </w:rPr>
              <w:t>0</w:t>
            </w:r>
          </w:p>
        </w:tc>
      </w:tr>
      <w:tr w:rsidR="006B608E" w:rsidRPr="00CB07E8">
        <w:trPr>
          <w:trHeight w:val="319"/>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Затраты на оплату труда,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77.66</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Pr>
                <w:b/>
                <w:bCs/>
                <w:i/>
                <w:iCs/>
                <w:sz w:val="22"/>
                <w:szCs w:val="22"/>
              </w:rPr>
              <w:t>72</w:t>
            </w:r>
            <w:r w:rsidRPr="00CB07E8">
              <w:rPr>
                <w:b/>
                <w:bCs/>
                <w:i/>
                <w:iCs/>
                <w:sz w:val="22"/>
                <w:szCs w:val="22"/>
              </w:rPr>
              <w:t>.</w:t>
            </w:r>
            <w:r>
              <w:rPr>
                <w:b/>
                <w:bCs/>
                <w:i/>
                <w:iCs/>
                <w:sz w:val="22"/>
                <w:szCs w:val="22"/>
              </w:rPr>
              <w:t>28</w:t>
            </w:r>
          </w:p>
        </w:tc>
      </w:tr>
      <w:tr w:rsidR="006B608E" w:rsidRPr="00CB07E8">
        <w:trPr>
          <w:trHeight w:val="319"/>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Проценты по кредитам,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p>
        </w:tc>
      </w:tr>
      <w:tr w:rsidR="006B608E" w:rsidRPr="00CB07E8">
        <w:trPr>
          <w:trHeight w:val="319"/>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Арендная плата,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2.85</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Pr>
                <w:b/>
                <w:bCs/>
                <w:i/>
                <w:iCs/>
                <w:sz w:val="22"/>
                <w:szCs w:val="22"/>
              </w:rPr>
              <w:t>2</w:t>
            </w:r>
            <w:r w:rsidRPr="00CB07E8">
              <w:rPr>
                <w:b/>
                <w:bCs/>
                <w:i/>
                <w:iCs/>
                <w:sz w:val="22"/>
                <w:szCs w:val="22"/>
              </w:rPr>
              <w:t>.</w:t>
            </w:r>
            <w:r>
              <w:rPr>
                <w:b/>
                <w:bCs/>
                <w:i/>
                <w:iCs/>
                <w:sz w:val="22"/>
                <w:szCs w:val="22"/>
              </w:rPr>
              <w:t>33</w:t>
            </w:r>
          </w:p>
        </w:tc>
      </w:tr>
      <w:tr w:rsidR="006B608E" w:rsidRPr="00CB07E8">
        <w:trPr>
          <w:trHeight w:val="319"/>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Отчисления на социальные нужды,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p>
        </w:tc>
      </w:tr>
      <w:tr w:rsidR="006B608E" w:rsidRPr="00CB07E8">
        <w:trPr>
          <w:trHeight w:val="319"/>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Амортизация основных средств,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0</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sidRPr="00CB07E8">
              <w:rPr>
                <w:b/>
                <w:bCs/>
                <w:i/>
                <w:iCs/>
                <w:sz w:val="22"/>
                <w:szCs w:val="22"/>
              </w:rPr>
              <w:t>0</w:t>
            </w:r>
          </w:p>
        </w:tc>
      </w:tr>
      <w:tr w:rsidR="006B608E" w:rsidRPr="00CB07E8">
        <w:trPr>
          <w:trHeight w:val="624"/>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Налоги, включаемые в себестоимость продукции,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6.11</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Pr>
                <w:b/>
                <w:bCs/>
                <w:i/>
                <w:iCs/>
                <w:sz w:val="22"/>
                <w:szCs w:val="22"/>
              </w:rPr>
              <w:t>4</w:t>
            </w:r>
            <w:r w:rsidRPr="00CB07E8">
              <w:rPr>
                <w:b/>
                <w:bCs/>
                <w:i/>
                <w:iCs/>
                <w:sz w:val="22"/>
                <w:szCs w:val="22"/>
              </w:rPr>
              <w:t>.</w:t>
            </w:r>
            <w:r>
              <w:rPr>
                <w:b/>
                <w:bCs/>
                <w:i/>
                <w:iCs/>
                <w:sz w:val="22"/>
                <w:szCs w:val="22"/>
              </w:rPr>
              <w:t>03</w:t>
            </w:r>
          </w:p>
        </w:tc>
      </w:tr>
      <w:tr w:rsidR="006B608E" w:rsidRPr="00CB07E8">
        <w:trPr>
          <w:trHeight w:val="304"/>
        </w:trPr>
        <w:tc>
          <w:tcPr>
            <w:tcW w:w="4156" w:type="dxa"/>
            <w:tcBorders>
              <w:top w:val="single" w:sz="8" w:space="0" w:color="auto"/>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Прочие затраты, %</w:t>
            </w:r>
          </w:p>
        </w:tc>
        <w:tc>
          <w:tcPr>
            <w:tcW w:w="2947" w:type="dxa"/>
            <w:tcBorders>
              <w:top w:val="nil"/>
              <w:left w:val="single" w:sz="8" w:space="0" w:color="auto"/>
              <w:bottom w:val="nil"/>
              <w:right w:val="single" w:sz="8" w:space="0" w:color="auto"/>
            </w:tcBorders>
          </w:tcPr>
          <w:p w:rsidR="006B608E" w:rsidRPr="00CB07E8" w:rsidRDefault="006B608E" w:rsidP="0087695A">
            <w:pPr>
              <w:jc w:val="center"/>
              <w:rPr>
                <w:sz w:val="22"/>
                <w:szCs w:val="22"/>
              </w:rPr>
            </w:pPr>
            <w:r w:rsidRPr="00CB07E8">
              <w:rPr>
                <w:b/>
                <w:bCs/>
                <w:i/>
                <w:iCs/>
                <w:sz w:val="22"/>
                <w:szCs w:val="22"/>
              </w:rPr>
              <w:t>7.77</w:t>
            </w:r>
          </w:p>
        </w:tc>
        <w:tc>
          <w:tcPr>
            <w:tcW w:w="3101" w:type="dxa"/>
            <w:tcBorders>
              <w:top w:val="nil"/>
              <w:left w:val="nil"/>
              <w:bottom w:val="nil"/>
              <w:right w:val="single" w:sz="8" w:space="0" w:color="auto"/>
            </w:tcBorders>
          </w:tcPr>
          <w:p w:rsidR="006B608E" w:rsidRPr="00CB07E8" w:rsidRDefault="006B608E" w:rsidP="006B608E">
            <w:pPr>
              <w:jc w:val="center"/>
              <w:rPr>
                <w:sz w:val="22"/>
                <w:szCs w:val="22"/>
              </w:rPr>
            </w:pPr>
            <w:r>
              <w:rPr>
                <w:b/>
                <w:bCs/>
                <w:i/>
                <w:iCs/>
                <w:sz w:val="22"/>
                <w:szCs w:val="22"/>
              </w:rPr>
              <w:t>5</w:t>
            </w:r>
            <w:r w:rsidRPr="00CB07E8">
              <w:rPr>
                <w:b/>
                <w:bCs/>
                <w:i/>
                <w:iCs/>
                <w:sz w:val="22"/>
                <w:szCs w:val="22"/>
              </w:rPr>
              <w:t>.</w:t>
            </w:r>
            <w:r>
              <w:rPr>
                <w:b/>
                <w:bCs/>
                <w:i/>
                <w:iCs/>
                <w:sz w:val="22"/>
                <w:szCs w:val="22"/>
              </w:rPr>
              <w:t>24</w:t>
            </w:r>
          </w:p>
        </w:tc>
      </w:tr>
      <w:tr w:rsidR="006B608E" w:rsidRPr="00CB07E8">
        <w:trPr>
          <w:trHeight w:val="608"/>
        </w:trPr>
        <w:tc>
          <w:tcPr>
            <w:tcW w:w="4156" w:type="dxa"/>
            <w:tcBorders>
              <w:top w:val="single" w:sz="8" w:space="0" w:color="auto"/>
              <w:left w:val="single" w:sz="8" w:space="0" w:color="auto"/>
              <w:bottom w:val="single" w:sz="8" w:space="0" w:color="auto"/>
              <w:right w:val="single" w:sz="8" w:space="0" w:color="auto"/>
            </w:tcBorders>
          </w:tcPr>
          <w:p w:rsidR="006B608E" w:rsidRPr="00331F36" w:rsidRDefault="006B608E" w:rsidP="0087695A">
            <w:pPr>
              <w:autoSpaceDE/>
              <w:autoSpaceDN/>
              <w:jc w:val="right"/>
              <w:rPr>
                <w:sz w:val="22"/>
                <w:szCs w:val="22"/>
              </w:rPr>
            </w:pPr>
            <w:r w:rsidRPr="00331F36">
              <w:rPr>
                <w:sz w:val="22"/>
                <w:szCs w:val="22"/>
              </w:rPr>
              <w:t>Амортизация по нематериальным активам, %</w:t>
            </w:r>
          </w:p>
        </w:tc>
        <w:tc>
          <w:tcPr>
            <w:tcW w:w="2947" w:type="dxa"/>
            <w:tcBorders>
              <w:top w:val="single" w:sz="4" w:space="0" w:color="auto"/>
              <w:left w:val="single" w:sz="8" w:space="0" w:color="auto"/>
              <w:bottom w:val="nil"/>
              <w:right w:val="single" w:sz="8" w:space="0" w:color="auto"/>
            </w:tcBorders>
          </w:tcPr>
          <w:p w:rsidR="006B608E" w:rsidRPr="00CB07E8" w:rsidRDefault="006B608E" w:rsidP="0087695A">
            <w:pPr>
              <w:jc w:val="center"/>
              <w:rPr>
                <w:sz w:val="22"/>
                <w:szCs w:val="22"/>
              </w:rPr>
            </w:pPr>
            <w:r w:rsidRPr="00CB07E8">
              <w:rPr>
                <w:b/>
                <w:bCs/>
                <w:i/>
                <w:iCs/>
                <w:sz w:val="22"/>
                <w:szCs w:val="22"/>
              </w:rPr>
              <w:t>0.67</w:t>
            </w:r>
          </w:p>
        </w:tc>
        <w:tc>
          <w:tcPr>
            <w:tcW w:w="3101" w:type="dxa"/>
            <w:tcBorders>
              <w:top w:val="single" w:sz="4" w:space="0" w:color="auto"/>
              <w:left w:val="nil"/>
              <w:bottom w:val="nil"/>
              <w:right w:val="single" w:sz="8" w:space="0" w:color="auto"/>
            </w:tcBorders>
          </w:tcPr>
          <w:p w:rsidR="006B608E" w:rsidRPr="00CB07E8" w:rsidRDefault="006B608E" w:rsidP="006B608E">
            <w:pPr>
              <w:jc w:val="center"/>
              <w:rPr>
                <w:sz w:val="22"/>
                <w:szCs w:val="22"/>
              </w:rPr>
            </w:pPr>
            <w:r w:rsidRPr="00CB07E8">
              <w:rPr>
                <w:b/>
                <w:bCs/>
                <w:i/>
                <w:iCs/>
                <w:sz w:val="22"/>
                <w:szCs w:val="22"/>
              </w:rPr>
              <w:t>0.6</w:t>
            </w:r>
            <w:r>
              <w:rPr>
                <w:b/>
                <w:bCs/>
                <w:i/>
                <w:iCs/>
                <w:sz w:val="22"/>
                <w:szCs w:val="22"/>
              </w:rPr>
              <w:t>4</w:t>
            </w:r>
          </w:p>
        </w:tc>
      </w:tr>
      <w:tr w:rsidR="006B608E" w:rsidRPr="00CB07E8">
        <w:trPr>
          <w:trHeight w:val="700"/>
        </w:trPr>
        <w:tc>
          <w:tcPr>
            <w:tcW w:w="4156" w:type="dxa"/>
            <w:tcBorders>
              <w:top w:val="single" w:sz="8" w:space="0" w:color="auto"/>
              <w:left w:val="single" w:sz="8" w:space="0" w:color="auto"/>
              <w:bottom w:val="single" w:sz="8" w:space="0" w:color="auto"/>
              <w:right w:val="single" w:sz="8" w:space="0" w:color="auto"/>
            </w:tcBorders>
          </w:tcPr>
          <w:p w:rsidR="006B608E" w:rsidRPr="00331F36" w:rsidRDefault="006B608E" w:rsidP="0087695A">
            <w:pPr>
              <w:autoSpaceDE/>
              <w:autoSpaceDN/>
              <w:jc w:val="right"/>
              <w:rPr>
                <w:sz w:val="22"/>
                <w:szCs w:val="22"/>
              </w:rPr>
            </w:pPr>
            <w:r w:rsidRPr="00331F36">
              <w:rPr>
                <w:sz w:val="22"/>
                <w:szCs w:val="22"/>
              </w:rPr>
              <w:t>Вознаграждения за рационализаторские предложения, %</w:t>
            </w:r>
          </w:p>
        </w:tc>
        <w:tc>
          <w:tcPr>
            <w:tcW w:w="2947" w:type="dxa"/>
            <w:tcBorders>
              <w:top w:val="single" w:sz="4" w:space="0" w:color="auto"/>
              <w:left w:val="single" w:sz="8" w:space="0" w:color="auto"/>
              <w:bottom w:val="single" w:sz="4" w:space="0" w:color="auto"/>
              <w:right w:val="single" w:sz="8" w:space="0" w:color="auto"/>
            </w:tcBorders>
          </w:tcPr>
          <w:p w:rsidR="006B608E" w:rsidRPr="00CB07E8" w:rsidRDefault="006B608E" w:rsidP="0087695A">
            <w:pPr>
              <w:jc w:val="center"/>
              <w:rPr>
                <w:sz w:val="22"/>
                <w:szCs w:val="22"/>
              </w:rPr>
            </w:pPr>
          </w:p>
        </w:tc>
        <w:tc>
          <w:tcPr>
            <w:tcW w:w="3101" w:type="dxa"/>
            <w:tcBorders>
              <w:top w:val="single" w:sz="4" w:space="0" w:color="auto"/>
              <w:left w:val="nil"/>
              <w:bottom w:val="single" w:sz="4" w:space="0" w:color="auto"/>
              <w:right w:val="single" w:sz="8" w:space="0" w:color="auto"/>
            </w:tcBorders>
          </w:tcPr>
          <w:p w:rsidR="006B608E" w:rsidRPr="00CB07E8" w:rsidRDefault="006B608E" w:rsidP="006B608E">
            <w:pPr>
              <w:jc w:val="center"/>
              <w:rPr>
                <w:sz w:val="22"/>
                <w:szCs w:val="22"/>
              </w:rPr>
            </w:pPr>
          </w:p>
        </w:tc>
      </w:tr>
      <w:tr w:rsidR="006B608E" w:rsidRPr="00CB07E8">
        <w:trPr>
          <w:trHeight w:val="365"/>
        </w:trPr>
        <w:tc>
          <w:tcPr>
            <w:tcW w:w="4156" w:type="dxa"/>
            <w:tcBorders>
              <w:top w:val="single" w:sz="8" w:space="0" w:color="auto"/>
              <w:left w:val="single" w:sz="8" w:space="0" w:color="auto"/>
              <w:bottom w:val="single" w:sz="8" w:space="0" w:color="auto"/>
              <w:right w:val="single" w:sz="8" w:space="0" w:color="auto"/>
            </w:tcBorders>
          </w:tcPr>
          <w:p w:rsidR="006B608E" w:rsidRPr="00331F36" w:rsidRDefault="006B608E" w:rsidP="0087695A">
            <w:pPr>
              <w:autoSpaceDE/>
              <w:autoSpaceDN/>
              <w:jc w:val="right"/>
              <w:rPr>
                <w:sz w:val="22"/>
                <w:szCs w:val="22"/>
              </w:rPr>
            </w:pPr>
            <w:r w:rsidRPr="00331F36">
              <w:rPr>
                <w:sz w:val="22"/>
                <w:szCs w:val="22"/>
              </w:rPr>
              <w:t>Обязательные страховые платежи, %</w:t>
            </w:r>
          </w:p>
        </w:tc>
        <w:tc>
          <w:tcPr>
            <w:tcW w:w="2947" w:type="dxa"/>
            <w:tcBorders>
              <w:top w:val="nil"/>
              <w:left w:val="single" w:sz="8" w:space="0" w:color="auto"/>
              <w:bottom w:val="single" w:sz="4" w:space="0" w:color="auto"/>
              <w:right w:val="single" w:sz="8" w:space="0" w:color="auto"/>
            </w:tcBorders>
          </w:tcPr>
          <w:p w:rsidR="006B608E" w:rsidRPr="00CB07E8" w:rsidRDefault="006B608E" w:rsidP="0087695A">
            <w:pPr>
              <w:jc w:val="center"/>
              <w:rPr>
                <w:sz w:val="22"/>
                <w:szCs w:val="22"/>
              </w:rPr>
            </w:pPr>
          </w:p>
        </w:tc>
        <w:tc>
          <w:tcPr>
            <w:tcW w:w="3101" w:type="dxa"/>
            <w:tcBorders>
              <w:top w:val="nil"/>
              <w:left w:val="nil"/>
              <w:bottom w:val="single" w:sz="4" w:space="0" w:color="auto"/>
              <w:right w:val="single" w:sz="8" w:space="0" w:color="auto"/>
            </w:tcBorders>
          </w:tcPr>
          <w:p w:rsidR="006B608E" w:rsidRPr="00CB07E8" w:rsidRDefault="006B608E" w:rsidP="006B608E">
            <w:pPr>
              <w:jc w:val="center"/>
              <w:rPr>
                <w:sz w:val="22"/>
                <w:szCs w:val="22"/>
              </w:rPr>
            </w:pPr>
          </w:p>
        </w:tc>
      </w:tr>
      <w:tr w:rsidR="006B608E" w:rsidRPr="00CB07E8">
        <w:trPr>
          <w:trHeight w:val="304"/>
        </w:trPr>
        <w:tc>
          <w:tcPr>
            <w:tcW w:w="4156" w:type="dxa"/>
            <w:tcBorders>
              <w:top w:val="single" w:sz="8" w:space="0" w:color="auto"/>
              <w:left w:val="single" w:sz="8" w:space="0" w:color="auto"/>
              <w:bottom w:val="single" w:sz="8" w:space="0" w:color="auto"/>
              <w:right w:val="single" w:sz="8" w:space="0" w:color="auto"/>
            </w:tcBorders>
          </w:tcPr>
          <w:p w:rsidR="006B608E" w:rsidRPr="00331F36" w:rsidRDefault="006B608E" w:rsidP="0087695A">
            <w:pPr>
              <w:autoSpaceDE/>
              <w:autoSpaceDN/>
              <w:jc w:val="right"/>
              <w:rPr>
                <w:sz w:val="22"/>
                <w:szCs w:val="22"/>
              </w:rPr>
            </w:pPr>
            <w:r w:rsidRPr="00331F36">
              <w:rPr>
                <w:sz w:val="22"/>
                <w:szCs w:val="22"/>
              </w:rPr>
              <w:t>Представительские расходы, %</w:t>
            </w:r>
          </w:p>
        </w:tc>
        <w:tc>
          <w:tcPr>
            <w:tcW w:w="2947" w:type="dxa"/>
            <w:tcBorders>
              <w:top w:val="nil"/>
              <w:left w:val="single" w:sz="8" w:space="0" w:color="auto"/>
              <w:bottom w:val="single" w:sz="4"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0.1</w:t>
            </w:r>
          </w:p>
        </w:tc>
        <w:tc>
          <w:tcPr>
            <w:tcW w:w="3101" w:type="dxa"/>
            <w:tcBorders>
              <w:top w:val="nil"/>
              <w:left w:val="nil"/>
              <w:bottom w:val="single" w:sz="4" w:space="0" w:color="auto"/>
              <w:right w:val="single" w:sz="8" w:space="0" w:color="auto"/>
            </w:tcBorders>
          </w:tcPr>
          <w:p w:rsidR="006B608E" w:rsidRPr="00CB07E8" w:rsidRDefault="006B608E" w:rsidP="006B608E">
            <w:pPr>
              <w:jc w:val="center"/>
              <w:rPr>
                <w:sz w:val="22"/>
                <w:szCs w:val="22"/>
              </w:rPr>
            </w:pPr>
            <w:r w:rsidRPr="00CB07E8">
              <w:rPr>
                <w:b/>
                <w:bCs/>
                <w:i/>
                <w:iCs/>
                <w:sz w:val="22"/>
                <w:szCs w:val="22"/>
              </w:rPr>
              <w:t>0.</w:t>
            </w:r>
            <w:r>
              <w:rPr>
                <w:b/>
                <w:bCs/>
                <w:i/>
                <w:iCs/>
                <w:sz w:val="22"/>
                <w:szCs w:val="22"/>
              </w:rPr>
              <w:t>24</w:t>
            </w:r>
          </w:p>
        </w:tc>
      </w:tr>
      <w:tr w:rsidR="006B608E" w:rsidRPr="00CB07E8">
        <w:trPr>
          <w:trHeight w:val="319"/>
        </w:trPr>
        <w:tc>
          <w:tcPr>
            <w:tcW w:w="4156" w:type="dxa"/>
            <w:tcBorders>
              <w:top w:val="single" w:sz="8" w:space="0" w:color="auto"/>
              <w:left w:val="single" w:sz="8" w:space="0" w:color="auto"/>
              <w:bottom w:val="single" w:sz="8" w:space="0" w:color="auto"/>
              <w:right w:val="single" w:sz="8" w:space="0" w:color="auto"/>
            </w:tcBorders>
          </w:tcPr>
          <w:p w:rsidR="006B608E" w:rsidRPr="00331F36" w:rsidRDefault="006B608E" w:rsidP="0087695A">
            <w:pPr>
              <w:autoSpaceDE/>
              <w:autoSpaceDN/>
              <w:jc w:val="right"/>
              <w:rPr>
                <w:sz w:val="22"/>
                <w:szCs w:val="22"/>
              </w:rPr>
            </w:pPr>
            <w:r w:rsidRPr="00331F36">
              <w:rPr>
                <w:sz w:val="22"/>
                <w:szCs w:val="22"/>
              </w:rPr>
              <w:t>Иное, %</w:t>
            </w:r>
          </w:p>
        </w:tc>
        <w:tc>
          <w:tcPr>
            <w:tcW w:w="2947" w:type="dxa"/>
            <w:tcBorders>
              <w:top w:val="nil"/>
              <w:left w:val="single" w:sz="8" w:space="0" w:color="auto"/>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6.99</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Pr>
                <w:b/>
                <w:bCs/>
                <w:i/>
                <w:iCs/>
                <w:sz w:val="22"/>
                <w:szCs w:val="22"/>
              </w:rPr>
              <w:t>7</w:t>
            </w:r>
            <w:r w:rsidRPr="00CB07E8">
              <w:rPr>
                <w:b/>
                <w:bCs/>
                <w:i/>
                <w:iCs/>
                <w:sz w:val="22"/>
                <w:szCs w:val="22"/>
              </w:rPr>
              <w:t>.</w:t>
            </w:r>
            <w:r>
              <w:rPr>
                <w:b/>
                <w:bCs/>
                <w:i/>
                <w:iCs/>
                <w:sz w:val="22"/>
                <w:szCs w:val="22"/>
              </w:rPr>
              <w:t>16</w:t>
            </w:r>
          </w:p>
        </w:tc>
      </w:tr>
      <w:tr w:rsidR="006B608E" w:rsidRPr="00CB07E8">
        <w:trPr>
          <w:trHeight w:val="928"/>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Итого: затраты на производство и продажу продукции (работ, услуг) (себестоимость), %</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100</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sidRPr="00CB07E8">
              <w:rPr>
                <w:b/>
                <w:bCs/>
                <w:i/>
                <w:iCs/>
                <w:sz w:val="22"/>
                <w:szCs w:val="22"/>
              </w:rPr>
              <w:t>100</w:t>
            </w:r>
          </w:p>
        </w:tc>
      </w:tr>
      <w:tr w:rsidR="006B608E" w:rsidRPr="00CB07E8">
        <w:trPr>
          <w:trHeight w:val="928"/>
        </w:trPr>
        <w:tc>
          <w:tcPr>
            <w:tcW w:w="4156" w:type="dxa"/>
            <w:tcBorders>
              <w:top w:val="nil"/>
              <w:left w:val="single" w:sz="8" w:space="0" w:color="auto"/>
              <w:bottom w:val="single" w:sz="8" w:space="0" w:color="auto"/>
              <w:right w:val="single" w:sz="8" w:space="0" w:color="auto"/>
            </w:tcBorders>
          </w:tcPr>
          <w:p w:rsidR="006B608E" w:rsidRPr="00331F36" w:rsidRDefault="006B608E" w:rsidP="0087695A">
            <w:pPr>
              <w:autoSpaceDE/>
              <w:autoSpaceDN/>
              <w:jc w:val="both"/>
              <w:rPr>
                <w:sz w:val="22"/>
                <w:szCs w:val="22"/>
              </w:rPr>
            </w:pPr>
            <w:r w:rsidRPr="00331F36">
              <w:rPr>
                <w:sz w:val="22"/>
                <w:szCs w:val="22"/>
              </w:rPr>
              <w:t>Справочно: выручка от продажи продукции (работ, услуг), % к себестоимости</w:t>
            </w:r>
          </w:p>
        </w:tc>
        <w:tc>
          <w:tcPr>
            <w:tcW w:w="2947" w:type="dxa"/>
            <w:tcBorders>
              <w:top w:val="nil"/>
              <w:left w:val="nil"/>
              <w:bottom w:val="single" w:sz="8" w:space="0" w:color="auto"/>
              <w:right w:val="single" w:sz="8" w:space="0" w:color="auto"/>
            </w:tcBorders>
          </w:tcPr>
          <w:p w:rsidR="006B608E" w:rsidRPr="00CB07E8" w:rsidRDefault="006B608E" w:rsidP="0087695A">
            <w:pPr>
              <w:jc w:val="center"/>
              <w:rPr>
                <w:sz w:val="22"/>
                <w:szCs w:val="22"/>
              </w:rPr>
            </w:pPr>
            <w:r w:rsidRPr="00CB07E8">
              <w:rPr>
                <w:b/>
                <w:bCs/>
                <w:i/>
                <w:iCs/>
                <w:sz w:val="22"/>
                <w:szCs w:val="22"/>
              </w:rPr>
              <w:t>93.30</w:t>
            </w:r>
          </w:p>
        </w:tc>
        <w:tc>
          <w:tcPr>
            <w:tcW w:w="3101" w:type="dxa"/>
            <w:tcBorders>
              <w:top w:val="nil"/>
              <w:left w:val="nil"/>
              <w:bottom w:val="single" w:sz="8" w:space="0" w:color="auto"/>
              <w:right w:val="single" w:sz="8" w:space="0" w:color="auto"/>
            </w:tcBorders>
          </w:tcPr>
          <w:p w:rsidR="006B608E" w:rsidRPr="00CB07E8" w:rsidRDefault="006B608E" w:rsidP="006B608E">
            <w:pPr>
              <w:jc w:val="center"/>
              <w:rPr>
                <w:sz w:val="22"/>
                <w:szCs w:val="22"/>
              </w:rPr>
            </w:pPr>
            <w:r w:rsidRPr="00CB07E8">
              <w:rPr>
                <w:b/>
                <w:bCs/>
                <w:i/>
                <w:iCs/>
                <w:sz w:val="22"/>
                <w:szCs w:val="22"/>
              </w:rPr>
              <w:t>1</w:t>
            </w:r>
            <w:r>
              <w:rPr>
                <w:b/>
                <w:bCs/>
                <w:i/>
                <w:iCs/>
                <w:sz w:val="22"/>
                <w:szCs w:val="22"/>
              </w:rPr>
              <w:t>94</w:t>
            </w:r>
          </w:p>
        </w:tc>
      </w:tr>
    </w:tbl>
    <w:p w:rsidR="0087695A" w:rsidRPr="00CB07E8" w:rsidRDefault="0087695A" w:rsidP="0087695A">
      <w:pPr>
        <w:spacing w:before="120"/>
        <w:jc w:val="both"/>
        <w:rPr>
          <w:sz w:val="22"/>
          <w:szCs w:val="22"/>
        </w:rPr>
      </w:pPr>
    </w:p>
    <w:p w:rsidR="0087695A" w:rsidRPr="007C39BB" w:rsidRDefault="0087695A" w:rsidP="0087695A">
      <w:pPr>
        <w:spacing w:before="120"/>
        <w:jc w:val="both"/>
        <w:rPr>
          <w:sz w:val="22"/>
          <w:szCs w:val="22"/>
        </w:rPr>
      </w:pPr>
      <w:r w:rsidRPr="007C39BB">
        <w:rPr>
          <w:sz w:val="22"/>
          <w:szCs w:val="22"/>
        </w:rPr>
        <w:t xml:space="preserve">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состояние разработки таких видов продукции (работ, услуг): </w:t>
      </w:r>
    </w:p>
    <w:p w:rsidR="0087695A" w:rsidRPr="007C39BB" w:rsidRDefault="0087695A" w:rsidP="0087695A">
      <w:pPr>
        <w:spacing w:before="120"/>
        <w:jc w:val="both"/>
        <w:rPr>
          <w:sz w:val="22"/>
          <w:szCs w:val="22"/>
        </w:rPr>
      </w:pPr>
      <w:r w:rsidRPr="007C39BB">
        <w:rPr>
          <w:b/>
          <w:bCs/>
          <w:i/>
          <w:iCs/>
          <w:sz w:val="22"/>
          <w:szCs w:val="22"/>
        </w:rPr>
        <w:t>Новые виды продукции (работ, услуг) Эмитентом не предлагаются.</w:t>
      </w:r>
    </w:p>
    <w:p w:rsidR="0087695A" w:rsidRPr="007C39BB" w:rsidRDefault="0087695A" w:rsidP="0087695A">
      <w:pPr>
        <w:spacing w:before="120"/>
        <w:jc w:val="both"/>
        <w:rPr>
          <w:sz w:val="22"/>
          <w:szCs w:val="22"/>
        </w:rPr>
      </w:pPr>
    </w:p>
    <w:p w:rsidR="0087695A" w:rsidRPr="007C39BB" w:rsidRDefault="0087695A" w:rsidP="0087695A">
      <w:pPr>
        <w:spacing w:before="120"/>
        <w:jc w:val="both"/>
        <w:rPr>
          <w:sz w:val="22"/>
          <w:szCs w:val="22"/>
        </w:rPr>
      </w:pPr>
      <w:r w:rsidRPr="007C39BB">
        <w:rPr>
          <w:sz w:val="22"/>
          <w:szCs w:val="22"/>
        </w:rPr>
        <w:t xml:space="preserve">Стандарты (правила), в соответствии с которыми подготовлена бухгалтерская отчетность и произведены расчеты, отраженные в настоящем пункте проспекта ценных бумаг: </w:t>
      </w:r>
    </w:p>
    <w:p w:rsidR="0087695A" w:rsidRPr="007C39BB" w:rsidRDefault="0087695A" w:rsidP="0087695A">
      <w:pPr>
        <w:adjustRightInd w:val="0"/>
        <w:spacing w:before="60"/>
        <w:jc w:val="both"/>
        <w:rPr>
          <w:b/>
          <w:bCs/>
          <w:i/>
          <w:iCs/>
          <w:sz w:val="22"/>
          <w:szCs w:val="22"/>
        </w:rPr>
      </w:pPr>
    </w:p>
    <w:p w:rsidR="0087695A" w:rsidRPr="007C39BB" w:rsidRDefault="0087695A" w:rsidP="0087695A">
      <w:pPr>
        <w:adjustRightInd w:val="0"/>
        <w:spacing w:before="60"/>
        <w:jc w:val="both"/>
        <w:rPr>
          <w:b/>
          <w:bCs/>
          <w:i/>
          <w:iCs/>
          <w:sz w:val="22"/>
          <w:szCs w:val="22"/>
        </w:rPr>
      </w:pPr>
      <w:r w:rsidRPr="007C39BB">
        <w:rPr>
          <w:b/>
          <w:bCs/>
          <w:i/>
          <w:iCs/>
          <w:sz w:val="22"/>
          <w:szCs w:val="22"/>
        </w:rPr>
        <w:t>Федеральный закон «О бухгалтерском учете» от 21.11.1996г. №129-ФЗ.</w:t>
      </w:r>
    </w:p>
    <w:p w:rsidR="0087695A" w:rsidRPr="007C39BB" w:rsidRDefault="0087695A" w:rsidP="0087695A">
      <w:pPr>
        <w:adjustRightInd w:val="0"/>
        <w:spacing w:before="60"/>
        <w:jc w:val="both"/>
        <w:rPr>
          <w:b/>
          <w:bCs/>
          <w:i/>
          <w:iCs/>
          <w:sz w:val="22"/>
          <w:szCs w:val="22"/>
        </w:rPr>
      </w:pPr>
      <w:r w:rsidRPr="007C39BB">
        <w:rPr>
          <w:b/>
          <w:bCs/>
          <w:i/>
          <w:iCs/>
          <w:sz w:val="22"/>
          <w:szCs w:val="22"/>
        </w:rPr>
        <w:t xml:space="preserve">Положение по ведению бухгалтерского учета и </w:t>
      </w:r>
      <w:r w:rsidR="004670A6" w:rsidRPr="007C39BB">
        <w:rPr>
          <w:b/>
          <w:bCs/>
          <w:i/>
          <w:iCs/>
          <w:sz w:val="22"/>
          <w:szCs w:val="22"/>
        </w:rPr>
        <w:t>бухга</w:t>
      </w:r>
      <w:r w:rsidR="004670A6">
        <w:rPr>
          <w:b/>
          <w:bCs/>
          <w:i/>
          <w:iCs/>
          <w:sz w:val="22"/>
          <w:szCs w:val="22"/>
        </w:rPr>
        <w:t>л</w:t>
      </w:r>
      <w:r w:rsidR="004670A6" w:rsidRPr="007C39BB">
        <w:rPr>
          <w:b/>
          <w:bCs/>
          <w:i/>
          <w:iCs/>
          <w:sz w:val="22"/>
          <w:szCs w:val="22"/>
        </w:rPr>
        <w:t>терской</w:t>
      </w:r>
      <w:r w:rsidRPr="007C39BB">
        <w:rPr>
          <w:b/>
          <w:bCs/>
          <w:i/>
          <w:iCs/>
          <w:sz w:val="22"/>
          <w:szCs w:val="22"/>
        </w:rPr>
        <w:t xml:space="preserve"> отчетности в Российской Федерации, утвержденное Приказом Министерства финансов Российской Федерации </w:t>
      </w:r>
      <w:r w:rsidRPr="007C39BB">
        <w:rPr>
          <w:sz w:val="22"/>
          <w:szCs w:val="22"/>
        </w:rPr>
        <w:t xml:space="preserve"> </w:t>
      </w:r>
      <w:r w:rsidRPr="007C39BB">
        <w:rPr>
          <w:b/>
          <w:bCs/>
          <w:i/>
          <w:iCs/>
          <w:sz w:val="22"/>
          <w:szCs w:val="22"/>
        </w:rPr>
        <w:t>от 29 июля 1998 г. № 34н;</w:t>
      </w:r>
    </w:p>
    <w:p w:rsidR="0087695A" w:rsidRPr="007C39BB" w:rsidRDefault="0087695A" w:rsidP="0087695A">
      <w:pPr>
        <w:adjustRightInd w:val="0"/>
        <w:spacing w:before="60"/>
        <w:jc w:val="both"/>
        <w:rPr>
          <w:b/>
          <w:bCs/>
          <w:i/>
          <w:iCs/>
          <w:sz w:val="22"/>
          <w:szCs w:val="22"/>
        </w:rPr>
      </w:pPr>
      <w:r w:rsidRPr="007C39BB">
        <w:rPr>
          <w:b/>
          <w:bCs/>
          <w:i/>
          <w:iCs/>
          <w:sz w:val="22"/>
          <w:szCs w:val="22"/>
        </w:rPr>
        <w:t>Положения по бухгалтерскому учету, в том числе:</w:t>
      </w:r>
    </w:p>
    <w:p w:rsidR="0087695A" w:rsidRPr="007C39BB" w:rsidRDefault="0087695A" w:rsidP="0087695A">
      <w:pPr>
        <w:adjustRightInd w:val="0"/>
        <w:spacing w:before="60"/>
        <w:jc w:val="both"/>
        <w:rPr>
          <w:b/>
          <w:bCs/>
          <w:i/>
          <w:iCs/>
          <w:sz w:val="22"/>
          <w:szCs w:val="22"/>
        </w:rPr>
      </w:pPr>
      <w:r w:rsidRPr="007C39BB">
        <w:rPr>
          <w:b/>
          <w:bCs/>
          <w:i/>
          <w:iCs/>
          <w:sz w:val="22"/>
          <w:szCs w:val="22"/>
        </w:rPr>
        <w:lastRenderedPageBreak/>
        <w:t xml:space="preserve">ПБУ 9/99 «Положение по бухгалтерскому учету «Доходы организации», утвержденное Приказом Министерства финансов Российской Федерации </w:t>
      </w:r>
      <w:r w:rsidRPr="007C39BB">
        <w:rPr>
          <w:sz w:val="22"/>
          <w:szCs w:val="22"/>
        </w:rPr>
        <w:t xml:space="preserve"> </w:t>
      </w:r>
      <w:r w:rsidRPr="007C39BB">
        <w:rPr>
          <w:b/>
          <w:bCs/>
          <w:i/>
          <w:iCs/>
          <w:sz w:val="22"/>
          <w:szCs w:val="22"/>
        </w:rPr>
        <w:t>от 06.05.1999 № 32н;</w:t>
      </w:r>
    </w:p>
    <w:p w:rsidR="0087695A" w:rsidRPr="007C39BB" w:rsidRDefault="0087695A" w:rsidP="0087695A">
      <w:pPr>
        <w:adjustRightInd w:val="0"/>
        <w:spacing w:before="60"/>
        <w:jc w:val="both"/>
        <w:rPr>
          <w:b/>
          <w:bCs/>
          <w:i/>
          <w:iCs/>
          <w:sz w:val="22"/>
          <w:szCs w:val="22"/>
        </w:rPr>
      </w:pPr>
      <w:r w:rsidRPr="007C39BB">
        <w:rPr>
          <w:b/>
          <w:bCs/>
          <w:i/>
          <w:iCs/>
          <w:sz w:val="22"/>
          <w:szCs w:val="22"/>
        </w:rPr>
        <w:t xml:space="preserve">ПБУ 10/99 «Положение по бухгалтерскому учету «Расходы организации», утвержденное Приказом Министерства финансов Российской Федерации </w:t>
      </w:r>
      <w:r w:rsidRPr="007C39BB">
        <w:rPr>
          <w:sz w:val="22"/>
          <w:szCs w:val="22"/>
        </w:rPr>
        <w:t xml:space="preserve"> </w:t>
      </w:r>
      <w:r w:rsidRPr="007C39BB">
        <w:rPr>
          <w:b/>
          <w:bCs/>
          <w:i/>
          <w:iCs/>
          <w:sz w:val="22"/>
          <w:szCs w:val="22"/>
        </w:rPr>
        <w:t>от 06.05.1999 № 33н;</w:t>
      </w:r>
    </w:p>
    <w:p w:rsidR="0087695A" w:rsidRPr="007C39BB" w:rsidRDefault="0087695A" w:rsidP="0087695A">
      <w:pPr>
        <w:adjustRightInd w:val="0"/>
        <w:spacing w:before="60"/>
        <w:jc w:val="both"/>
        <w:rPr>
          <w:b/>
          <w:bCs/>
          <w:i/>
          <w:iCs/>
          <w:sz w:val="22"/>
          <w:szCs w:val="22"/>
        </w:rPr>
      </w:pPr>
      <w:r w:rsidRPr="007C39BB">
        <w:rPr>
          <w:b/>
          <w:bCs/>
          <w:i/>
          <w:iCs/>
          <w:sz w:val="22"/>
          <w:szCs w:val="22"/>
        </w:rPr>
        <w:t>ПБУ 4/99 «Положение по бухгалтерскому учету «Бухгалтерская отчетность организации», утвержденное Приказом Министерства финансов Российской Федерации от 06.07.1999 № 43н.</w:t>
      </w:r>
    </w:p>
    <w:p w:rsidR="00F67098" w:rsidRPr="00DC36A6" w:rsidRDefault="00F67098" w:rsidP="0087695A">
      <w:pPr>
        <w:adjustRightInd w:val="0"/>
        <w:spacing w:before="60"/>
        <w:jc w:val="both"/>
        <w:rPr>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119" w:name="_Toc174937670"/>
      <w:r w:rsidRPr="00CB07E8">
        <w:t xml:space="preserve">Материалы, товары (сырье) и поставщики </w:t>
      </w:r>
      <w:r>
        <w:t>Эмитент</w:t>
      </w:r>
      <w:r w:rsidRPr="00CB07E8">
        <w:t>а</w:t>
      </w:r>
      <w:bookmarkEnd w:id="119"/>
    </w:p>
    <w:p w:rsidR="0087695A" w:rsidRPr="007C39BB" w:rsidRDefault="0087695A" w:rsidP="0087695A">
      <w:pPr>
        <w:spacing w:before="120" w:after="120"/>
        <w:jc w:val="both"/>
        <w:rPr>
          <w:sz w:val="22"/>
          <w:szCs w:val="22"/>
        </w:rPr>
      </w:pPr>
      <w:r w:rsidRPr="007C39BB">
        <w:rPr>
          <w:sz w:val="22"/>
          <w:szCs w:val="22"/>
        </w:rPr>
        <w:t xml:space="preserve">Сведения о поставщиках Эмитента, на долю которых приходится не менее 10 процентов всех поставок материалов и товаров (сырья), и их доле в общем объеме поставок за последний завершенный финансовый год, а также за последний завершенный отчетный период до даты утверждения проспекта ценных бумаг: </w:t>
      </w:r>
    </w:p>
    <w:p w:rsidR="0087695A" w:rsidRPr="007C39BB" w:rsidRDefault="0087695A" w:rsidP="0087695A">
      <w:pPr>
        <w:pStyle w:val="ConsNormal"/>
        <w:ind w:right="0" w:firstLine="0"/>
        <w:jc w:val="both"/>
        <w:rPr>
          <w:rFonts w:ascii="Times New Roman" w:hAnsi="Times New Roman" w:cs="Times New Roman"/>
          <w:b/>
          <w:bCs/>
          <w:i/>
          <w:iCs/>
          <w:color w:val="000000"/>
          <w:sz w:val="22"/>
          <w:szCs w:val="22"/>
        </w:rPr>
      </w:pPr>
      <w:r w:rsidRPr="007C39BB">
        <w:rPr>
          <w:rFonts w:ascii="Times New Roman" w:hAnsi="Times New Roman" w:cs="Times New Roman"/>
          <w:b/>
          <w:bCs/>
          <w:i/>
          <w:iCs/>
          <w:color w:val="000000"/>
          <w:sz w:val="22"/>
          <w:szCs w:val="22"/>
        </w:rPr>
        <w:t xml:space="preserve">Эмитент не использует сырье (материалы) в ходе осуществления основной хозяйственной деятельности. В связи с нематериальным характером оказываемых услуг, Эмитентом используются товарно-материальные ценности исключительно для обслуживания текущих нужд Эмитента. Поставщики, на долю которых приходится 10 и более процентов всех поставок товарно-материальных ценностей, отсутствуют. </w:t>
      </w:r>
    </w:p>
    <w:p w:rsidR="0087695A" w:rsidRPr="007C39BB" w:rsidRDefault="0087695A" w:rsidP="0087695A">
      <w:pPr>
        <w:spacing w:before="120" w:after="120"/>
        <w:jc w:val="both"/>
        <w:rPr>
          <w:sz w:val="22"/>
          <w:szCs w:val="22"/>
        </w:rPr>
      </w:pPr>
      <w:r w:rsidRPr="007C39BB">
        <w:rPr>
          <w:sz w:val="22"/>
          <w:szCs w:val="22"/>
        </w:rPr>
        <w:t xml:space="preserve">Информация об изменении цен на основные материалы и товары (сырье) или об отсутствии такого изменения за последний завершенный финансовый год, а также за последний завершенный отчетный период до даты утверждения проспекта ценных бумаг: </w:t>
      </w:r>
    </w:p>
    <w:p w:rsidR="0087695A" w:rsidRPr="007C39BB" w:rsidRDefault="0087695A" w:rsidP="0087695A">
      <w:pPr>
        <w:pStyle w:val="ConsNormal"/>
        <w:ind w:right="0" w:firstLine="0"/>
        <w:jc w:val="both"/>
        <w:rPr>
          <w:rFonts w:ascii="Times New Roman" w:hAnsi="Times New Roman" w:cs="Times New Roman"/>
          <w:b/>
          <w:bCs/>
          <w:i/>
          <w:iCs/>
          <w:color w:val="000000"/>
          <w:sz w:val="22"/>
          <w:szCs w:val="22"/>
        </w:rPr>
      </w:pPr>
      <w:r w:rsidRPr="007C39BB">
        <w:rPr>
          <w:rFonts w:ascii="Times New Roman" w:hAnsi="Times New Roman" w:cs="Times New Roman"/>
          <w:b/>
          <w:bCs/>
          <w:i/>
          <w:iCs/>
          <w:color w:val="000000"/>
          <w:sz w:val="22"/>
          <w:szCs w:val="22"/>
        </w:rPr>
        <w:t>Изменение цен на товарно-материальные ценности не является существенным и не оказывает влияния на деятельность Эмитента.</w:t>
      </w:r>
    </w:p>
    <w:p w:rsidR="0087695A" w:rsidRPr="007C39BB" w:rsidRDefault="0087695A" w:rsidP="0087695A">
      <w:pPr>
        <w:adjustRightInd w:val="0"/>
        <w:jc w:val="both"/>
        <w:rPr>
          <w:b/>
          <w:bCs/>
          <w:i/>
          <w:iCs/>
          <w:sz w:val="22"/>
          <w:szCs w:val="22"/>
        </w:rPr>
      </w:pPr>
    </w:p>
    <w:p w:rsidR="0087695A" w:rsidRPr="007C39BB" w:rsidRDefault="0087695A" w:rsidP="0087695A">
      <w:pPr>
        <w:spacing w:before="40" w:after="60"/>
        <w:jc w:val="both"/>
        <w:rPr>
          <w:sz w:val="22"/>
          <w:szCs w:val="22"/>
        </w:rPr>
      </w:pPr>
      <w:r w:rsidRPr="007C39BB">
        <w:rPr>
          <w:sz w:val="22"/>
          <w:szCs w:val="22"/>
        </w:rPr>
        <w:t>Доля импорта в поставках Эмитента за последний завершенный финансовый год, а также за последний завершенный отчетный период до даты утверждения проспекта ценных бумаг:</w:t>
      </w:r>
    </w:p>
    <w:p w:rsidR="0087695A" w:rsidRPr="007C39BB" w:rsidRDefault="0087695A" w:rsidP="0087695A">
      <w:pPr>
        <w:spacing w:before="40"/>
        <w:jc w:val="both"/>
        <w:rPr>
          <w:b/>
          <w:bCs/>
          <w:i/>
          <w:iCs/>
          <w:sz w:val="22"/>
          <w:szCs w:val="22"/>
        </w:rPr>
      </w:pPr>
      <w:r w:rsidRPr="007C39BB">
        <w:rPr>
          <w:sz w:val="22"/>
          <w:szCs w:val="22"/>
        </w:rPr>
        <w:t>Доля импорта в поставках Эмитента за 2006 год:</w:t>
      </w:r>
      <w:r w:rsidRPr="007C39BB">
        <w:rPr>
          <w:b/>
          <w:bCs/>
          <w:sz w:val="22"/>
          <w:szCs w:val="22"/>
        </w:rPr>
        <w:t xml:space="preserve"> </w:t>
      </w:r>
      <w:r w:rsidRPr="007C39BB">
        <w:rPr>
          <w:b/>
          <w:bCs/>
          <w:i/>
          <w:iCs/>
          <w:sz w:val="22"/>
          <w:szCs w:val="22"/>
        </w:rPr>
        <w:t>0%</w:t>
      </w:r>
    </w:p>
    <w:p w:rsidR="0087695A" w:rsidRPr="007C39BB" w:rsidRDefault="0087695A" w:rsidP="0087695A">
      <w:pPr>
        <w:spacing w:before="40"/>
        <w:jc w:val="both"/>
        <w:rPr>
          <w:b/>
          <w:bCs/>
          <w:i/>
          <w:iCs/>
          <w:sz w:val="22"/>
          <w:szCs w:val="22"/>
        </w:rPr>
      </w:pPr>
      <w:r w:rsidRPr="007C39BB">
        <w:rPr>
          <w:sz w:val="22"/>
          <w:szCs w:val="22"/>
        </w:rPr>
        <w:t xml:space="preserve">Доля импорта в поставках Эмитента за </w:t>
      </w:r>
      <w:r w:rsidR="008704B8">
        <w:rPr>
          <w:sz w:val="22"/>
          <w:szCs w:val="22"/>
        </w:rPr>
        <w:t>1 полугодие 2007</w:t>
      </w:r>
      <w:r w:rsidRPr="007C39BB">
        <w:rPr>
          <w:sz w:val="22"/>
          <w:szCs w:val="22"/>
        </w:rPr>
        <w:t xml:space="preserve"> года:</w:t>
      </w:r>
      <w:r w:rsidRPr="007C39BB">
        <w:rPr>
          <w:b/>
          <w:bCs/>
          <w:color w:val="FF0000"/>
          <w:sz w:val="22"/>
          <w:szCs w:val="22"/>
        </w:rPr>
        <w:t xml:space="preserve"> </w:t>
      </w:r>
      <w:r w:rsidRPr="00E0179A">
        <w:rPr>
          <w:b/>
          <w:bCs/>
          <w:i/>
          <w:iCs/>
          <w:sz w:val="22"/>
          <w:szCs w:val="22"/>
        </w:rPr>
        <w:t>0%</w:t>
      </w:r>
    </w:p>
    <w:p w:rsidR="0087695A" w:rsidRPr="007C39BB" w:rsidRDefault="0087695A" w:rsidP="0087695A">
      <w:pPr>
        <w:pStyle w:val="ConsNormal"/>
        <w:ind w:right="0" w:firstLine="0"/>
        <w:jc w:val="both"/>
        <w:rPr>
          <w:rFonts w:ascii="Times New Roman" w:hAnsi="Times New Roman" w:cs="Times New Roman"/>
          <w:sz w:val="22"/>
          <w:szCs w:val="22"/>
        </w:rPr>
      </w:pPr>
    </w:p>
    <w:p w:rsidR="0087695A" w:rsidRPr="007C39BB" w:rsidRDefault="0087695A" w:rsidP="0087695A">
      <w:pPr>
        <w:pStyle w:val="ConsNormal"/>
        <w:ind w:right="0" w:firstLine="0"/>
        <w:jc w:val="both"/>
        <w:rPr>
          <w:rFonts w:ascii="Times New Roman" w:hAnsi="Times New Roman" w:cs="Times New Roman"/>
          <w:sz w:val="22"/>
          <w:szCs w:val="22"/>
        </w:rPr>
      </w:pPr>
      <w:r w:rsidRPr="007C39BB">
        <w:rPr>
          <w:rFonts w:ascii="Times New Roman" w:hAnsi="Times New Roman" w:cs="Times New Roman"/>
          <w:sz w:val="22"/>
          <w:szCs w:val="22"/>
        </w:rPr>
        <w:t xml:space="preserve">Прогнозы Эмитента в отношении доступности этих источников в будущем и о возможных альтернативных источниках: </w:t>
      </w:r>
    </w:p>
    <w:p w:rsidR="0087695A" w:rsidRPr="007C39BB" w:rsidRDefault="0087695A" w:rsidP="0087695A">
      <w:pPr>
        <w:spacing w:before="40"/>
        <w:jc w:val="both"/>
        <w:rPr>
          <w:b/>
          <w:bCs/>
          <w:i/>
          <w:iCs/>
          <w:sz w:val="22"/>
          <w:szCs w:val="22"/>
        </w:rPr>
      </w:pPr>
      <w:r w:rsidRPr="007C39BB">
        <w:rPr>
          <w:b/>
          <w:bCs/>
          <w:i/>
          <w:iCs/>
          <w:sz w:val="22"/>
          <w:szCs w:val="22"/>
        </w:rPr>
        <w:t>В соответствии с тем, что основным</w:t>
      </w:r>
      <w:r w:rsidR="007C39BB">
        <w:rPr>
          <w:b/>
          <w:bCs/>
          <w:i/>
          <w:iCs/>
          <w:sz w:val="22"/>
          <w:szCs w:val="22"/>
        </w:rPr>
        <w:t xml:space="preserve"> видом деятельности Эмитента яв</w:t>
      </w:r>
      <w:r w:rsidRPr="007C39BB">
        <w:rPr>
          <w:b/>
          <w:bCs/>
          <w:i/>
          <w:iCs/>
          <w:sz w:val="22"/>
          <w:szCs w:val="22"/>
        </w:rPr>
        <w:t xml:space="preserve">ляется управление дочерними организациями, и Эмитент не использует сырье (материалы) в ходе осуществления основного вида деятельности, указанные прогнозы у Эмитента отсутствуют. </w:t>
      </w:r>
    </w:p>
    <w:p w:rsidR="0087695A" w:rsidRPr="00CB07E8" w:rsidRDefault="0087695A" w:rsidP="0087695A">
      <w:pPr>
        <w:spacing w:before="40"/>
        <w:jc w:val="both"/>
        <w:rPr>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120" w:name="_Toc174937671"/>
      <w:r w:rsidRPr="00CB07E8">
        <w:t xml:space="preserve">Рынки сбыта продукции (работ, услуг) </w:t>
      </w:r>
      <w:r>
        <w:t>Эмитент</w:t>
      </w:r>
      <w:r w:rsidRPr="00CB07E8">
        <w:t>а</w:t>
      </w:r>
      <w:bookmarkEnd w:id="120"/>
    </w:p>
    <w:p w:rsidR="0087695A" w:rsidRPr="007C39BB" w:rsidRDefault="0087695A" w:rsidP="0087695A">
      <w:pPr>
        <w:jc w:val="both"/>
        <w:rPr>
          <w:sz w:val="22"/>
          <w:szCs w:val="22"/>
        </w:rPr>
      </w:pPr>
      <w:r w:rsidRPr="007C39BB">
        <w:rPr>
          <w:sz w:val="22"/>
          <w:szCs w:val="22"/>
        </w:rPr>
        <w:t xml:space="preserve">Основные рынки, на которых Эмитент осуществляет свою деятельность: </w:t>
      </w:r>
    </w:p>
    <w:p w:rsidR="0087695A" w:rsidRPr="007C39BB" w:rsidRDefault="0087695A" w:rsidP="0087695A">
      <w:pPr>
        <w:adjustRightInd w:val="0"/>
        <w:jc w:val="both"/>
        <w:rPr>
          <w:b/>
          <w:bCs/>
          <w:i/>
          <w:iCs/>
          <w:sz w:val="22"/>
          <w:szCs w:val="22"/>
        </w:rPr>
      </w:pPr>
      <w:r w:rsidRPr="007C39BB">
        <w:rPr>
          <w:b/>
          <w:bCs/>
          <w:i/>
          <w:iCs/>
          <w:sz w:val="22"/>
          <w:szCs w:val="22"/>
        </w:rPr>
        <w:t>Основной деятельностью Эмитента за весь период его существования с момента государственной регистрации является выполнение функций холдинговой компании Группы лиц Эмитента. В связи со спецификой основных видов деятельности Эмитент осуществляет деятельность в г. Москве, Российская Федерация.</w:t>
      </w:r>
    </w:p>
    <w:p w:rsidR="0087695A" w:rsidRPr="007C39BB" w:rsidRDefault="0087695A" w:rsidP="0087695A">
      <w:pPr>
        <w:adjustRightInd w:val="0"/>
        <w:jc w:val="both"/>
        <w:rPr>
          <w:b/>
          <w:bCs/>
          <w:i/>
          <w:iCs/>
          <w:sz w:val="22"/>
          <w:szCs w:val="22"/>
          <w:lang w:eastAsia="zh-CN"/>
        </w:rPr>
      </w:pPr>
      <w:r w:rsidRPr="007C39BB">
        <w:rPr>
          <w:b/>
          <w:bCs/>
          <w:i/>
          <w:iCs/>
          <w:sz w:val="22"/>
          <w:szCs w:val="22"/>
        </w:rPr>
        <w:t xml:space="preserve">Торговая сеть «М.видео» осуществляет операционную деятельность (розничную и оптовую торговлю бытовой техникой и электроникой) в г. Москве и других регионах Российской Федерации, в т.ч. в </w:t>
      </w:r>
      <w:r w:rsidRPr="007C39BB">
        <w:rPr>
          <w:b/>
          <w:bCs/>
          <w:i/>
          <w:iCs/>
          <w:sz w:val="22"/>
          <w:szCs w:val="22"/>
          <w:lang w:eastAsia="zh-CN"/>
        </w:rPr>
        <w:t>г.</w:t>
      </w:r>
      <w:r w:rsidRPr="007C39BB">
        <w:rPr>
          <w:rFonts w:ascii="Courier New CYR" w:hAnsi="Courier New CYR" w:cs="Courier New CYR"/>
          <w:b/>
          <w:bCs/>
          <w:i/>
          <w:iCs/>
          <w:sz w:val="22"/>
          <w:szCs w:val="22"/>
          <w:lang w:eastAsia="zh-CN"/>
        </w:rPr>
        <w:t> </w:t>
      </w:r>
      <w:r w:rsidRPr="007C39BB">
        <w:rPr>
          <w:b/>
          <w:bCs/>
          <w:i/>
          <w:iCs/>
          <w:sz w:val="22"/>
          <w:szCs w:val="22"/>
          <w:lang w:eastAsia="zh-CN"/>
        </w:rPr>
        <w:t>Санкт-Петербурге,  республике  Татарстан, Удмуртской  республике, Ханты-Мансийском Автономном округе,  Краснодарском крае, Ставропольском крае, Рязанской области, Тамбовской  области, Самарской  области, Саратовской области, Воронежской области,  Оренбургской  области,   Ростовской области, Кемеровской области, Тюменской области, Волгоградской области, Челябинской   области, Ярославской области, Омской области, Брянской области, Пермском   крае,   Свердловской области, Новосибирской области.</w:t>
      </w:r>
    </w:p>
    <w:p w:rsidR="0087695A" w:rsidRPr="007C39BB" w:rsidRDefault="0087695A" w:rsidP="0087695A">
      <w:pPr>
        <w:pStyle w:val="ConsNormal"/>
        <w:widowControl/>
        <w:ind w:left="708" w:right="0" w:firstLine="708"/>
        <w:jc w:val="both"/>
        <w:rPr>
          <w:rFonts w:ascii="Times New Roman" w:hAnsi="Times New Roman" w:cs="Times New Roman"/>
          <w:b/>
          <w:bCs/>
          <w:i/>
          <w:iCs/>
          <w:sz w:val="22"/>
          <w:szCs w:val="22"/>
        </w:rPr>
      </w:pPr>
    </w:p>
    <w:p w:rsidR="0087695A" w:rsidRPr="007C39BB" w:rsidRDefault="0087695A" w:rsidP="0087695A">
      <w:pPr>
        <w:adjustRightInd w:val="0"/>
        <w:jc w:val="both"/>
        <w:rPr>
          <w:sz w:val="22"/>
          <w:szCs w:val="22"/>
          <w:lang w:eastAsia="zh-CN"/>
        </w:rPr>
      </w:pPr>
      <w:r w:rsidRPr="007C39BB">
        <w:rPr>
          <w:sz w:val="22"/>
          <w:szCs w:val="22"/>
          <w:lang w:eastAsia="zh-CN"/>
        </w:rPr>
        <w:t>Возможные 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87695A" w:rsidRPr="007C39BB" w:rsidRDefault="0087695A" w:rsidP="0087695A">
      <w:pPr>
        <w:adjustRightInd w:val="0"/>
        <w:ind w:firstLine="540"/>
        <w:jc w:val="both"/>
        <w:rPr>
          <w:sz w:val="22"/>
          <w:szCs w:val="22"/>
          <w:lang w:eastAsia="zh-CN"/>
        </w:rPr>
      </w:pPr>
    </w:p>
    <w:p w:rsidR="0087695A" w:rsidRPr="007C39BB" w:rsidRDefault="0087695A" w:rsidP="0087695A">
      <w:pPr>
        <w:pStyle w:val="ConsNormal"/>
        <w:widowControl/>
        <w:ind w:right="0" w:firstLine="0"/>
        <w:jc w:val="both"/>
        <w:rPr>
          <w:rFonts w:ascii="Times New Roman" w:hAnsi="Times New Roman" w:cs="Times New Roman"/>
          <w:b/>
          <w:bCs/>
          <w:i/>
          <w:iCs/>
          <w:sz w:val="22"/>
          <w:szCs w:val="22"/>
        </w:rPr>
      </w:pPr>
      <w:r w:rsidRPr="007C39BB">
        <w:rPr>
          <w:rFonts w:ascii="Times New Roman" w:hAnsi="Times New Roman" w:cs="Times New Roman"/>
          <w:b/>
          <w:bCs/>
          <w:i/>
          <w:iCs/>
          <w:sz w:val="22"/>
          <w:szCs w:val="22"/>
        </w:rPr>
        <w:t xml:space="preserve">В отношении хозяйственной деятельности Эмитента можно отметить, что значимых внешних факторов, которые могли бы негативным образом повлиять на реализацию Эмитентом услуг, нет. </w:t>
      </w:r>
    </w:p>
    <w:p w:rsidR="0087695A" w:rsidRPr="007C39BB" w:rsidRDefault="0087695A" w:rsidP="0087695A">
      <w:pPr>
        <w:pStyle w:val="ConsNormal"/>
        <w:widowControl/>
        <w:ind w:right="0" w:firstLine="0"/>
        <w:jc w:val="both"/>
        <w:rPr>
          <w:rFonts w:ascii="Times New Roman" w:hAnsi="Times New Roman" w:cs="Times New Roman"/>
          <w:b/>
          <w:bCs/>
          <w:i/>
          <w:iCs/>
          <w:sz w:val="22"/>
          <w:szCs w:val="22"/>
        </w:rPr>
      </w:pPr>
      <w:r w:rsidRPr="007C39BB">
        <w:rPr>
          <w:rFonts w:ascii="Times New Roman" w:hAnsi="Times New Roman" w:cs="Times New Roman"/>
          <w:b/>
          <w:bCs/>
          <w:i/>
          <w:iCs/>
          <w:sz w:val="22"/>
          <w:szCs w:val="22"/>
        </w:rPr>
        <w:lastRenderedPageBreak/>
        <w:t xml:space="preserve">Возможные риски, связанные с деятельностью Группы лиц Эмитента, а также возможные действия по уменьшению такого влияния описаны в разделах 3.5. (Факторы риска) и 5.5. (Анализ тенденций развития в сфере основной деятельности Эмитента) настоящего проспекта ценных бумаг. </w:t>
      </w:r>
    </w:p>
    <w:p w:rsidR="00F67098" w:rsidRPr="007C39BB" w:rsidRDefault="00F67098" w:rsidP="0087695A">
      <w:pPr>
        <w:pStyle w:val="ConsNormal"/>
        <w:widowControl/>
        <w:ind w:right="0" w:firstLine="0"/>
        <w:jc w:val="both"/>
        <w:rPr>
          <w:rFonts w:ascii="Times New Roman" w:hAnsi="Times New Roman" w:cs="Times New Roman"/>
          <w:b/>
          <w:bCs/>
          <w:i/>
          <w:iCs/>
          <w:sz w:val="22"/>
          <w:szCs w:val="22"/>
        </w:rPr>
      </w:pPr>
    </w:p>
    <w:p w:rsidR="0087695A" w:rsidRPr="00CB07E8" w:rsidRDefault="0087695A" w:rsidP="006D1D82">
      <w:pPr>
        <w:pStyle w:val="SkaddenStyle3"/>
        <w:keepNext/>
        <w:numPr>
          <w:ilvl w:val="2"/>
          <w:numId w:val="29"/>
        </w:numPr>
        <w:tabs>
          <w:tab w:val="clear" w:pos="1080"/>
        </w:tabs>
        <w:ind w:left="0" w:firstLine="0"/>
      </w:pPr>
      <w:bookmarkStart w:id="121" w:name="_Toc174937672"/>
      <w:r w:rsidRPr="00CB07E8">
        <w:t xml:space="preserve">Сведения о наличии у </w:t>
      </w:r>
      <w:r>
        <w:t>Эмитент</w:t>
      </w:r>
      <w:r w:rsidRPr="00CB07E8">
        <w:t>а лицензий</w:t>
      </w:r>
      <w:bookmarkEnd w:id="121"/>
    </w:p>
    <w:p w:rsidR="0087695A" w:rsidRPr="007C39BB" w:rsidRDefault="0087695A" w:rsidP="0087695A">
      <w:pPr>
        <w:adjustRightInd w:val="0"/>
        <w:jc w:val="both"/>
        <w:rPr>
          <w:sz w:val="22"/>
          <w:szCs w:val="22"/>
        </w:rPr>
      </w:pPr>
      <w:r w:rsidRPr="007C39BB">
        <w:rPr>
          <w:sz w:val="22"/>
          <w:szCs w:val="22"/>
        </w:rPr>
        <w:t>Сведения о наличии специального разрешения (лицензии), на основании которого в соответствии с законодательством Российской Федерации Эмитент осуществляет отдельные виды деятельности:</w:t>
      </w:r>
    </w:p>
    <w:p w:rsidR="0087695A" w:rsidRPr="007C39BB" w:rsidRDefault="0087695A" w:rsidP="0087695A">
      <w:pPr>
        <w:adjustRightInd w:val="0"/>
        <w:jc w:val="both"/>
        <w:rPr>
          <w:b/>
          <w:bCs/>
          <w:sz w:val="22"/>
          <w:szCs w:val="22"/>
        </w:rPr>
      </w:pPr>
    </w:p>
    <w:p w:rsidR="0087695A" w:rsidRPr="007C39BB" w:rsidRDefault="0087695A" w:rsidP="0087695A">
      <w:pPr>
        <w:adjustRightInd w:val="0"/>
        <w:jc w:val="both"/>
        <w:rPr>
          <w:b/>
          <w:bCs/>
          <w:i/>
          <w:iCs/>
          <w:sz w:val="22"/>
          <w:szCs w:val="22"/>
        </w:rPr>
      </w:pPr>
      <w:r w:rsidRPr="007C39BB">
        <w:rPr>
          <w:b/>
          <w:bCs/>
          <w:i/>
          <w:iCs/>
          <w:color w:val="000000"/>
          <w:sz w:val="22"/>
          <w:szCs w:val="22"/>
        </w:rPr>
        <w:t xml:space="preserve">Эмитент не осуществляет виды деятельности, которые на основании действующего законодательства РФ подлежат лицензированию, или осуществление которых требует иного специального разрешения. </w:t>
      </w:r>
    </w:p>
    <w:p w:rsidR="0087695A" w:rsidRPr="00CB07E8" w:rsidRDefault="0087695A" w:rsidP="0087695A">
      <w:pPr>
        <w:adjustRightInd w:val="0"/>
        <w:jc w:val="both"/>
        <w:rPr>
          <w:b/>
          <w:bCs/>
          <w:sz w:val="21"/>
          <w:szCs w:val="21"/>
        </w:rPr>
      </w:pPr>
    </w:p>
    <w:p w:rsidR="0087695A" w:rsidRPr="00CB07E8" w:rsidRDefault="0087695A" w:rsidP="006D1D82">
      <w:pPr>
        <w:pStyle w:val="SkaddenStyle3"/>
        <w:numPr>
          <w:ilvl w:val="2"/>
          <w:numId w:val="29"/>
        </w:numPr>
        <w:tabs>
          <w:tab w:val="clear" w:pos="1080"/>
        </w:tabs>
        <w:ind w:left="0" w:firstLine="0"/>
      </w:pPr>
      <w:bookmarkStart w:id="122" w:name="_Toc174937673"/>
      <w:r w:rsidRPr="00CB07E8">
        <w:t xml:space="preserve">Совместная деятельность </w:t>
      </w:r>
      <w:r>
        <w:t>Эмитент</w:t>
      </w:r>
      <w:r w:rsidRPr="00CB07E8">
        <w:t>а</w:t>
      </w:r>
      <w:bookmarkEnd w:id="122"/>
      <w:r w:rsidRPr="00CB07E8">
        <w:t xml:space="preserve"> </w:t>
      </w:r>
    </w:p>
    <w:p w:rsidR="0087695A" w:rsidRPr="00CB07E8" w:rsidRDefault="0087695A" w:rsidP="0087695A">
      <w:pPr>
        <w:adjustRightInd w:val="0"/>
        <w:jc w:val="both"/>
        <w:rPr>
          <w:sz w:val="22"/>
          <w:szCs w:val="22"/>
        </w:rPr>
      </w:pPr>
      <w:r w:rsidRPr="00CB07E8">
        <w:rPr>
          <w:sz w:val="22"/>
          <w:szCs w:val="22"/>
        </w:rPr>
        <w:t xml:space="preserve">Информация о совместной деятельности, которую </w:t>
      </w:r>
      <w:r>
        <w:rPr>
          <w:sz w:val="22"/>
          <w:szCs w:val="22"/>
        </w:rPr>
        <w:t>Эмитент</w:t>
      </w:r>
      <w:r w:rsidRPr="00CB07E8">
        <w:rPr>
          <w:sz w:val="22"/>
          <w:szCs w:val="22"/>
        </w:rPr>
        <w:t xml:space="preserve"> ведет с другими организациями за 5 последних завершенных финансовых лет либо за каждый завершенный финансовый год, если </w:t>
      </w:r>
      <w:r>
        <w:rPr>
          <w:sz w:val="22"/>
          <w:szCs w:val="22"/>
        </w:rPr>
        <w:t>Эмитент</w:t>
      </w:r>
      <w:r w:rsidRPr="00CB07E8">
        <w:rPr>
          <w:sz w:val="22"/>
          <w:szCs w:val="22"/>
        </w:rPr>
        <w:t xml:space="preserve"> осуществляет свою деятельность менее 5 лет, и за последний завершенный отчетный период до даты утверждения проспекта ценных бумаг:</w:t>
      </w:r>
    </w:p>
    <w:p w:rsidR="0087695A" w:rsidRPr="00CB07E8" w:rsidRDefault="0087695A" w:rsidP="0087695A">
      <w:pPr>
        <w:adjustRightInd w:val="0"/>
        <w:jc w:val="both"/>
        <w:rPr>
          <w:sz w:val="22"/>
          <w:szCs w:val="22"/>
        </w:rPr>
      </w:pPr>
    </w:p>
    <w:p w:rsidR="0087695A" w:rsidRPr="00CB07E8" w:rsidRDefault="0087695A" w:rsidP="0087695A">
      <w:pPr>
        <w:pStyle w:val="ConsNormal"/>
        <w:ind w:right="0" w:firstLine="0"/>
        <w:jc w:val="both"/>
        <w:rPr>
          <w:rFonts w:ascii="Times New Roman" w:hAnsi="Times New Roman" w:cs="Times New Roman"/>
          <w:b/>
          <w:bCs/>
          <w:i/>
          <w:iCs/>
          <w:color w:val="000000"/>
          <w:sz w:val="22"/>
          <w:szCs w:val="22"/>
        </w:rPr>
      </w:pPr>
      <w:r w:rsidRPr="00CB07E8">
        <w:rPr>
          <w:rFonts w:ascii="Times New Roman" w:hAnsi="Times New Roman" w:cs="Times New Roman"/>
          <w:b/>
          <w:bCs/>
          <w:i/>
          <w:iCs/>
          <w:color w:val="000000"/>
          <w:sz w:val="22"/>
          <w:szCs w:val="22"/>
        </w:rPr>
        <w:t xml:space="preserve">В период с даты государственной регистрации </w:t>
      </w:r>
      <w:r>
        <w:rPr>
          <w:rFonts w:ascii="Times New Roman" w:hAnsi="Times New Roman" w:cs="Times New Roman"/>
          <w:b/>
          <w:bCs/>
          <w:i/>
          <w:iCs/>
          <w:color w:val="000000"/>
          <w:sz w:val="22"/>
          <w:szCs w:val="22"/>
        </w:rPr>
        <w:t>Эмитент</w:t>
      </w:r>
      <w:r w:rsidRPr="00CB07E8">
        <w:rPr>
          <w:rFonts w:ascii="Times New Roman" w:hAnsi="Times New Roman" w:cs="Times New Roman"/>
          <w:b/>
          <w:bCs/>
          <w:i/>
          <w:iCs/>
          <w:color w:val="000000"/>
          <w:sz w:val="22"/>
          <w:szCs w:val="22"/>
        </w:rPr>
        <w:t xml:space="preserve">а </w:t>
      </w:r>
      <w:r w:rsidRPr="00CB07E8">
        <w:rPr>
          <w:rFonts w:ascii="Times New Roman" w:hAnsi="Times New Roman" w:cs="Times New Roman"/>
          <w:b/>
          <w:bCs/>
          <w:i/>
          <w:iCs/>
          <w:sz w:val="22"/>
          <w:szCs w:val="22"/>
        </w:rPr>
        <w:t xml:space="preserve">25 сентября 2006 года </w:t>
      </w:r>
      <w:r w:rsidRPr="00CB07E8">
        <w:rPr>
          <w:rFonts w:ascii="Times New Roman" w:hAnsi="Times New Roman" w:cs="Times New Roman"/>
          <w:b/>
          <w:bCs/>
          <w:i/>
          <w:iCs/>
          <w:color w:val="000000"/>
          <w:sz w:val="22"/>
          <w:szCs w:val="22"/>
        </w:rPr>
        <w:t xml:space="preserve"> до даты утверждения</w:t>
      </w:r>
      <w:r>
        <w:rPr>
          <w:rFonts w:ascii="Times New Roman" w:hAnsi="Times New Roman" w:cs="Times New Roman"/>
          <w:b/>
          <w:bCs/>
          <w:i/>
          <w:iCs/>
          <w:color w:val="000000"/>
          <w:sz w:val="22"/>
          <w:szCs w:val="22"/>
        </w:rPr>
        <w:t xml:space="preserve"> настоящего</w:t>
      </w:r>
      <w:r w:rsidRPr="00CB07E8">
        <w:rPr>
          <w:rFonts w:ascii="Times New Roman" w:hAnsi="Times New Roman" w:cs="Times New Roman"/>
          <w:b/>
          <w:bCs/>
          <w:i/>
          <w:iCs/>
          <w:color w:val="000000"/>
          <w:sz w:val="22"/>
          <w:szCs w:val="22"/>
        </w:rPr>
        <w:t xml:space="preserve"> проспекта ценных бумаг </w:t>
      </w:r>
      <w:r>
        <w:rPr>
          <w:rFonts w:ascii="Times New Roman" w:hAnsi="Times New Roman" w:cs="Times New Roman"/>
          <w:b/>
          <w:bCs/>
          <w:i/>
          <w:iCs/>
          <w:color w:val="000000"/>
          <w:sz w:val="22"/>
          <w:szCs w:val="22"/>
        </w:rPr>
        <w:t>Эмитент</w:t>
      </w:r>
      <w:r w:rsidRPr="00CB07E8">
        <w:rPr>
          <w:rFonts w:ascii="Times New Roman" w:hAnsi="Times New Roman" w:cs="Times New Roman"/>
          <w:b/>
          <w:bCs/>
          <w:i/>
          <w:iCs/>
          <w:color w:val="000000"/>
          <w:sz w:val="22"/>
          <w:szCs w:val="22"/>
        </w:rPr>
        <w:t xml:space="preserve"> совместную деятельность с другими организациями не осуществлял. </w:t>
      </w:r>
    </w:p>
    <w:p w:rsidR="0087695A" w:rsidRPr="00CB07E8" w:rsidRDefault="0087695A" w:rsidP="0087695A">
      <w:pPr>
        <w:adjustRightInd w:val="0"/>
        <w:jc w:val="both"/>
        <w:rPr>
          <w:b/>
          <w:bCs/>
          <w:i/>
          <w:iCs/>
          <w:sz w:val="21"/>
          <w:szCs w:val="21"/>
        </w:rPr>
      </w:pPr>
    </w:p>
    <w:p w:rsidR="0087695A" w:rsidRPr="00CB07E8" w:rsidRDefault="0087695A" w:rsidP="006D1D82">
      <w:pPr>
        <w:pStyle w:val="SkaddenStyle3"/>
        <w:numPr>
          <w:ilvl w:val="2"/>
          <w:numId w:val="29"/>
        </w:numPr>
        <w:tabs>
          <w:tab w:val="clear" w:pos="1080"/>
        </w:tabs>
        <w:ind w:left="0" w:firstLine="0"/>
      </w:pPr>
      <w:bookmarkStart w:id="123" w:name="_Toc174937674"/>
      <w:r w:rsidRPr="00CB07E8">
        <w:t xml:space="preserve">Дополнительные требования к </w:t>
      </w:r>
      <w:r>
        <w:t>Эмитент</w:t>
      </w:r>
      <w:r w:rsidRPr="00CB07E8">
        <w:t>ам, являющимся акционерными инвестиционными фондами, страховыми или кредитными организациями, ипотечными агентами</w:t>
      </w:r>
      <w:bookmarkEnd w:id="123"/>
    </w:p>
    <w:p w:rsidR="0087695A" w:rsidRPr="00CB07E8" w:rsidRDefault="0087695A" w:rsidP="0087695A">
      <w:pPr>
        <w:adjustRightInd w:val="0"/>
        <w:jc w:val="both"/>
        <w:rPr>
          <w:b/>
          <w:bCs/>
          <w:i/>
          <w:iCs/>
          <w:sz w:val="22"/>
          <w:szCs w:val="22"/>
        </w:rPr>
      </w:pPr>
      <w:r>
        <w:rPr>
          <w:b/>
          <w:bCs/>
          <w:i/>
          <w:iCs/>
          <w:sz w:val="22"/>
          <w:szCs w:val="22"/>
        </w:rPr>
        <w:t>Эмитент</w:t>
      </w:r>
      <w:r w:rsidRPr="00CB07E8">
        <w:rPr>
          <w:b/>
          <w:bCs/>
          <w:i/>
          <w:iCs/>
          <w:sz w:val="22"/>
          <w:szCs w:val="22"/>
        </w:rPr>
        <w:t xml:space="preserve"> не является</w:t>
      </w:r>
      <w:r w:rsidRPr="004A7707">
        <w:rPr>
          <w:b/>
          <w:bCs/>
          <w:i/>
          <w:iCs/>
          <w:sz w:val="22"/>
          <w:szCs w:val="22"/>
        </w:rPr>
        <w:t xml:space="preserve"> акционерным </w:t>
      </w:r>
      <w:r w:rsidRPr="00CB07E8">
        <w:rPr>
          <w:b/>
          <w:bCs/>
          <w:i/>
          <w:iCs/>
          <w:sz w:val="22"/>
          <w:szCs w:val="22"/>
        </w:rPr>
        <w:t>инвестиционным фондом, страховой или кредитной организацией, ипотечным агентом.</w:t>
      </w:r>
    </w:p>
    <w:p w:rsidR="0087695A" w:rsidRPr="00CB07E8" w:rsidRDefault="0087695A" w:rsidP="0087695A">
      <w:pPr>
        <w:adjustRightInd w:val="0"/>
        <w:jc w:val="both"/>
        <w:rPr>
          <w:b/>
          <w:bCs/>
          <w:i/>
          <w:iCs/>
          <w:sz w:val="21"/>
          <w:szCs w:val="21"/>
        </w:rPr>
      </w:pPr>
    </w:p>
    <w:p w:rsidR="0087695A" w:rsidRPr="00CB07E8" w:rsidRDefault="0087695A" w:rsidP="006D1D82">
      <w:pPr>
        <w:pStyle w:val="SkaddenStyle3"/>
        <w:numPr>
          <w:ilvl w:val="2"/>
          <w:numId w:val="29"/>
        </w:numPr>
        <w:tabs>
          <w:tab w:val="clear" w:pos="1080"/>
        </w:tabs>
        <w:ind w:left="0" w:firstLine="0"/>
      </w:pPr>
      <w:bookmarkStart w:id="124" w:name="_Toc174937675"/>
      <w:r w:rsidRPr="00CB07E8">
        <w:t xml:space="preserve">Дополнительные требования к </w:t>
      </w:r>
      <w:r>
        <w:t>Эмитент</w:t>
      </w:r>
      <w:r w:rsidRPr="00CB07E8">
        <w:t>ам, основной деятельностью которых является добыча полезных ископаемых</w:t>
      </w:r>
      <w:bookmarkEnd w:id="124"/>
    </w:p>
    <w:p w:rsidR="0087695A" w:rsidRPr="00CB07E8" w:rsidRDefault="0087695A" w:rsidP="0087695A">
      <w:pPr>
        <w:adjustRightInd w:val="0"/>
        <w:jc w:val="both"/>
        <w:rPr>
          <w:b/>
          <w:bCs/>
          <w:i/>
          <w:iCs/>
          <w:sz w:val="22"/>
          <w:szCs w:val="22"/>
        </w:rPr>
      </w:pPr>
      <w:bookmarkStart w:id="125" w:name="OLE_LINK1"/>
      <w:r>
        <w:rPr>
          <w:b/>
          <w:bCs/>
          <w:i/>
          <w:iCs/>
          <w:sz w:val="22"/>
          <w:szCs w:val="22"/>
        </w:rPr>
        <w:t>Эмитент</w:t>
      </w:r>
      <w:r w:rsidRPr="00CB07E8">
        <w:rPr>
          <w:b/>
          <w:bCs/>
          <w:i/>
          <w:iCs/>
          <w:sz w:val="22"/>
          <w:szCs w:val="22"/>
        </w:rPr>
        <w:t xml:space="preserve"> не </w:t>
      </w:r>
      <w:r>
        <w:rPr>
          <w:b/>
          <w:bCs/>
          <w:i/>
          <w:iCs/>
          <w:sz w:val="22"/>
          <w:szCs w:val="22"/>
        </w:rPr>
        <w:t xml:space="preserve">осуществляет </w:t>
      </w:r>
      <w:r w:rsidRPr="00CB07E8">
        <w:rPr>
          <w:b/>
          <w:bCs/>
          <w:i/>
          <w:iCs/>
          <w:sz w:val="22"/>
          <w:szCs w:val="22"/>
        </w:rPr>
        <w:t>добыч</w:t>
      </w:r>
      <w:r>
        <w:rPr>
          <w:b/>
          <w:bCs/>
          <w:i/>
          <w:iCs/>
          <w:sz w:val="22"/>
          <w:szCs w:val="22"/>
        </w:rPr>
        <w:t>у</w:t>
      </w:r>
      <w:r w:rsidR="008F4971">
        <w:rPr>
          <w:b/>
          <w:bCs/>
          <w:i/>
          <w:iCs/>
          <w:sz w:val="22"/>
          <w:szCs w:val="22"/>
        </w:rPr>
        <w:t xml:space="preserve"> полезных ископаемых,</w:t>
      </w:r>
      <w:r w:rsidR="008F4971" w:rsidRPr="008F4971">
        <w:rPr>
          <w:b/>
          <w:bCs/>
          <w:i/>
          <w:iCs/>
          <w:sz w:val="22"/>
          <w:szCs w:val="22"/>
        </w:rPr>
        <w:t xml:space="preserve"> </w:t>
      </w:r>
      <w:r w:rsidR="008F4971">
        <w:rPr>
          <w:b/>
          <w:bCs/>
          <w:i/>
          <w:iCs/>
          <w:sz w:val="22"/>
          <w:szCs w:val="22"/>
        </w:rPr>
        <w:t>включая добычу драгоценных металлов и драгоценных камней</w:t>
      </w:r>
      <w:r w:rsidRPr="00CB07E8">
        <w:rPr>
          <w:b/>
          <w:bCs/>
          <w:i/>
          <w:iCs/>
          <w:sz w:val="22"/>
          <w:szCs w:val="22"/>
        </w:rPr>
        <w:t xml:space="preserve">. </w:t>
      </w:r>
      <w:r>
        <w:rPr>
          <w:b/>
          <w:bCs/>
          <w:i/>
          <w:iCs/>
          <w:sz w:val="22"/>
          <w:szCs w:val="22"/>
        </w:rPr>
        <w:t>Эмитент</w:t>
      </w:r>
      <w:r w:rsidRPr="00CB07E8">
        <w:rPr>
          <w:b/>
          <w:bCs/>
          <w:i/>
          <w:iCs/>
          <w:sz w:val="22"/>
          <w:szCs w:val="22"/>
        </w:rPr>
        <w:t xml:space="preserve"> не имеет дочерних или зависимых обществ, которые ведут деятельность по добыче</w:t>
      </w:r>
      <w:r w:rsidR="008F4971">
        <w:rPr>
          <w:b/>
          <w:bCs/>
          <w:i/>
          <w:iCs/>
          <w:sz w:val="22"/>
          <w:szCs w:val="22"/>
        </w:rPr>
        <w:t xml:space="preserve"> указанных</w:t>
      </w:r>
      <w:r w:rsidRPr="00CB07E8">
        <w:rPr>
          <w:b/>
          <w:bCs/>
          <w:i/>
          <w:iCs/>
          <w:sz w:val="22"/>
          <w:szCs w:val="22"/>
        </w:rPr>
        <w:t xml:space="preserve"> полезных ископаемых</w:t>
      </w:r>
      <w:r w:rsidR="008F4971">
        <w:rPr>
          <w:b/>
          <w:bCs/>
          <w:i/>
          <w:iCs/>
          <w:sz w:val="22"/>
          <w:szCs w:val="22"/>
        </w:rPr>
        <w:t>.</w:t>
      </w:r>
    </w:p>
    <w:bookmarkEnd w:id="125"/>
    <w:p w:rsidR="0087695A" w:rsidRPr="00CB07E8" w:rsidRDefault="0087695A" w:rsidP="0087695A">
      <w:pPr>
        <w:adjustRightInd w:val="0"/>
        <w:jc w:val="both"/>
        <w:rPr>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126" w:name="_Toc174937676"/>
      <w:r w:rsidRPr="00CB07E8">
        <w:t xml:space="preserve">Дополнительные требования к </w:t>
      </w:r>
      <w:r>
        <w:t>Эмитент</w:t>
      </w:r>
      <w:r w:rsidRPr="00CB07E8">
        <w:t>ам, основной деятельностью которых является оказание услуг связи</w:t>
      </w:r>
      <w:bookmarkEnd w:id="126"/>
    </w:p>
    <w:p w:rsidR="0087695A" w:rsidRPr="00CB07E8" w:rsidRDefault="0087695A" w:rsidP="0087695A">
      <w:pPr>
        <w:adjustRightInd w:val="0"/>
        <w:jc w:val="both"/>
        <w:rPr>
          <w:b/>
          <w:bCs/>
          <w:i/>
          <w:iCs/>
          <w:sz w:val="22"/>
          <w:szCs w:val="22"/>
        </w:rPr>
      </w:pPr>
      <w:r>
        <w:rPr>
          <w:b/>
          <w:bCs/>
          <w:i/>
          <w:iCs/>
          <w:sz w:val="22"/>
          <w:szCs w:val="22"/>
        </w:rPr>
        <w:t>Эмитент не оказывает услуг связи</w:t>
      </w:r>
      <w:r w:rsidRPr="00CB07E8">
        <w:rPr>
          <w:b/>
          <w:bCs/>
          <w:i/>
          <w:iCs/>
          <w:sz w:val="22"/>
          <w:szCs w:val="22"/>
        </w:rPr>
        <w:t>.</w:t>
      </w:r>
    </w:p>
    <w:p w:rsidR="0087695A" w:rsidRPr="00CB07E8" w:rsidRDefault="0087695A" w:rsidP="0087695A">
      <w:pPr>
        <w:adjustRightInd w:val="0"/>
        <w:jc w:val="both"/>
        <w:rPr>
          <w:b/>
          <w:bCs/>
          <w:i/>
          <w:iCs/>
          <w:sz w:val="22"/>
          <w:szCs w:val="22"/>
        </w:rPr>
      </w:pPr>
    </w:p>
    <w:p w:rsidR="0087695A" w:rsidRPr="00CB07E8" w:rsidRDefault="0087695A" w:rsidP="006D1D82">
      <w:pPr>
        <w:pStyle w:val="SkaddenStyle2"/>
        <w:numPr>
          <w:ilvl w:val="1"/>
          <w:numId w:val="29"/>
        </w:numPr>
        <w:tabs>
          <w:tab w:val="clear" w:pos="1080"/>
        </w:tabs>
        <w:ind w:left="0" w:firstLine="0"/>
      </w:pPr>
      <w:bookmarkStart w:id="127" w:name="_Toc145729639"/>
      <w:bookmarkStart w:id="128" w:name="_Toc174937677"/>
      <w:r w:rsidRPr="00CB07E8">
        <w:t xml:space="preserve">Планы будущей деятельности </w:t>
      </w:r>
      <w:r>
        <w:t>Эмитент</w:t>
      </w:r>
      <w:r w:rsidRPr="00CB07E8">
        <w:t>а</w:t>
      </w:r>
      <w:bookmarkEnd w:id="127"/>
      <w:bookmarkEnd w:id="128"/>
    </w:p>
    <w:p w:rsidR="0087695A" w:rsidRPr="00CB07E8" w:rsidRDefault="0087695A" w:rsidP="0087695A">
      <w:pPr>
        <w:pStyle w:val="26"/>
        <w:ind w:firstLine="0"/>
        <w:rPr>
          <w:sz w:val="22"/>
          <w:szCs w:val="22"/>
        </w:rPr>
      </w:pPr>
      <w:r w:rsidRPr="00CB07E8">
        <w:rPr>
          <w:sz w:val="22"/>
          <w:szCs w:val="22"/>
        </w:rPr>
        <w:t xml:space="preserve">Краткое описание планов </w:t>
      </w:r>
      <w:r>
        <w:rPr>
          <w:sz w:val="22"/>
          <w:szCs w:val="22"/>
        </w:rPr>
        <w:t>Эмитент</w:t>
      </w:r>
      <w:r w:rsidRPr="00CB07E8">
        <w:rPr>
          <w:sz w:val="22"/>
          <w:szCs w:val="22"/>
        </w:rPr>
        <w:t>а в отношении будущей деятельности и источников будущих доходов, в том числе планов,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
    <w:p w:rsidR="0087695A" w:rsidRPr="00CB07E8" w:rsidRDefault="0087695A" w:rsidP="0087695A">
      <w:pPr>
        <w:pStyle w:val="26"/>
        <w:ind w:firstLine="0"/>
        <w:rPr>
          <w:sz w:val="22"/>
          <w:szCs w:val="22"/>
        </w:rPr>
      </w:pPr>
    </w:p>
    <w:p w:rsidR="0087695A" w:rsidRPr="007C39BB" w:rsidRDefault="0087695A" w:rsidP="0087695A">
      <w:pPr>
        <w:jc w:val="both"/>
        <w:rPr>
          <w:b/>
          <w:bCs/>
          <w:i/>
          <w:iCs/>
          <w:sz w:val="22"/>
          <w:szCs w:val="22"/>
        </w:rPr>
      </w:pPr>
      <w:bookmarkStart w:id="129" w:name="_Toc145729640"/>
      <w:r w:rsidRPr="007C39BB">
        <w:rPr>
          <w:b/>
          <w:bCs/>
          <w:i/>
          <w:iCs/>
          <w:sz w:val="22"/>
          <w:szCs w:val="22"/>
        </w:rPr>
        <w:t xml:space="preserve">В связи с тем, что основным и приоритетным направлением деятельности Эмитента является деятельность по управлению финансово - промышленными группами и холдинг – компаниями, а основной целью деятельности и миссией Эмитента является удовлетворение существующих общественных потребностей в товарах, работах и услугах Эмитента, и получение прибыли в интересах акционеров, планы будущей деятельности Эмитента напрямую связаны с деятельностью </w:t>
      </w:r>
      <w:r w:rsidR="005C5269">
        <w:rPr>
          <w:b/>
          <w:bCs/>
          <w:i/>
          <w:iCs/>
          <w:sz w:val="22"/>
          <w:szCs w:val="22"/>
        </w:rPr>
        <w:t>организаций Группы лиц Эмитента</w:t>
      </w:r>
      <w:r w:rsidRPr="007C39BB">
        <w:rPr>
          <w:b/>
          <w:bCs/>
          <w:i/>
          <w:iCs/>
          <w:sz w:val="22"/>
          <w:szCs w:val="22"/>
        </w:rPr>
        <w:t xml:space="preserve">. </w:t>
      </w:r>
    </w:p>
    <w:p w:rsidR="0087695A" w:rsidRPr="007C39BB" w:rsidRDefault="0087695A" w:rsidP="0087695A">
      <w:pPr>
        <w:pStyle w:val="ConsNormal"/>
        <w:widowControl/>
        <w:ind w:left="696" w:right="0"/>
        <w:jc w:val="both"/>
        <w:rPr>
          <w:rFonts w:ascii="Times New Roman" w:hAnsi="Times New Roman" w:cs="Times New Roman"/>
          <w:b/>
          <w:bCs/>
          <w:i/>
          <w:iCs/>
          <w:sz w:val="22"/>
          <w:szCs w:val="22"/>
        </w:rPr>
      </w:pPr>
    </w:p>
    <w:p w:rsidR="0087695A" w:rsidRPr="007C39BB" w:rsidRDefault="0087695A" w:rsidP="0087695A">
      <w:pPr>
        <w:pStyle w:val="af2"/>
        <w:rPr>
          <w:b/>
          <w:bCs/>
          <w:i/>
          <w:iCs/>
        </w:rPr>
      </w:pPr>
      <w:r w:rsidRPr="007C39BB">
        <w:rPr>
          <w:b/>
          <w:bCs/>
          <w:i/>
          <w:iCs/>
        </w:rPr>
        <w:t>В соответствии с общерыночными тенденциями, дальнейшее развитие деятельности Эмитента и Торговой сети «М.видео» будет определяться региональной экспансией. Приоритетными задачами То</w:t>
      </w:r>
      <w:r w:rsidR="007C39BB" w:rsidRPr="007C39BB">
        <w:rPr>
          <w:b/>
          <w:bCs/>
          <w:i/>
          <w:iCs/>
        </w:rPr>
        <w:t>р</w:t>
      </w:r>
      <w:r w:rsidRPr="007C39BB">
        <w:rPr>
          <w:b/>
          <w:bCs/>
          <w:i/>
          <w:iCs/>
        </w:rPr>
        <w:t xml:space="preserve">говой сети «М.видео» на ближайшие годы является увеличение доли рынка в городах, где </w:t>
      </w:r>
      <w:r w:rsidRPr="007C39BB">
        <w:rPr>
          <w:b/>
          <w:bCs/>
          <w:i/>
          <w:iCs/>
        </w:rPr>
        <w:lastRenderedPageBreak/>
        <w:t xml:space="preserve">функционируют магазины Торговой сети «М.видео», освоение городов ближайшей доступности (городов-спутников с населением от 200 тыс. населения), а также выход в новые регионы России, в частности, в Сибирь. </w:t>
      </w:r>
    </w:p>
    <w:p w:rsidR="0087695A" w:rsidRDefault="0087695A" w:rsidP="0087695A">
      <w:pPr>
        <w:pStyle w:val="af2"/>
        <w:rPr>
          <w:b/>
          <w:bCs/>
          <w:i/>
          <w:iCs/>
        </w:rPr>
      </w:pPr>
    </w:p>
    <w:p w:rsidR="0087695A" w:rsidRPr="00CB07E8" w:rsidRDefault="0087695A" w:rsidP="0087695A">
      <w:pPr>
        <w:pStyle w:val="af2"/>
        <w:rPr>
          <w:b/>
          <w:bCs/>
          <w:i/>
          <w:iCs/>
        </w:rPr>
      </w:pPr>
    </w:p>
    <w:p w:rsidR="0087695A" w:rsidRPr="00CB07E8" w:rsidRDefault="0087695A" w:rsidP="006D1D82">
      <w:pPr>
        <w:pStyle w:val="SkaddenStyle2"/>
        <w:numPr>
          <w:ilvl w:val="1"/>
          <w:numId w:val="29"/>
        </w:numPr>
        <w:tabs>
          <w:tab w:val="clear" w:pos="1080"/>
        </w:tabs>
        <w:ind w:left="0" w:firstLine="0"/>
      </w:pPr>
      <w:bookmarkStart w:id="130" w:name="_Toc174937678"/>
      <w:r w:rsidRPr="00CB07E8">
        <w:t xml:space="preserve">Участие </w:t>
      </w:r>
      <w:r>
        <w:t>Эмитент</w:t>
      </w:r>
      <w:r w:rsidRPr="00CB07E8">
        <w:t>а в промышленных, банковских и финансовых группах, холдингах, концернах и ассоциациях</w:t>
      </w:r>
      <w:bookmarkEnd w:id="129"/>
      <w:bookmarkEnd w:id="130"/>
    </w:p>
    <w:p w:rsidR="0087695A" w:rsidRPr="007C39BB" w:rsidRDefault="0087695A" w:rsidP="0087695A">
      <w:pPr>
        <w:adjustRightInd w:val="0"/>
        <w:jc w:val="both"/>
        <w:rPr>
          <w:sz w:val="22"/>
          <w:szCs w:val="22"/>
          <w:lang w:eastAsia="zh-CN"/>
        </w:rPr>
      </w:pPr>
      <w:r w:rsidRPr="007C39BB">
        <w:rPr>
          <w:sz w:val="22"/>
          <w:szCs w:val="22"/>
          <w:lang w:eastAsia="zh-CN"/>
        </w:rPr>
        <w:t>Промышленные, банковские, финансовые группы, холдинги, концерны, ассоциации, в которых участвует Эмитент, роль (место), функции и срок участия Эмитента в этих организациях.</w:t>
      </w:r>
    </w:p>
    <w:p w:rsidR="0087695A" w:rsidRPr="007C39BB" w:rsidRDefault="0087695A" w:rsidP="0087695A">
      <w:pPr>
        <w:rPr>
          <w:sz w:val="22"/>
          <w:szCs w:val="22"/>
        </w:rPr>
      </w:pPr>
    </w:p>
    <w:p w:rsidR="0087695A" w:rsidRPr="007C39BB" w:rsidRDefault="0087695A" w:rsidP="0087695A">
      <w:pPr>
        <w:pStyle w:val="ConsNormal"/>
        <w:ind w:right="0" w:firstLine="0"/>
        <w:rPr>
          <w:rFonts w:ascii="Times New Roman" w:hAnsi="Times New Roman" w:cs="Times New Roman"/>
          <w:b/>
          <w:bCs/>
          <w:i/>
          <w:iCs/>
          <w:sz w:val="22"/>
          <w:szCs w:val="22"/>
        </w:rPr>
      </w:pPr>
      <w:bookmarkStart w:id="131" w:name="_Toc145729641"/>
      <w:r w:rsidRPr="007C39BB">
        <w:rPr>
          <w:rFonts w:ascii="Times New Roman" w:hAnsi="Times New Roman" w:cs="Times New Roman"/>
          <w:b/>
          <w:bCs/>
          <w:i/>
          <w:iCs/>
          <w:sz w:val="22"/>
          <w:szCs w:val="22"/>
        </w:rPr>
        <w:t>Эмитент является членом Некоммерческого партнерства по координации рекламной деятельности «ШЕСТЬ СЕМЕРОК».</w:t>
      </w:r>
    </w:p>
    <w:p w:rsidR="0087695A" w:rsidRPr="007C39BB" w:rsidRDefault="0087695A" w:rsidP="0087695A">
      <w:pPr>
        <w:pStyle w:val="ConsNormal"/>
        <w:ind w:left="900" w:right="0" w:firstLine="0"/>
        <w:jc w:val="both"/>
        <w:rPr>
          <w:rFonts w:ascii="Times New Roman" w:hAnsi="Times New Roman" w:cs="Times New Roman"/>
          <w:b/>
          <w:bCs/>
          <w:i/>
          <w:iCs/>
          <w:sz w:val="22"/>
          <w:szCs w:val="22"/>
        </w:rPr>
      </w:pPr>
    </w:p>
    <w:p w:rsidR="0087695A" w:rsidRPr="007C39BB" w:rsidRDefault="0087695A" w:rsidP="0087695A">
      <w:pPr>
        <w:pStyle w:val="ConsNormal"/>
        <w:ind w:right="0" w:firstLine="0"/>
        <w:jc w:val="both"/>
        <w:rPr>
          <w:rFonts w:ascii="Times New Roman" w:hAnsi="Times New Roman" w:cs="Times New Roman"/>
          <w:b/>
          <w:bCs/>
          <w:i/>
          <w:iCs/>
          <w:sz w:val="22"/>
          <w:szCs w:val="22"/>
        </w:rPr>
      </w:pPr>
      <w:r w:rsidRPr="007C39BB">
        <w:rPr>
          <w:rFonts w:ascii="Times New Roman" w:hAnsi="Times New Roman" w:cs="Times New Roman"/>
          <w:b/>
          <w:bCs/>
          <w:i/>
          <w:iCs/>
          <w:sz w:val="22"/>
          <w:szCs w:val="22"/>
        </w:rPr>
        <w:t>Некоммерческое партнерство по координации рекламной деятельности «ШЕСТЬ СЕМЕРОК» создано для достижения следующих целей:</w:t>
      </w:r>
    </w:p>
    <w:p w:rsidR="0087695A" w:rsidRPr="007C39BB" w:rsidRDefault="0087695A" w:rsidP="0087695A">
      <w:pPr>
        <w:pStyle w:val="ConsNormal"/>
        <w:ind w:left="900" w:right="0" w:firstLine="516"/>
        <w:jc w:val="both"/>
        <w:rPr>
          <w:rFonts w:ascii="Times New Roman" w:hAnsi="Times New Roman" w:cs="Times New Roman"/>
          <w:b/>
          <w:bCs/>
          <w:i/>
          <w:iCs/>
          <w:sz w:val="22"/>
          <w:szCs w:val="22"/>
        </w:rPr>
      </w:pPr>
    </w:p>
    <w:p w:rsidR="0087695A" w:rsidRPr="007C39BB" w:rsidRDefault="0087695A" w:rsidP="006D1D82">
      <w:pPr>
        <w:pStyle w:val="ConsNormal"/>
        <w:numPr>
          <w:ilvl w:val="0"/>
          <w:numId w:val="16"/>
        </w:numPr>
        <w:tabs>
          <w:tab w:val="clear" w:pos="720"/>
          <w:tab w:val="num" w:pos="360"/>
        </w:tabs>
        <w:ind w:left="360" w:right="0"/>
        <w:jc w:val="both"/>
        <w:rPr>
          <w:rFonts w:ascii="Times New Roman" w:hAnsi="Times New Roman" w:cs="Times New Roman"/>
          <w:b/>
          <w:bCs/>
          <w:i/>
          <w:iCs/>
          <w:sz w:val="22"/>
          <w:szCs w:val="22"/>
        </w:rPr>
      </w:pPr>
      <w:r w:rsidRPr="007C39BB">
        <w:rPr>
          <w:rFonts w:ascii="Times New Roman" w:hAnsi="Times New Roman" w:cs="Times New Roman"/>
          <w:b/>
          <w:bCs/>
          <w:i/>
          <w:iCs/>
          <w:sz w:val="22"/>
          <w:szCs w:val="22"/>
        </w:rPr>
        <w:t>координации рекламной деятельности, обеспечения функционирования программы направленной на удовлетворение потребностей граждан, юридических лиц, являющихся потребителями и пользователями предоставляемых и планируемых к предоставлению товаров и услуг;</w:t>
      </w:r>
    </w:p>
    <w:p w:rsidR="0087695A" w:rsidRPr="007C39BB" w:rsidRDefault="0087695A" w:rsidP="006D1D82">
      <w:pPr>
        <w:pStyle w:val="ConsNormal"/>
        <w:numPr>
          <w:ilvl w:val="0"/>
          <w:numId w:val="16"/>
        </w:numPr>
        <w:tabs>
          <w:tab w:val="clear" w:pos="720"/>
          <w:tab w:val="num" w:pos="360"/>
        </w:tabs>
        <w:ind w:left="360" w:right="0"/>
        <w:jc w:val="both"/>
        <w:rPr>
          <w:rFonts w:ascii="Times New Roman" w:hAnsi="Times New Roman" w:cs="Times New Roman"/>
          <w:b/>
          <w:bCs/>
          <w:i/>
          <w:iCs/>
          <w:sz w:val="22"/>
          <w:szCs w:val="22"/>
        </w:rPr>
      </w:pPr>
      <w:r w:rsidRPr="007C39BB">
        <w:rPr>
          <w:rFonts w:ascii="Times New Roman" w:hAnsi="Times New Roman" w:cs="Times New Roman"/>
          <w:b/>
          <w:bCs/>
          <w:i/>
          <w:iCs/>
          <w:sz w:val="22"/>
          <w:szCs w:val="22"/>
        </w:rPr>
        <w:t xml:space="preserve">объединения лучших торговых сетей с высоким уровнем сервиса и товаров, предлагаемых потребителю, доступными ценами и гарантированным качеством таких товаров и услуг. </w:t>
      </w:r>
    </w:p>
    <w:p w:rsidR="0087695A" w:rsidRPr="007C39BB" w:rsidRDefault="0087695A" w:rsidP="0087695A">
      <w:pPr>
        <w:pStyle w:val="ConsNormal"/>
        <w:ind w:right="0"/>
        <w:rPr>
          <w:rFonts w:ascii="Times New Roman" w:hAnsi="Times New Roman" w:cs="Times New Roman"/>
          <w:b/>
          <w:bCs/>
          <w:i/>
          <w:iCs/>
          <w:sz w:val="22"/>
          <w:szCs w:val="22"/>
        </w:rPr>
      </w:pPr>
    </w:p>
    <w:p w:rsidR="0087695A" w:rsidRPr="007C39BB" w:rsidRDefault="0087695A" w:rsidP="0087695A">
      <w:pPr>
        <w:pStyle w:val="ConsNormal"/>
        <w:ind w:right="0" w:firstLine="0"/>
        <w:jc w:val="both"/>
        <w:rPr>
          <w:rFonts w:ascii="Times New Roman" w:hAnsi="Times New Roman" w:cs="Times New Roman"/>
          <w:b/>
          <w:bCs/>
          <w:i/>
          <w:iCs/>
          <w:sz w:val="22"/>
          <w:szCs w:val="22"/>
        </w:rPr>
      </w:pPr>
      <w:r w:rsidRPr="007C39BB">
        <w:rPr>
          <w:rFonts w:ascii="Times New Roman" w:hAnsi="Times New Roman" w:cs="Times New Roman"/>
          <w:b/>
          <w:bCs/>
          <w:i/>
          <w:iCs/>
          <w:sz w:val="22"/>
          <w:szCs w:val="22"/>
        </w:rPr>
        <w:t>Эмитент принят в состав учредителей некоммерческого партнерства «ШЕСТЬ СЕМЕРОК» на основании Протокола № 7 Общего собрания учредителей (членов) некоммерческого партнерства от 29 июня 2004 года и является членом некоммерческого партнерства по настоящее время. Срок участия Эмитента в партнерстве не ограничен.</w:t>
      </w:r>
    </w:p>
    <w:p w:rsidR="0087695A" w:rsidRPr="007C39BB" w:rsidRDefault="0087695A" w:rsidP="0087695A">
      <w:pPr>
        <w:pStyle w:val="ConsNormal"/>
        <w:ind w:left="360" w:right="0" w:firstLine="0"/>
        <w:jc w:val="both"/>
        <w:rPr>
          <w:rFonts w:ascii="Times New Roman" w:hAnsi="Times New Roman" w:cs="Times New Roman"/>
          <w:sz w:val="22"/>
          <w:szCs w:val="22"/>
        </w:rPr>
      </w:pPr>
    </w:p>
    <w:p w:rsidR="0087695A" w:rsidRPr="008D3C85" w:rsidRDefault="008D3C85" w:rsidP="0087695A">
      <w:pPr>
        <w:pStyle w:val="ConsNormal"/>
        <w:ind w:right="0" w:firstLine="0"/>
        <w:jc w:val="both"/>
        <w:rPr>
          <w:rFonts w:ascii="Times New Roman" w:hAnsi="Times New Roman" w:cs="Times New Roman"/>
          <w:b/>
          <w:bCs/>
          <w:i/>
          <w:iCs/>
          <w:sz w:val="22"/>
          <w:szCs w:val="22"/>
        </w:rPr>
      </w:pPr>
      <w:r w:rsidRPr="008D3C85">
        <w:rPr>
          <w:rFonts w:ascii="Times New Roman" w:hAnsi="Times New Roman" w:cs="Times New Roman"/>
          <w:b/>
          <w:bCs/>
          <w:i/>
          <w:iCs/>
          <w:sz w:val="22"/>
          <w:szCs w:val="22"/>
        </w:rPr>
        <w:t>Эмитент выполняет все обязанности, закрепленные в Уставе Некоммерческого партнерства по координации рекламной деятельности «ШЕСТЬ СЕМЕРОК», а также выполняет функции и реализует цели и задачи, указанные в Уставе партнерства.</w:t>
      </w:r>
    </w:p>
    <w:p w:rsidR="008D3C85" w:rsidRPr="008D3C85" w:rsidRDefault="008D3C85" w:rsidP="0087695A">
      <w:pPr>
        <w:pStyle w:val="ConsNormal"/>
        <w:ind w:right="0" w:firstLine="0"/>
        <w:jc w:val="both"/>
        <w:rPr>
          <w:rFonts w:ascii="Times New Roman" w:hAnsi="Times New Roman" w:cs="Times New Roman"/>
          <w:b/>
          <w:bCs/>
          <w:i/>
          <w:iCs/>
          <w:sz w:val="22"/>
          <w:szCs w:val="22"/>
        </w:rPr>
      </w:pPr>
    </w:p>
    <w:p w:rsidR="0087695A" w:rsidRPr="00CB07E8" w:rsidRDefault="0087695A" w:rsidP="006D1D82">
      <w:pPr>
        <w:pStyle w:val="SkaddenStyle2"/>
        <w:numPr>
          <w:ilvl w:val="1"/>
          <w:numId w:val="29"/>
        </w:numPr>
        <w:tabs>
          <w:tab w:val="clear" w:pos="1080"/>
        </w:tabs>
        <w:ind w:left="0" w:firstLine="0"/>
      </w:pPr>
      <w:bookmarkStart w:id="132" w:name="_Toc174937679"/>
      <w:r w:rsidRPr="00CB07E8">
        <w:t xml:space="preserve">Дочерние и зависимые хозяйственные общества </w:t>
      </w:r>
      <w:r>
        <w:t>Эмитент</w:t>
      </w:r>
      <w:r w:rsidRPr="00CB07E8">
        <w:t>а</w:t>
      </w:r>
      <w:bookmarkEnd w:id="131"/>
      <w:bookmarkEnd w:id="132"/>
    </w:p>
    <w:p w:rsidR="0087695A" w:rsidRPr="007C39BB" w:rsidRDefault="0087695A" w:rsidP="0087695A">
      <w:pPr>
        <w:widowControl w:val="0"/>
        <w:adjustRightInd w:val="0"/>
        <w:jc w:val="both"/>
        <w:rPr>
          <w:b/>
          <w:bCs/>
          <w:i/>
          <w:iCs/>
          <w:sz w:val="22"/>
          <w:szCs w:val="22"/>
        </w:rPr>
      </w:pPr>
      <w:r w:rsidRPr="007C39BB">
        <w:rPr>
          <w:sz w:val="22"/>
          <w:szCs w:val="22"/>
        </w:rPr>
        <w:t>1)</w:t>
      </w:r>
      <w:r w:rsidRPr="007C39BB">
        <w:rPr>
          <w:b/>
          <w:bCs/>
          <w:sz w:val="22"/>
          <w:szCs w:val="22"/>
        </w:rPr>
        <w:t xml:space="preserve"> </w:t>
      </w:r>
      <w:r w:rsidRPr="007C39BB">
        <w:rPr>
          <w:sz w:val="22"/>
          <w:szCs w:val="22"/>
        </w:rPr>
        <w:t>Полное фирменное наименование:</w:t>
      </w:r>
      <w:r w:rsidRPr="007C39BB">
        <w:rPr>
          <w:b/>
          <w:bCs/>
          <w:sz w:val="22"/>
          <w:szCs w:val="22"/>
        </w:rPr>
        <w:t xml:space="preserve"> </w:t>
      </w:r>
      <w:r w:rsidRPr="007C39BB">
        <w:rPr>
          <w:b/>
          <w:bCs/>
          <w:i/>
          <w:iCs/>
          <w:sz w:val="22"/>
          <w:szCs w:val="22"/>
        </w:rPr>
        <w:t>Общество с ограниченной ответственностью  «М.видео Менеджмент»</w:t>
      </w:r>
    </w:p>
    <w:p w:rsidR="0087695A" w:rsidRPr="007C39BB" w:rsidRDefault="0087695A" w:rsidP="0087695A">
      <w:pPr>
        <w:widowControl w:val="0"/>
        <w:adjustRightInd w:val="0"/>
        <w:jc w:val="both"/>
        <w:rPr>
          <w:b/>
          <w:bCs/>
          <w:i/>
          <w:iCs/>
          <w:sz w:val="22"/>
          <w:szCs w:val="22"/>
        </w:rPr>
      </w:pPr>
      <w:r w:rsidRPr="007C39BB">
        <w:rPr>
          <w:sz w:val="22"/>
          <w:szCs w:val="22"/>
        </w:rPr>
        <w:t>Сокращенное фирменное наименование:</w:t>
      </w:r>
      <w:r w:rsidRPr="007C39BB">
        <w:rPr>
          <w:b/>
          <w:bCs/>
          <w:sz w:val="22"/>
          <w:szCs w:val="22"/>
        </w:rPr>
        <w:t xml:space="preserve"> </w:t>
      </w:r>
      <w:r w:rsidRPr="007C39BB">
        <w:rPr>
          <w:b/>
          <w:bCs/>
          <w:i/>
          <w:iCs/>
          <w:sz w:val="22"/>
          <w:szCs w:val="22"/>
        </w:rPr>
        <w:t>ООО «М.видео Менеджмент»</w:t>
      </w:r>
    </w:p>
    <w:p w:rsidR="0087695A" w:rsidRPr="007C39BB" w:rsidRDefault="0087695A" w:rsidP="0087695A">
      <w:pPr>
        <w:widowControl w:val="0"/>
        <w:jc w:val="both"/>
        <w:rPr>
          <w:b/>
          <w:bCs/>
          <w:i/>
          <w:iCs/>
          <w:sz w:val="22"/>
          <w:szCs w:val="22"/>
        </w:rPr>
      </w:pPr>
      <w:r w:rsidRPr="007C39BB">
        <w:rPr>
          <w:sz w:val="22"/>
          <w:szCs w:val="22"/>
        </w:rPr>
        <w:t>Место нахождения:</w:t>
      </w:r>
      <w:r w:rsidRPr="007C39BB">
        <w:rPr>
          <w:b/>
          <w:bCs/>
          <w:sz w:val="22"/>
          <w:szCs w:val="22"/>
        </w:rPr>
        <w:t xml:space="preserve">  </w:t>
      </w:r>
      <w:r w:rsidRPr="007C39BB">
        <w:rPr>
          <w:b/>
          <w:bCs/>
          <w:i/>
          <w:iCs/>
          <w:sz w:val="22"/>
          <w:szCs w:val="22"/>
        </w:rPr>
        <w:t>125047, г. Москва, Миусская площадь, д. 9, стр. 1</w:t>
      </w:r>
    </w:p>
    <w:p w:rsidR="0087695A" w:rsidRPr="007C39BB" w:rsidRDefault="0087695A" w:rsidP="0087695A">
      <w:pPr>
        <w:jc w:val="both"/>
        <w:rPr>
          <w:b/>
          <w:bCs/>
          <w:i/>
          <w:iCs/>
          <w:sz w:val="22"/>
          <w:szCs w:val="22"/>
        </w:rPr>
      </w:pPr>
      <w:r w:rsidRPr="007C39BB">
        <w:rPr>
          <w:sz w:val="22"/>
          <w:szCs w:val="22"/>
        </w:rPr>
        <w:t>Основания признания общества дочерним по отношению к Эмитенту:</w:t>
      </w:r>
      <w:r w:rsidRPr="007C39BB">
        <w:rPr>
          <w:b/>
          <w:bCs/>
          <w:sz w:val="22"/>
          <w:szCs w:val="22"/>
        </w:rPr>
        <w:t xml:space="preserve"> </w:t>
      </w:r>
      <w:r w:rsidRPr="007C39BB">
        <w:rPr>
          <w:b/>
          <w:bCs/>
          <w:i/>
          <w:iCs/>
          <w:sz w:val="22"/>
          <w:szCs w:val="22"/>
        </w:rPr>
        <w:t>является дочерним обществом Эмитента так как, ввиду преобладающего участия Эмитента в уставном капитале общества,  Эмитент может определять решения, принимаемые данным обществом</w:t>
      </w:r>
    </w:p>
    <w:p w:rsidR="0087695A" w:rsidRPr="007C39BB" w:rsidRDefault="0087695A" w:rsidP="0087695A">
      <w:pPr>
        <w:pStyle w:val="af8"/>
        <w:rPr>
          <w:b/>
          <w:bCs/>
          <w:sz w:val="22"/>
          <w:szCs w:val="22"/>
        </w:rPr>
      </w:pPr>
      <w:r w:rsidRPr="007C39BB">
        <w:rPr>
          <w:sz w:val="22"/>
          <w:szCs w:val="22"/>
        </w:rPr>
        <w:t>Размер доли участия Эмитента в уставном капитале дочернего общества:</w:t>
      </w:r>
      <w:r w:rsidRPr="007C39BB">
        <w:rPr>
          <w:b/>
          <w:bCs/>
          <w:sz w:val="22"/>
          <w:szCs w:val="22"/>
        </w:rPr>
        <w:t xml:space="preserve"> </w:t>
      </w:r>
      <w:bookmarkStart w:id="133" w:name="OLE_LINK13"/>
      <w:r w:rsidRPr="007C39BB">
        <w:rPr>
          <w:b/>
          <w:bCs/>
          <w:i/>
          <w:iCs/>
          <w:sz w:val="22"/>
          <w:szCs w:val="22"/>
        </w:rPr>
        <w:t>100%</w:t>
      </w:r>
      <w:bookmarkEnd w:id="133"/>
    </w:p>
    <w:p w:rsidR="0087695A" w:rsidRPr="007C39BB" w:rsidRDefault="0087695A" w:rsidP="0087695A">
      <w:pPr>
        <w:widowControl w:val="0"/>
        <w:adjustRightInd w:val="0"/>
        <w:jc w:val="both"/>
        <w:rPr>
          <w:b/>
          <w:bCs/>
          <w:sz w:val="22"/>
          <w:szCs w:val="22"/>
        </w:rPr>
      </w:pPr>
      <w:r w:rsidRPr="007C39BB">
        <w:rPr>
          <w:sz w:val="22"/>
          <w:szCs w:val="22"/>
        </w:rPr>
        <w:t>Размер доли участия данного общества в уставном капитале Эмитента:</w:t>
      </w:r>
      <w:r w:rsidRPr="007C39BB">
        <w:rPr>
          <w:b/>
          <w:bCs/>
          <w:sz w:val="22"/>
          <w:szCs w:val="22"/>
        </w:rPr>
        <w:t xml:space="preserve"> </w:t>
      </w:r>
      <w:r w:rsidRPr="007C39BB">
        <w:rPr>
          <w:b/>
          <w:bCs/>
          <w:i/>
          <w:iCs/>
          <w:sz w:val="22"/>
          <w:szCs w:val="22"/>
        </w:rPr>
        <w:t xml:space="preserve"> 0%</w:t>
      </w:r>
    </w:p>
    <w:p w:rsidR="0087695A" w:rsidRPr="007C39BB" w:rsidRDefault="0087695A" w:rsidP="0087695A">
      <w:pPr>
        <w:widowControl w:val="0"/>
        <w:adjustRightInd w:val="0"/>
        <w:jc w:val="both"/>
        <w:rPr>
          <w:b/>
          <w:bCs/>
          <w:sz w:val="22"/>
          <w:szCs w:val="22"/>
        </w:rPr>
      </w:pPr>
      <w:r w:rsidRPr="007C39BB">
        <w:rPr>
          <w:sz w:val="22"/>
          <w:szCs w:val="22"/>
        </w:rPr>
        <w:t>Доля обыкновенных акций Эмитента, принадлежащих данному обществу:</w:t>
      </w:r>
      <w:r w:rsidRPr="007C39BB">
        <w:rPr>
          <w:b/>
          <w:bCs/>
          <w:sz w:val="22"/>
          <w:szCs w:val="22"/>
        </w:rPr>
        <w:t xml:space="preserve"> </w:t>
      </w:r>
      <w:r w:rsidRPr="007C39BB">
        <w:rPr>
          <w:b/>
          <w:bCs/>
          <w:i/>
          <w:iCs/>
          <w:sz w:val="22"/>
          <w:szCs w:val="22"/>
        </w:rPr>
        <w:t>0%</w:t>
      </w:r>
    </w:p>
    <w:p w:rsidR="0087695A" w:rsidRPr="007C39BB" w:rsidRDefault="0087695A" w:rsidP="0087695A">
      <w:pPr>
        <w:adjustRightInd w:val="0"/>
        <w:jc w:val="both"/>
        <w:rPr>
          <w:b/>
          <w:bCs/>
          <w:sz w:val="22"/>
          <w:szCs w:val="22"/>
        </w:rPr>
      </w:pPr>
      <w:r w:rsidRPr="007C39BB">
        <w:rPr>
          <w:sz w:val="22"/>
          <w:szCs w:val="22"/>
        </w:rPr>
        <w:t>Описание основного вида деятельности общества:</w:t>
      </w:r>
      <w:r w:rsidRPr="007C39BB">
        <w:rPr>
          <w:b/>
          <w:bCs/>
          <w:sz w:val="22"/>
          <w:szCs w:val="22"/>
        </w:rPr>
        <w:t xml:space="preserve"> </w:t>
      </w:r>
      <w:r w:rsidRPr="007C39BB">
        <w:rPr>
          <w:b/>
          <w:bCs/>
          <w:i/>
          <w:iCs/>
          <w:sz w:val="22"/>
          <w:szCs w:val="22"/>
        </w:rPr>
        <w:t>розничная и оптовая торговля бытовыми электротоварами, радио- и телеаппаратурой.</w:t>
      </w:r>
    </w:p>
    <w:p w:rsidR="0087695A" w:rsidRPr="007C39BB" w:rsidRDefault="0087695A" w:rsidP="0087695A">
      <w:pPr>
        <w:adjustRightInd w:val="0"/>
        <w:jc w:val="both"/>
        <w:rPr>
          <w:b/>
          <w:bCs/>
          <w:sz w:val="22"/>
          <w:szCs w:val="22"/>
        </w:rPr>
      </w:pPr>
      <w:r w:rsidRPr="007C39BB">
        <w:rPr>
          <w:sz w:val="22"/>
          <w:szCs w:val="22"/>
        </w:rPr>
        <w:t>Описание значения такого общества для деятельности Эмитента:</w:t>
      </w:r>
      <w:r w:rsidRPr="007C39BB">
        <w:rPr>
          <w:b/>
          <w:bCs/>
          <w:sz w:val="22"/>
          <w:szCs w:val="22"/>
        </w:rPr>
        <w:t xml:space="preserve"> </w:t>
      </w:r>
      <w:r w:rsidRPr="007C39BB">
        <w:rPr>
          <w:b/>
          <w:bCs/>
          <w:i/>
          <w:iCs/>
          <w:sz w:val="22"/>
          <w:szCs w:val="22"/>
        </w:rPr>
        <w:t xml:space="preserve">осуществляет оптовую и розничную торговую деятельность Группы лиц Эмитента </w:t>
      </w:r>
    </w:p>
    <w:p w:rsidR="0087695A" w:rsidRPr="007C39BB" w:rsidRDefault="0087695A" w:rsidP="0087695A">
      <w:pPr>
        <w:widowControl w:val="0"/>
        <w:adjustRightInd w:val="0"/>
        <w:jc w:val="both"/>
        <w:rPr>
          <w:b/>
          <w:bCs/>
          <w:i/>
          <w:iCs/>
          <w:sz w:val="22"/>
          <w:szCs w:val="22"/>
        </w:rPr>
      </w:pPr>
      <w:r w:rsidRPr="007C39BB">
        <w:rPr>
          <w:sz w:val="22"/>
          <w:szCs w:val="22"/>
        </w:rPr>
        <w:t xml:space="preserve">Персональный состав Совета директоров: </w:t>
      </w:r>
      <w:r w:rsidRPr="007C39BB">
        <w:rPr>
          <w:b/>
          <w:bCs/>
          <w:i/>
          <w:iCs/>
          <w:sz w:val="22"/>
          <w:szCs w:val="22"/>
        </w:rPr>
        <w:t>совет директоров не предусмотрен уставом общества</w:t>
      </w:r>
    </w:p>
    <w:p w:rsidR="0087695A" w:rsidRPr="007C39BB" w:rsidRDefault="0087695A" w:rsidP="0087695A">
      <w:pPr>
        <w:adjustRightInd w:val="0"/>
        <w:jc w:val="both"/>
        <w:rPr>
          <w:i/>
          <w:iCs/>
          <w:sz w:val="22"/>
          <w:szCs w:val="22"/>
        </w:rPr>
      </w:pPr>
      <w:r w:rsidRPr="007C39BB">
        <w:rPr>
          <w:sz w:val="22"/>
          <w:szCs w:val="22"/>
        </w:rPr>
        <w:t xml:space="preserve">Персональный состав коллегиального исполнительного органа: </w:t>
      </w:r>
      <w:r w:rsidRPr="007C39BB">
        <w:rPr>
          <w:b/>
          <w:bCs/>
          <w:i/>
          <w:iCs/>
          <w:sz w:val="22"/>
          <w:szCs w:val="22"/>
        </w:rPr>
        <w:t>коллегиальный исполнительный орган не предусмотрен уставом общества.</w:t>
      </w:r>
    </w:p>
    <w:p w:rsidR="0087695A" w:rsidRPr="007C39BB" w:rsidRDefault="0087695A" w:rsidP="0087695A">
      <w:pPr>
        <w:adjustRightInd w:val="0"/>
        <w:ind w:firstLine="540"/>
        <w:jc w:val="both"/>
        <w:rPr>
          <w:sz w:val="22"/>
          <w:szCs w:val="22"/>
        </w:rPr>
      </w:pPr>
    </w:p>
    <w:p w:rsidR="0087695A" w:rsidRPr="007C39BB" w:rsidRDefault="0087695A" w:rsidP="0087695A">
      <w:pPr>
        <w:rPr>
          <w:sz w:val="22"/>
          <w:szCs w:val="22"/>
        </w:rPr>
      </w:pPr>
      <w:bookmarkStart w:id="134" w:name="OLE_LINK168"/>
      <w:r w:rsidRPr="007C39BB">
        <w:rPr>
          <w:sz w:val="22"/>
          <w:szCs w:val="22"/>
        </w:rPr>
        <w:t>Лицо, осуществляющее функции единоличного исполнительного органа:</w:t>
      </w:r>
    </w:p>
    <w:p w:rsidR="0087695A" w:rsidRPr="007C39BB" w:rsidRDefault="0087695A" w:rsidP="0087695A">
      <w:pPr>
        <w:adjustRightInd w:val="0"/>
        <w:jc w:val="both"/>
        <w:rPr>
          <w:sz w:val="22"/>
          <w:szCs w:val="22"/>
        </w:rPr>
      </w:pPr>
      <w:r w:rsidRPr="007C39BB">
        <w:rPr>
          <w:sz w:val="22"/>
          <w:szCs w:val="22"/>
        </w:rPr>
        <w:t xml:space="preserve">Фамилия, имя и отчество: </w:t>
      </w:r>
      <w:r w:rsidRPr="007C39BB">
        <w:rPr>
          <w:b/>
          <w:bCs/>
          <w:i/>
          <w:iCs/>
          <w:sz w:val="22"/>
          <w:szCs w:val="22"/>
        </w:rPr>
        <w:t>Савельев Фёдор Александрович</w:t>
      </w:r>
    </w:p>
    <w:p w:rsidR="0087695A" w:rsidRPr="007C39BB" w:rsidRDefault="0087695A" w:rsidP="0087695A">
      <w:pPr>
        <w:rPr>
          <w:sz w:val="22"/>
          <w:szCs w:val="22"/>
        </w:rPr>
      </w:pPr>
      <w:r w:rsidRPr="007C39BB">
        <w:rPr>
          <w:sz w:val="22"/>
          <w:szCs w:val="22"/>
        </w:rPr>
        <w:t xml:space="preserve">Год рождения: </w:t>
      </w:r>
      <w:r w:rsidRPr="007C39BB">
        <w:rPr>
          <w:b/>
          <w:bCs/>
          <w:i/>
          <w:iCs/>
          <w:sz w:val="22"/>
          <w:szCs w:val="22"/>
        </w:rPr>
        <w:t xml:space="preserve">1974 </w:t>
      </w:r>
    </w:p>
    <w:bookmarkEnd w:id="134"/>
    <w:p w:rsidR="0087695A" w:rsidRPr="007C39BB" w:rsidRDefault="0087695A" w:rsidP="0087695A">
      <w:pPr>
        <w:adjustRightInd w:val="0"/>
        <w:jc w:val="both"/>
        <w:rPr>
          <w:sz w:val="22"/>
          <w:szCs w:val="22"/>
        </w:rPr>
      </w:pPr>
      <w:r w:rsidRPr="007C39BB">
        <w:rPr>
          <w:sz w:val="22"/>
          <w:szCs w:val="22"/>
        </w:rPr>
        <w:t xml:space="preserve">Доля указанного лица в уставном капитале Эмитента: </w:t>
      </w:r>
      <w:r w:rsidRPr="007C39BB">
        <w:rPr>
          <w:i/>
          <w:iCs/>
          <w:sz w:val="22"/>
          <w:szCs w:val="22"/>
        </w:rPr>
        <w:t xml:space="preserve"> </w:t>
      </w:r>
      <w:r w:rsidRPr="007C39BB">
        <w:rPr>
          <w:b/>
          <w:bCs/>
          <w:i/>
          <w:iCs/>
          <w:sz w:val="22"/>
          <w:szCs w:val="22"/>
        </w:rPr>
        <w:t>доли не имеет</w:t>
      </w:r>
    </w:p>
    <w:p w:rsidR="0087695A" w:rsidRPr="007C39BB" w:rsidRDefault="0087695A" w:rsidP="0087695A">
      <w:pPr>
        <w:adjustRightInd w:val="0"/>
        <w:jc w:val="both"/>
        <w:rPr>
          <w:i/>
          <w:iCs/>
          <w:sz w:val="22"/>
          <w:szCs w:val="22"/>
        </w:rPr>
      </w:pPr>
      <w:r w:rsidRPr="007C39BB">
        <w:rPr>
          <w:sz w:val="22"/>
          <w:szCs w:val="22"/>
        </w:rPr>
        <w:t>Доля принадлежащих указанному лицу обыкновенных акций Эмитента:</w:t>
      </w:r>
      <w:r w:rsidRPr="007C39BB">
        <w:rPr>
          <w:i/>
          <w:iCs/>
          <w:sz w:val="22"/>
          <w:szCs w:val="22"/>
        </w:rPr>
        <w:t xml:space="preserve"> </w:t>
      </w:r>
      <w:r w:rsidRPr="007C39BB">
        <w:rPr>
          <w:b/>
          <w:bCs/>
          <w:i/>
          <w:iCs/>
          <w:sz w:val="22"/>
          <w:szCs w:val="22"/>
        </w:rPr>
        <w:t>доли не имеет</w:t>
      </w:r>
    </w:p>
    <w:p w:rsidR="0087695A" w:rsidRPr="007C39BB" w:rsidRDefault="0087695A" w:rsidP="0087695A">
      <w:pPr>
        <w:adjustRightInd w:val="0"/>
        <w:jc w:val="both"/>
        <w:rPr>
          <w:i/>
          <w:iCs/>
          <w:sz w:val="22"/>
          <w:szCs w:val="22"/>
        </w:rPr>
      </w:pPr>
    </w:p>
    <w:p w:rsidR="0087695A" w:rsidRPr="007C39BB" w:rsidRDefault="0087695A" w:rsidP="0087695A">
      <w:pPr>
        <w:widowControl w:val="0"/>
        <w:adjustRightInd w:val="0"/>
        <w:jc w:val="both"/>
        <w:rPr>
          <w:i/>
          <w:iCs/>
          <w:sz w:val="22"/>
          <w:szCs w:val="22"/>
        </w:rPr>
      </w:pPr>
      <w:r w:rsidRPr="007C39BB">
        <w:rPr>
          <w:sz w:val="22"/>
          <w:szCs w:val="22"/>
        </w:rPr>
        <w:lastRenderedPageBreak/>
        <w:t xml:space="preserve">2) Полное фирменное наименование: </w:t>
      </w:r>
      <w:r w:rsidRPr="007C39BB">
        <w:rPr>
          <w:b/>
          <w:bCs/>
          <w:i/>
          <w:iCs/>
          <w:sz w:val="22"/>
          <w:szCs w:val="22"/>
        </w:rPr>
        <w:t>Общество с ограниченной ответственностью  «М.видео Торг»</w:t>
      </w:r>
    </w:p>
    <w:p w:rsidR="0087695A" w:rsidRPr="007C39BB" w:rsidRDefault="0087695A" w:rsidP="0087695A">
      <w:pPr>
        <w:widowControl w:val="0"/>
        <w:adjustRightInd w:val="0"/>
        <w:jc w:val="both"/>
        <w:rPr>
          <w:i/>
          <w:iCs/>
          <w:sz w:val="22"/>
          <w:szCs w:val="22"/>
        </w:rPr>
      </w:pPr>
      <w:r w:rsidRPr="007C39BB">
        <w:rPr>
          <w:sz w:val="22"/>
          <w:szCs w:val="22"/>
        </w:rPr>
        <w:t xml:space="preserve">Сокращенное фирменное наименование: </w:t>
      </w:r>
      <w:r w:rsidRPr="007C39BB">
        <w:rPr>
          <w:b/>
          <w:bCs/>
          <w:i/>
          <w:iCs/>
          <w:sz w:val="22"/>
          <w:szCs w:val="22"/>
        </w:rPr>
        <w:t>ООО «М.видео Торг»</w:t>
      </w:r>
    </w:p>
    <w:p w:rsidR="0087695A" w:rsidRPr="007C39BB" w:rsidRDefault="0087695A" w:rsidP="0087695A">
      <w:pPr>
        <w:widowControl w:val="0"/>
        <w:jc w:val="both"/>
        <w:rPr>
          <w:i/>
          <w:iCs/>
          <w:sz w:val="22"/>
          <w:szCs w:val="22"/>
        </w:rPr>
      </w:pPr>
      <w:r w:rsidRPr="007C39BB">
        <w:rPr>
          <w:sz w:val="22"/>
          <w:szCs w:val="22"/>
        </w:rPr>
        <w:t xml:space="preserve">Место нахождения:  </w:t>
      </w:r>
      <w:r w:rsidRPr="007C39BB">
        <w:rPr>
          <w:b/>
          <w:bCs/>
          <w:i/>
          <w:iCs/>
          <w:sz w:val="22"/>
          <w:szCs w:val="22"/>
        </w:rPr>
        <w:t>127030, г. Москва, ул. Сущевская, д. 21-23, стр. 1АБВ</w:t>
      </w:r>
    </w:p>
    <w:p w:rsidR="0087695A" w:rsidRPr="007C39BB" w:rsidRDefault="0087695A" w:rsidP="0087695A">
      <w:pPr>
        <w:jc w:val="both"/>
        <w:rPr>
          <w:i/>
          <w:iCs/>
          <w:sz w:val="22"/>
          <w:szCs w:val="22"/>
        </w:rPr>
      </w:pPr>
      <w:r w:rsidRPr="007C39BB">
        <w:rPr>
          <w:sz w:val="22"/>
          <w:szCs w:val="22"/>
        </w:rPr>
        <w:t xml:space="preserve">Основания признания общества дочерним по отношению к Эмитенту: </w:t>
      </w:r>
      <w:r w:rsidRPr="007C39BB">
        <w:rPr>
          <w:b/>
          <w:bCs/>
          <w:i/>
          <w:iCs/>
          <w:sz w:val="22"/>
          <w:szCs w:val="22"/>
        </w:rPr>
        <w:t>является дочерним обществом Эмитента так как, ввиду преобладающего участия Эмитента в уставном капитале общества,  Эмитент может определять решения, принимаемые таким обществом</w:t>
      </w:r>
    </w:p>
    <w:p w:rsidR="0087695A" w:rsidRPr="007C39BB" w:rsidRDefault="0087695A" w:rsidP="0087695A">
      <w:pPr>
        <w:pStyle w:val="af8"/>
        <w:rPr>
          <w:sz w:val="22"/>
          <w:szCs w:val="22"/>
        </w:rPr>
      </w:pPr>
      <w:r w:rsidRPr="007C39BB">
        <w:rPr>
          <w:sz w:val="22"/>
          <w:szCs w:val="22"/>
        </w:rPr>
        <w:t xml:space="preserve">Размер доли участия Эмитента в уставном капитале дочернего общества: </w:t>
      </w:r>
      <w:r w:rsidRPr="007C39BB">
        <w:rPr>
          <w:b/>
          <w:bCs/>
          <w:i/>
          <w:iCs/>
          <w:sz w:val="22"/>
          <w:szCs w:val="22"/>
        </w:rPr>
        <w:t>100%</w:t>
      </w:r>
    </w:p>
    <w:p w:rsidR="0087695A" w:rsidRPr="007C39BB" w:rsidRDefault="0087695A" w:rsidP="0087695A">
      <w:pPr>
        <w:widowControl w:val="0"/>
        <w:adjustRightInd w:val="0"/>
        <w:jc w:val="both"/>
        <w:rPr>
          <w:sz w:val="22"/>
          <w:szCs w:val="22"/>
        </w:rPr>
      </w:pPr>
      <w:r w:rsidRPr="007C39BB">
        <w:rPr>
          <w:sz w:val="22"/>
          <w:szCs w:val="22"/>
        </w:rPr>
        <w:t xml:space="preserve">Размер доли участия данного общества в уставном капитале Эмитента: </w:t>
      </w:r>
      <w:r w:rsidRPr="007C39BB">
        <w:rPr>
          <w:i/>
          <w:iCs/>
          <w:sz w:val="22"/>
          <w:szCs w:val="22"/>
        </w:rPr>
        <w:t xml:space="preserve"> </w:t>
      </w:r>
      <w:r w:rsidRPr="007C39BB">
        <w:rPr>
          <w:b/>
          <w:bCs/>
          <w:i/>
          <w:iCs/>
          <w:sz w:val="22"/>
          <w:szCs w:val="22"/>
        </w:rPr>
        <w:t>0%</w:t>
      </w:r>
    </w:p>
    <w:p w:rsidR="0087695A" w:rsidRPr="007C39BB" w:rsidRDefault="0087695A" w:rsidP="0087695A">
      <w:pPr>
        <w:widowControl w:val="0"/>
        <w:adjustRightInd w:val="0"/>
        <w:jc w:val="both"/>
        <w:rPr>
          <w:sz w:val="22"/>
          <w:szCs w:val="22"/>
        </w:rPr>
      </w:pPr>
      <w:r w:rsidRPr="007C39BB">
        <w:rPr>
          <w:sz w:val="22"/>
          <w:szCs w:val="22"/>
        </w:rPr>
        <w:t xml:space="preserve">Доля обыкновенных акций Эмитента, принадлежащих данному обществу: </w:t>
      </w:r>
      <w:r w:rsidRPr="007C39BB">
        <w:rPr>
          <w:b/>
          <w:bCs/>
          <w:i/>
          <w:iCs/>
          <w:sz w:val="22"/>
          <w:szCs w:val="22"/>
        </w:rPr>
        <w:t>0%</w:t>
      </w:r>
    </w:p>
    <w:p w:rsidR="0087695A" w:rsidRPr="007C39BB" w:rsidRDefault="0087695A" w:rsidP="0087695A">
      <w:pPr>
        <w:adjustRightInd w:val="0"/>
        <w:jc w:val="both"/>
        <w:rPr>
          <w:sz w:val="22"/>
          <w:szCs w:val="22"/>
        </w:rPr>
      </w:pPr>
      <w:r w:rsidRPr="007C39BB">
        <w:rPr>
          <w:sz w:val="22"/>
          <w:szCs w:val="22"/>
        </w:rPr>
        <w:t xml:space="preserve">Описание основного вида деятельности общества: </w:t>
      </w:r>
      <w:r w:rsidRPr="007C39BB">
        <w:rPr>
          <w:b/>
          <w:bCs/>
          <w:i/>
          <w:iCs/>
          <w:sz w:val="22"/>
          <w:szCs w:val="22"/>
        </w:rPr>
        <w:t>передача в</w:t>
      </w:r>
      <w:r w:rsidRPr="007C39BB">
        <w:rPr>
          <w:sz w:val="22"/>
          <w:szCs w:val="22"/>
        </w:rPr>
        <w:t xml:space="preserve"> </w:t>
      </w:r>
      <w:r w:rsidRPr="007C39BB">
        <w:rPr>
          <w:b/>
          <w:bCs/>
          <w:i/>
          <w:iCs/>
          <w:sz w:val="22"/>
          <w:szCs w:val="22"/>
        </w:rPr>
        <w:t>аренду торгового оборудования</w:t>
      </w:r>
    </w:p>
    <w:p w:rsidR="0087695A" w:rsidRPr="007C39BB" w:rsidRDefault="0087695A" w:rsidP="0087695A">
      <w:pPr>
        <w:adjustRightInd w:val="0"/>
        <w:jc w:val="both"/>
        <w:rPr>
          <w:sz w:val="22"/>
          <w:szCs w:val="22"/>
        </w:rPr>
      </w:pPr>
      <w:r w:rsidRPr="007C39BB">
        <w:rPr>
          <w:sz w:val="22"/>
          <w:szCs w:val="22"/>
        </w:rPr>
        <w:t xml:space="preserve">Описание значения такого общества для деятельности Эмитента: </w:t>
      </w:r>
      <w:r w:rsidRPr="007C39BB">
        <w:rPr>
          <w:b/>
          <w:bCs/>
          <w:i/>
          <w:iCs/>
          <w:sz w:val="22"/>
          <w:szCs w:val="22"/>
        </w:rPr>
        <w:t xml:space="preserve">является собственником торгового оборудования, используемого в торговой деятельности Группы лиц Эмитента </w:t>
      </w:r>
    </w:p>
    <w:p w:rsidR="0087695A" w:rsidRPr="007C39BB" w:rsidRDefault="0087695A" w:rsidP="0087695A">
      <w:pPr>
        <w:widowControl w:val="0"/>
        <w:adjustRightInd w:val="0"/>
        <w:jc w:val="both"/>
        <w:rPr>
          <w:b/>
          <w:bCs/>
          <w:i/>
          <w:iCs/>
          <w:sz w:val="22"/>
          <w:szCs w:val="22"/>
        </w:rPr>
      </w:pPr>
      <w:r w:rsidRPr="007C39BB">
        <w:rPr>
          <w:sz w:val="22"/>
          <w:szCs w:val="22"/>
        </w:rPr>
        <w:t xml:space="preserve">Персональный состав Совета директоров: </w:t>
      </w:r>
      <w:r w:rsidRPr="007C39BB">
        <w:rPr>
          <w:b/>
          <w:bCs/>
          <w:i/>
          <w:iCs/>
          <w:sz w:val="22"/>
          <w:szCs w:val="22"/>
        </w:rPr>
        <w:t>совет директоров не предусмотрен уставом общества</w:t>
      </w:r>
    </w:p>
    <w:p w:rsidR="0087695A" w:rsidRPr="007C39BB" w:rsidRDefault="0087695A" w:rsidP="0087695A">
      <w:pPr>
        <w:adjustRightInd w:val="0"/>
        <w:jc w:val="both"/>
        <w:rPr>
          <w:i/>
          <w:iCs/>
          <w:sz w:val="22"/>
          <w:szCs w:val="22"/>
        </w:rPr>
      </w:pPr>
      <w:r w:rsidRPr="007C39BB">
        <w:rPr>
          <w:sz w:val="22"/>
          <w:szCs w:val="22"/>
        </w:rPr>
        <w:t xml:space="preserve">Персональный состав коллегиального исполнительного органа: </w:t>
      </w:r>
      <w:r w:rsidRPr="007C39BB">
        <w:rPr>
          <w:b/>
          <w:bCs/>
          <w:i/>
          <w:iCs/>
          <w:sz w:val="22"/>
          <w:szCs w:val="22"/>
        </w:rPr>
        <w:t>коллегиальный исполнительный орган не предусмотрен уставом общества.</w:t>
      </w:r>
    </w:p>
    <w:p w:rsidR="0087695A" w:rsidRPr="007C39BB" w:rsidRDefault="0087695A" w:rsidP="0087695A">
      <w:pPr>
        <w:adjustRightInd w:val="0"/>
        <w:jc w:val="both"/>
        <w:rPr>
          <w:sz w:val="22"/>
          <w:szCs w:val="22"/>
        </w:rPr>
      </w:pPr>
    </w:p>
    <w:p w:rsidR="0087695A" w:rsidRPr="007C39BB" w:rsidRDefault="0087695A" w:rsidP="0087695A">
      <w:pPr>
        <w:rPr>
          <w:sz w:val="22"/>
          <w:szCs w:val="22"/>
        </w:rPr>
      </w:pPr>
      <w:r w:rsidRPr="007C39BB">
        <w:rPr>
          <w:sz w:val="22"/>
          <w:szCs w:val="22"/>
        </w:rPr>
        <w:t>Лицо, осуществляющее функции единоличного исполнительного органа:</w:t>
      </w:r>
    </w:p>
    <w:p w:rsidR="0087695A" w:rsidRPr="007C39BB" w:rsidRDefault="0087695A" w:rsidP="0087695A">
      <w:pPr>
        <w:adjustRightInd w:val="0"/>
        <w:jc w:val="both"/>
        <w:rPr>
          <w:sz w:val="22"/>
          <w:szCs w:val="22"/>
        </w:rPr>
      </w:pPr>
      <w:r w:rsidRPr="007C39BB">
        <w:rPr>
          <w:sz w:val="22"/>
          <w:szCs w:val="22"/>
        </w:rPr>
        <w:t xml:space="preserve">Фамилия, имя и отчество: </w:t>
      </w:r>
      <w:r w:rsidRPr="007C39BB">
        <w:rPr>
          <w:b/>
          <w:bCs/>
          <w:i/>
          <w:iCs/>
          <w:sz w:val="22"/>
          <w:szCs w:val="22"/>
        </w:rPr>
        <w:t>Лялин Юрий Николаевич</w:t>
      </w:r>
      <w:r w:rsidRPr="007C39BB">
        <w:rPr>
          <w:i/>
          <w:iCs/>
          <w:sz w:val="22"/>
          <w:szCs w:val="22"/>
        </w:rPr>
        <w:t xml:space="preserve"> </w:t>
      </w:r>
    </w:p>
    <w:p w:rsidR="0087695A" w:rsidRPr="007C39BB" w:rsidRDefault="0087695A" w:rsidP="0087695A">
      <w:pPr>
        <w:rPr>
          <w:sz w:val="22"/>
          <w:szCs w:val="22"/>
        </w:rPr>
      </w:pPr>
      <w:r w:rsidRPr="007C39BB">
        <w:rPr>
          <w:sz w:val="22"/>
          <w:szCs w:val="22"/>
        </w:rPr>
        <w:t xml:space="preserve">Год рождения: </w:t>
      </w:r>
      <w:r w:rsidRPr="007C39BB">
        <w:rPr>
          <w:b/>
          <w:bCs/>
          <w:i/>
          <w:iCs/>
          <w:sz w:val="22"/>
          <w:szCs w:val="22"/>
        </w:rPr>
        <w:t>1963</w:t>
      </w:r>
    </w:p>
    <w:p w:rsidR="0087695A" w:rsidRPr="007C39BB" w:rsidRDefault="0087695A" w:rsidP="0087695A">
      <w:pPr>
        <w:adjustRightInd w:val="0"/>
        <w:jc w:val="both"/>
        <w:rPr>
          <w:sz w:val="22"/>
          <w:szCs w:val="22"/>
        </w:rPr>
      </w:pPr>
      <w:r w:rsidRPr="007C39BB">
        <w:rPr>
          <w:sz w:val="22"/>
          <w:szCs w:val="22"/>
        </w:rPr>
        <w:t xml:space="preserve">Доля указанного лица в уставном капитале Эмитента: </w:t>
      </w:r>
      <w:r w:rsidRPr="007C39BB">
        <w:rPr>
          <w:i/>
          <w:iCs/>
          <w:sz w:val="22"/>
          <w:szCs w:val="22"/>
        </w:rPr>
        <w:t xml:space="preserve"> </w:t>
      </w:r>
      <w:r w:rsidRPr="007C39BB">
        <w:rPr>
          <w:b/>
          <w:bCs/>
          <w:i/>
          <w:iCs/>
          <w:sz w:val="22"/>
          <w:szCs w:val="22"/>
        </w:rPr>
        <w:t>доли не имеет;</w:t>
      </w:r>
    </w:p>
    <w:p w:rsidR="0087695A" w:rsidRPr="007C39BB" w:rsidRDefault="0087695A" w:rsidP="0087695A">
      <w:pPr>
        <w:adjustRightInd w:val="0"/>
        <w:jc w:val="both"/>
        <w:rPr>
          <w:i/>
          <w:iCs/>
          <w:sz w:val="22"/>
          <w:szCs w:val="22"/>
        </w:rPr>
      </w:pPr>
      <w:r w:rsidRPr="007C39BB">
        <w:rPr>
          <w:sz w:val="22"/>
          <w:szCs w:val="22"/>
        </w:rPr>
        <w:t>Доля принадлежащих указанному лицу обыкновенных акций Эмитента:</w:t>
      </w:r>
      <w:r w:rsidRPr="007C39BB">
        <w:rPr>
          <w:i/>
          <w:iCs/>
          <w:sz w:val="22"/>
          <w:szCs w:val="22"/>
        </w:rPr>
        <w:t xml:space="preserve"> </w:t>
      </w:r>
      <w:r w:rsidRPr="007C39BB">
        <w:rPr>
          <w:b/>
          <w:bCs/>
          <w:i/>
          <w:iCs/>
          <w:sz w:val="22"/>
          <w:szCs w:val="22"/>
        </w:rPr>
        <w:t>доли не имеет</w:t>
      </w:r>
    </w:p>
    <w:p w:rsidR="0087695A" w:rsidRPr="007C39BB" w:rsidRDefault="0087695A" w:rsidP="0087695A">
      <w:pPr>
        <w:adjustRightInd w:val="0"/>
        <w:jc w:val="both"/>
        <w:rPr>
          <w:i/>
          <w:iCs/>
          <w:sz w:val="22"/>
          <w:szCs w:val="22"/>
        </w:rPr>
      </w:pPr>
    </w:p>
    <w:p w:rsidR="0087695A" w:rsidRPr="007C39BB" w:rsidRDefault="0087695A" w:rsidP="0087695A">
      <w:pPr>
        <w:widowControl w:val="0"/>
        <w:adjustRightInd w:val="0"/>
        <w:jc w:val="both"/>
        <w:rPr>
          <w:i/>
          <w:iCs/>
          <w:sz w:val="22"/>
          <w:szCs w:val="22"/>
        </w:rPr>
      </w:pPr>
      <w:r w:rsidRPr="007C39BB">
        <w:rPr>
          <w:sz w:val="22"/>
          <w:szCs w:val="22"/>
        </w:rPr>
        <w:t xml:space="preserve">3) Полное фирменное наименование: </w:t>
      </w:r>
      <w:r w:rsidRPr="007C39BB">
        <w:rPr>
          <w:b/>
          <w:bCs/>
          <w:i/>
          <w:iCs/>
          <w:sz w:val="22"/>
          <w:szCs w:val="22"/>
        </w:rPr>
        <w:t>Общество с ограниченной ответственностью  «М.видео Трейд»</w:t>
      </w:r>
    </w:p>
    <w:p w:rsidR="0087695A" w:rsidRPr="007C39BB" w:rsidRDefault="0087695A" w:rsidP="0087695A">
      <w:pPr>
        <w:widowControl w:val="0"/>
        <w:adjustRightInd w:val="0"/>
        <w:jc w:val="both"/>
        <w:rPr>
          <w:i/>
          <w:iCs/>
          <w:sz w:val="22"/>
          <w:szCs w:val="22"/>
        </w:rPr>
      </w:pPr>
      <w:r w:rsidRPr="007C39BB">
        <w:rPr>
          <w:sz w:val="22"/>
          <w:szCs w:val="22"/>
        </w:rPr>
        <w:t xml:space="preserve">Сокращенное фирменное наименование: </w:t>
      </w:r>
      <w:r w:rsidRPr="007C39BB">
        <w:rPr>
          <w:b/>
          <w:bCs/>
          <w:i/>
          <w:iCs/>
          <w:sz w:val="22"/>
          <w:szCs w:val="22"/>
        </w:rPr>
        <w:t>ООО «М.видео Трейд»</w:t>
      </w:r>
    </w:p>
    <w:p w:rsidR="0087695A" w:rsidRPr="007C39BB" w:rsidRDefault="0087695A" w:rsidP="0087695A">
      <w:pPr>
        <w:widowControl w:val="0"/>
        <w:jc w:val="both"/>
        <w:rPr>
          <w:i/>
          <w:iCs/>
          <w:sz w:val="22"/>
          <w:szCs w:val="22"/>
        </w:rPr>
      </w:pPr>
      <w:r w:rsidRPr="007C39BB">
        <w:rPr>
          <w:sz w:val="22"/>
          <w:szCs w:val="22"/>
        </w:rPr>
        <w:t xml:space="preserve">Место нахождения:  </w:t>
      </w:r>
      <w:r w:rsidRPr="007C39BB">
        <w:rPr>
          <w:b/>
          <w:bCs/>
          <w:i/>
          <w:iCs/>
          <w:sz w:val="22"/>
          <w:szCs w:val="22"/>
        </w:rPr>
        <w:t>127030, г. Москва, ул. Сущевская, д. 21-23, стр. 1АБВ</w:t>
      </w:r>
    </w:p>
    <w:p w:rsidR="0087695A" w:rsidRPr="007C39BB" w:rsidRDefault="0087695A" w:rsidP="0087695A">
      <w:pPr>
        <w:jc w:val="both"/>
        <w:rPr>
          <w:i/>
          <w:iCs/>
          <w:sz w:val="22"/>
          <w:szCs w:val="22"/>
        </w:rPr>
      </w:pPr>
      <w:r w:rsidRPr="007C39BB">
        <w:rPr>
          <w:sz w:val="22"/>
          <w:szCs w:val="22"/>
        </w:rPr>
        <w:t xml:space="preserve">Основания признания общества дочерним по отношению к Эмитенту: </w:t>
      </w:r>
      <w:r w:rsidRPr="007C39BB">
        <w:rPr>
          <w:b/>
          <w:bCs/>
          <w:i/>
          <w:iCs/>
          <w:sz w:val="22"/>
          <w:szCs w:val="22"/>
        </w:rPr>
        <w:t>является дочерним обществом Эмитента так как, ввиду преобладающего участия Эмитента в уставном капитале общества, Эмитент может определять решения, принимаемые таким обществом</w:t>
      </w:r>
    </w:p>
    <w:p w:rsidR="0087695A" w:rsidRPr="007C39BB" w:rsidRDefault="0087695A" w:rsidP="0087695A">
      <w:pPr>
        <w:pStyle w:val="af8"/>
        <w:rPr>
          <w:sz w:val="22"/>
          <w:szCs w:val="22"/>
        </w:rPr>
      </w:pPr>
      <w:r w:rsidRPr="007C39BB">
        <w:rPr>
          <w:sz w:val="22"/>
          <w:szCs w:val="22"/>
        </w:rPr>
        <w:t xml:space="preserve">Размер доли участия Эмитента в уставном капитале дочернего общества: </w:t>
      </w:r>
      <w:r w:rsidRPr="007C39BB">
        <w:rPr>
          <w:b/>
          <w:bCs/>
          <w:i/>
          <w:iCs/>
          <w:sz w:val="22"/>
          <w:szCs w:val="22"/>
        </w:rPr>
        <w:t>100%</w:t>
      </w:r>
    </w:p>
    <w:p w:rsidR="0087695A" w:rsidRPr="007C39BB" w:rsidRDefault="0087695A" w:rsidP="0087695A">
      <w:pPr>
        <w:widowControl w:val="0"/>
        <w:adjustRightInd w:val="0"/>
        <w:jc w:val="both"/>
        <w:rPr>
          <w:sz w:val="22"/>
          <w:szCs w:val="22"/>
        </w:rPr>
      </w:pPr>
      <w:r w:rsidRPr="007C39BB">
        <w:rPr>
          <w:sz w:val="22"/>
          <w:szCs w:val="22"/>
        </w:rPr>
        <w:t xml:space="preserve">Размер доли участия данного общества в уставном капитале Эмитента: </w:t>
      </w:r>
      <w:r w:rsidRPr="007C39BB">
        <w:rPr>
          <w:i/>
          <w:iCs/>
          <w:sz w:val="22"/>
          <w:szCs w:val="22"/>
        </w:rPr>
        <w:t xml:space="preserve"> </w:t>
      </w:r>
      <w:r w:rsidRPr="007C39BB">
        <w:rPr>
          <w:b/>
          <w:bCs/>
          <w:i/>
          <w:iCs/>
          <w:sz w:val="22"/>
          <w:szCs w:val="22"/>
        </w:rPr>
        <w:t>0%</w:t>
      </w:r>
    </w:p>
    <w:p w:rsidR="0087695A" w:rsidRPr="007C39BB" w:rsidRDefault="0087695A" w:rsidP="0087695A">
      <w:pPr>
        <w:widowControl w:val="0"/>
        <w:adjustRightInd w:val="0"/>
        <w:jc w:val="both"/>
        <w:rPr>
          <w:sz w:val="22"/>
          <w:szCs w:val="22"/>
        </w:rPr>
      </w:pPr>
      <w:r w:rsidRPr="007C39BB">
        <w:rPr>
          <w:sz w:val="22"/>
          <w:szCs w:val="22"/>
        </w:rPr>
        <w:t xml:space="preserve">Доля обыкновенных акций Эмитента, принадлежащих данному обществу: </w:t>
      </w:r>
      <w:r w:rsidRPr="007C39BB">
        <w:rPr>
          <w:b/>
          <w:bCs/>
          <w:i/>
          <w:iCs/>
          <w:sz w:val="22"/>
          <w:szCs w:val="22"/>
        </w:rPr>
        <w:t>0%</w:t>
      </w:r>
    </w:p>
    <w:p w:rsidR="0087695A" w:rsidRPr="007C39BB" w:rsidRDefault="0087695A" w:rsidP="0087695A">
      <w:pPr>
        <w:adjustRightInd w:val="0"/>
        <w:jc w:val="both"/>
        <w:rPr>
          <w:sz w:val="22"/>
          <w:szCs w:val="22"/>
        </w:rPr>
      </w:pPr>
      <w:r w:rsidRPr="007C39BB">
        <w:rPr>
          <w:sz w:val="22"/>
          <w:szCs w:val="22"/>
        </w:rPr>
        <w:t xml:space="preserve">Описание основного вида деятельности общества: </w:t>
      </w:r>
      <w:r w:rsidRPr="007C39BB">
        <w:rPr>
          <w:b/>
          <w:bCs/>
          <w:i/>
          <w:iCs/>
          <w:sz w:val="22"/>
          <w:szCs w:val="22"/>
        </w:rPr>
        <w:t>оптовая торговля бытовыми электротоварами, радио- и телеаппаратурой</w:t>
      </w:r>
    </w:p>
    <w:p w:rsidR="0087695A" w:rsidRPr="007C39BB" w:rsidRDefault="0087695A" w:rsidP="0087695A">
      <w:pPr>
        <w:adjustRightInd w:val="0"/>
        <w:jc w:val="both"/>
        <w:rPr>
          <w:sz w:val="22"/>
          <w:szCs w:val="22"/>
        </w:rPr>
      </w:pPr>
      <w:r w:rsidRPr="007C39BB">
        <w:rPr>
          <w:sz w:val="22"/>
          <w:szCs w:val="22"/>
        </w:rPr>
        <w:t xml:space="preserve">Описание значения такого общества для деятельности Эмитента: </w:t>
      </w:r>
      <w:r w:rsidRPr="007C39BB">
        <w:rPr>
          <w:b/>
          <w:bCs/>
          <w:i/>
          <w:iCs/>
          <w:sz w:val="22"/>
          <w:szCs w:val="22"/>
        </w:rPr>
        <w:t xml:space="preserve">осуществляет оптовую торговлю в составе Группы лиц Эмитента </w:t>
      </w:r>
    </w:p>
    <w:p w:rsidR="0087695A" w:rsidRPr="007C39BB" w:rsidRDefault="0087695A" w:rsidP="0087695A">
      <w:pPr>
        <w:widowControl w:val="0"/>
        <w:adjustRightInd w:val="0"/>
        <w:jc w:val="both"/>
        <w:rPr>
          <w:b/>
          <w:bCs/>
          <w:i/>
          <w:iCs/>
          <w:sz w:val="22"/>
          <w:szCs w:val="22"/>
        </w:rPr>
      </w:pPr>
      <w:r w:rsidRPr="007C39BB">
        <w:rPr>
          <w:sz w:val="22"/>
          <w:szCs w:val="22"/>
        </w:rPr>
        <w:t xml:space="preserve">Персональный состав Совета директоров: </w:t>
      </w:r>
      <w:r w:rsidRPr="007C39BB">
        <w:rPr>
          <w:b/>
          <w:bCs/>
          <w:i/>
          <w:iCs/>
          <w:sz w:val="22"/>
          <w:szCs w:val="22"/>
        </w:rPr>
        <w:t>совет директоров не предусмотрен уставом общества</w:t>
      </w:r>
    </w:p>
    <w:p w:rsidR="0087695A" w:rsidRPr="007C39BB" w:rsidRDefault="0087695A" w:rsidP="0087695A">
      <w:pPr>
        <w:adjustRightInd w:val="0"/>
        <w:jc w:val="both"/>
        <w:rPr>
          <w:i/>
          <w:iCs/>
          <w:sz w:val="22"/>
          <w:szCs w:val="22"/>
        </w:rPr>
      </w:pPr>
      <w:r w:rsidRPr="007C39BB">
        <w:rPr>
          <w:sz w:val="22"/>
          <w:szCs w:val="22"/>
        </w:rPr>
        <w:t xml:space="preserve">Персональный состав коллегиального исполнительного органа: </w:t>
      </w:r>
      <w:r w:rsidRPr="007C39BB">
        <w:rPr>
          <w:b/>
          <w:bCs/>
          <w:i/>
          <w:iCs/>
          <w:sz w:val="22"/>
          <w:szCs w:val="22"/>
        </w:rPr>
        <w:t>коллегиальный исполнительный орган не предусмотрен уставом общества.</w:t>
      </w:r>
    </w:p>
    <w:p w:rsidR="0087695A" w:rsidRPr="007C39BB" w:rsidRDefault="0087695A" w:rsidP="0087695A">
      <w:pPr>
        <w:rPr>
          <w:sz w:val="22"/>
          <w:szCs w:val="22"/>
        </w:rPr>
      </w:pPr>
    </w:p>
    <w:p w:rsidR="0087695A" w:rsidRPr="007C39BB" w:rsidRDefault="0087695A" w:rsidP="0087695A">
      <w:pPr>
        <w:rPr>
          <w:sz w:val="22"/>
          <w:szCs w:val="22"/>
        </w:rPr>
      </w:pPr>
      <w:r w:rsidRPr="007C39BB">
        <w:rPr>
          <w:sz w:val="22"/>
          <w:szCs w:val="22"/>
        </w:rPr>
        <w:t>Лицо, осуществляющее функции единоличного исполнительного органа:</w:t>
      </w:r>
    </w:p>
    <w:p w:rsidR="0087695A" w:rsidRPr="007C39BB" w:rsidRDefault="0087695A" w:rsidP="0087695A">
      <w:pPr>
        <w:adjustRightInd w:val="0"/>
        <w:jc w:val="both"/>
        <w:rPr>
          <w:sz w:val="22"/>
          <w:szCs w:val="22"/>
        </w:rPr>
      </w:pPr>
      <w:r w:rsidRPr="007C39BB">
        <w:rPr>
          <w:sz w:val="22"/>
          <w:szCs w:val="22"/>
        </w:rPr>
        <w:t xml:space="preserve">Фамилия, имя и отчество: </w:t>
      </w:r>
      <w:r w:rsidRPr="007C39BB">
        <w:rPr>
          <w:b/>
          <w:bCs/>
          <w:i/>
          <w:iCs/>
          <w:sz w:val="22"/>
          <w:szCs w:val="22"/>
        </w:rPr>
        <w:t>Жажин Константин Евгеньевич</w:t>
      </w:r>
      <w:r w:rsidRPr="007C39BB">
        <w:rPr>
          <w:color w:val="000000"/>
          <w:sz w:val="22"/>
          <w:szCs w:val="22"/>
        </w:rPr>
        <w:t xml:space="preserve">    </w:t>
      </w:r>
    </w:p>
    <w:p w:rsidR="0087695A" w:rsidRPr="007C39BB" w:rsidRDefault="0087695A" w:rsidP="0087695A">
      <w:pPr>
        <w:rPr>
          <w:sz w:val="22"/>
          <w:szCs w:val="22"/>
        </w:rPr>
      </w:pPr>
      <w:r w:rsidRPr="007C39BB">
        <w:rPr>
          <w:sz w:val="22"/>
          <w:szCs w:val="22"/>
        </w:rPr>
        <w:t xml:space="preserve">Год рождения: </w:t>
      </w:r>
      <w:r w:rsidRPr="007C39BB">
        <w:rPr>
          <w:b/>
          <w:bCs/>
          <w:i/>
          <w:iCs/>
          <w:sz w:val="22"/>
          <w:szCs w:val="22"/>
        </w:rPr>
        <w:t>1971</w:t>
      </w:r>
    </w:p>
    <w:p w:rsidR="0087695A" w:rsidRPr="007C39BB" w:rsidRDefault="0087695A" w:rsidP="0087695A">
      <w:pPr>
        <w:adjustRightInd w:val="0"/>
        <w:jc w:val="both"/>
        <w:rPr>
          <w:sz w:val="22"/>
          <w:szCs w:val="22"/>
        </w:rPr>
      </w:pPr>
      <w:r w:rsidRPr="007C39BB">
        <w:rPr>
          <w:sz w:val="22"/>
          <w:szCs w:val="22"/>
        </w:rPr>
        <w:t xml:space="preserve">Доля указанного лица в уставном капитале Эмитента: </w:t>
      </w:r>
      <w:r w:rsidRPr="007C39BB">
        <w:rPr>
          <w:i/>
          <w:iCs/>
          <w:sz w:val="22"/>
          <w:szCs w:val="22"/>
        </w:rPr>
        <w:t xml:space="preserve"> </w:t>
      </w:r>
      <w:r w:rsidRPr="007C39BB">
        <w:rPr>
          <w:b/>
          <w:bCs/>
          <w:i/>
          <w:iCs/>
          <w:sz w:val="22"/>
          <w:szCs w:val="22"/>
        </w:rPr>
        <w:t>доли не имеет;</w:t>
      </w:r>
    </w:p>
    <w:p w:rsidR="0087695A" w:rsidRPr="007C39BB" w:rsidRDefault="0087695A" w:rsidP="0087695A">
      <w:pPr>
        <w:adjustRightInd w:val="0"/>
        <w:jc w:val="both"/>
        <w:rPr>
          <w:i/>
          <w:iCs/>
          <w:sz w:val="22"/>
          <w:szCs w:val="22"/>
        </w:rPr>
      </w:pPr>
      <w:r w:rsidRPr="007C39BB">
        <w:rPr>
          <w:sz w:val="22"/>
          <w:szCs w:val="22"/>
        </w:rPr>
        <w:t>Доля принадлежащих указанному лицу обыкновенных акций Эмитента:</w:t>
      </w:r>
      <w:r w:rsidRPr="007C39BB">
        <w:rPr>
          <w:i/>
          <w:iCs/>
          <w:sz w:val="22"/>
          <w:szCs w:val="22"/>
        </w:rPr>
        <w:t xml:space="preserve"> </w:t>
      </w:r>
      <w:r w:rsidRPr="00B0422C">
        <w:rPr>
          <w:b/>
          <w:bCs/>
          <w:i/>
          <w:iCs/>
          <w:sz w:val="22"/>
          <w:szCs w:val="22"/>
        </w:rPr>
        <w:t>доли не имеет</w:t>
      </w:r>
    </w:p>
    <w:p w:rsidR="0087695A" w:rsidRPr="007C39BB" w:rsidRDefault="0087695A" w:rsidP="0087695A">
      <w:pPr>
        <w:adjustRightInd w:val="0"/>
        <w:jc w:val="both"/>
        <w:rPr>
          <w:i/>
          <w:iCs/>
          <w:sz w:val="22"/>
          <w:szCs w:val="22"/>
        </w:rPr>
      </w:pPr>
    </w:p>
    <w:p w:rsidR="0087695A" w:rsidRPr="007C39BB" w:rsidRDefault="0087695A" w:rsidP="0087695A">
      <w:pPr>
        <w:widowControl w:val="0"/>
        <w:adjustRightInd w:val="0"/>
        <w:jc w:val="both"/>
        <w:rPr>
          <w:i/>
          <w:iCs/>
          <w:sz w:val="22"/>
          <w:szCs w:val="22"/>
        </w:rPr>
      </w:pPr>
      <w:r w:rsidRPr="007C39BB">
        <w:rPr>
          <w:sz w:val="22"/>
          <w:szCs w:val="22"/>
        </w:rPr>
        <w:t xml:space="preserve">4) Полное фирменное наименование: </w:t>
      </w:r>
      <w:r w:rsidRPr="007C39BB">
        <w:rPr>
          <w:b/>
          <w:bCs/>
          <w:i/>
          <w:iCs/>
          <w:sz w:val="22"/>
          <w:szCs w:val="22"/>
        </w:rPr>
        <w:t>Общество с ограниченной ответственностью  «Стандарт-Инвест»</w:t>
      </w:r>
    </w:p>
    <w:p w:rsidR="0087695A" w:rsidRPr="007C39BB" w:rsidRDefault="0087695A" w:rsidP="0087695A">
      <w:pPr>
        <w:widowControl w:val="0"/>
        <w:adjustRightInd w:val="0"/>
        <w:jc w:val="both"/>
        <w:rPr>
          <w:i/>
          <w:iCs/>
          <w:sz w:val="22"/>
          <w:szCs w:val="22"/>
        </w:rPr>
      </w:pPr>
      <w:r w:rsidRPr="007C39BB">
        <w:rPr>
          <w:sz w:val="22"/>
          <w:szCs w:val="22"/>
        </w:rPr>
        <w:t xml:space="preserve">Сокращенное фирменное наименование: </w:t>
      </w:r>
      <w:r w:rsidRPr="007C39BB">
        <w:rPr>
          <w:b/>
          <w:bCs/>
          <w:i/>
          <w:iCs/>
          <w:sz w:val="22"/>
          <w:szCs w:val="22"/>
        </w:rPr>
        <w:t>ООО «Стандарт-Инвест»</w:t>
      </w:r>
    </w:p>
    <w:p w:rsidR="0087695A" w:rsidRPr="007C39BB" w:rsidRDefault="0087695A" w:rsidP="0087695A">
      <w:pPr>
        <w:widowControl w:val="0"/>
        <w:jc w:val="both"/>
        <w:rPr>
          <w:i/>
          <w:iCs/>
          <w:sz w:val="22"/>
          <w:szCs w:val="22"/>
        </w:rPr>
      </w:pPr>
      <w:r w:rsidRPr="007C39BB">
        <w:rPr>
          <w:sz w:val="22"/>
          <w:szCs w:val="22"/>
        </w:rPr>
        <w:t xml:space="preserve">Место нахождения:  </w:t>
      </w:r>
      <w:r w:rsidRPr="007C39BB">
        <w:rPr>
          <w:b/>
          <w:bCs/>
          <w:i/>
          <w:iCs/>
          <w:sz w:val="22"/>
          <w:szCs w:val="22"/>
        </w:rPr>
        <w:t>107078, г. Москва, ул. Садовая-Спасская, д. 3, стр. 3</w:t>
      </w:r>
    </w:p>
    <w:p w:rsidR="0087695A" w:rsidRPr="007C39BB" w:rsidRDefault="0087695A" w:rsidP="0087695A">
      <w:pPr>
        <w:jc w:val="both"/>
        <w:rPr>
          <w:i/>
          <w:iCs/>
          <w:sz w:val="22"/>
          <w:szCs w:val="22"/>
        </w:rPr>
      </w:pPr>
      <w:r w:rsidRPr="007C39BB">
        <w:rPr>
          <w:sz w:val="22"/>
          <w:szCs w:val="22"/>
        </w:rPr>
        <w:t xml:space="preserve">Основания признания общества дочерним по отношению к Эмитенту: </w:t>
      </w:r>
      <w:r w:rsidRPr="007C39BB">
        <w:rPr>
          <w:b/>
          <w:bCs/>
          <w:i/>
          <w:iCs/>
          <w:sz w:val="22"/>
          <w:szCs w:val="22"/>
        </w:rPr>
        <w:t>является дочерним обществом Эмитента так как, ввиду преобладающего участия Эмитента в уставном капитале общества,  Эмитент может определять решения, принимаемые таким обществом</w:t>
      </w:r>
    </w:p>
    <w:p w:rsidR="0087695A" w:rsidRPr="007C39BB" w:rsidRDefault="0087695A" w:rsidP="0087695A">
      <w:pPr>
        <w:pStyle w:val="af8"/>
        <w:rPr>
          <w:sz w:val="22"/>
          <w:szCs w:val="22"/>
        </w:rPr>
      </w:pPr>
      <w:r w:rsidRPr="007C39BB">
        <w:rPr>
          <w:sz w:val="22"/>
          <w:szCs w:val="22"/>
        </w:rPr>
        <w:t xml:space="preserve">Размер доли участия Эмитента в уставном капитале дочернего общества: </w:t>
      </w:r>
      <w:r w:rsidRPr="007C39BB">
        <w:rPr>
          <w:b/>
          <w:bCs/>
          <w:i/>
          <w:iCs/>
          <w:sz w:val="22"/>
          <w:szCs w:val="22"/>
        </w:rPr>
        <w:t>100%</w:t>
      </w:r>
    </w:p>
    <w:p w:rsidR="0087695A" w:rsidRPr="007C39BB" w:rsidRDefault="0087695A" w:rsidP="0087695A">
      <w:pPr>
        <w:widowControl w:val="0"/>
        <w:adjustRightInd w:val="0"/>
        <w:jc w:val="both"/>
        <w:rPr>
          <w:sz w:val="22"/>
          <w:szCs w:val="22"/>
        </w:rPr>
      </w:pPr>
      <w:r w:rsidRPr="007C39BB">
        <w:rPr>
          <w:sz w:val="22"/>
          <w:szCs w:val="22"/>
        </w:rPr>
        <w:t>Размер доли участия данного общества в уставном капитале Эмитента:</w:t>
      </w:r>
      <w:r w:rsidRPr="007C39BB">
        <w:rPr>
          <w:b/>
          <w:bCs/>
          <w:sz w:val="22"/>
          <w:szCs w:val="22"/>
        </w:rPr>
        <w:t xml:space="preserve"> </w:t>
      </w:r>
      <w:r w:rsidRPr="007C39BB">
        <w:rPr>
          <w:b/>
          <w:bCs/>
          <w:i/>
          <w:iCs/>
          <w:sz w:val="22"/>
          <w:szCs w:val="22"/>
        </w:rPr>
        <w:t xml:space="preserve"> 0%</w:t>
      </w:r>
    </w:p>
    <w:p w:rsidR="0087695A" w:rsidRPr="007C39BB" w:rsidRDefault="0087695A" w:rsidP="0087695A">
      <w:pPr>
        <w:widowControl w:val="0"/>
        <w:adjustRightInd w:val="0"/>
        <w:jc w:val="both"/>
        <w:rPr>
          <w:sz w:val="22"/>
          <w:szCs w:val="22"/>
        </w:rPr>
      </w:pPr>
      <w:r w:rsidRPr="007C39BB">
        <w:rPr>
          <w:sz w:val="22"/>
          <w:szCs w:val="22"/>
        </w:rPr>
        <w:t xml:space="preserve">Доля обыкновенных акций Эмитента, принадлежащих данному обществу: </w:t>
      </w:r>
      <w:r w:rsidRPr="007C39BB">
        <w:rPr>
          <w:b/>
          <w:bCs/>
          <w:i/>
          <w:iCs/>
          <w:sz w:val="22"/>
          <w:szCs w:val="22"/>
        </w:rPr>
        <w:t>0%</w:t>
      </w:r>
    </w:p>
    <w:p w:rsidR="0087695A" w:rsidRPr="007C39BB" w:rsidRDefault="0087695A" w:rsidP="0087695A">
      <w:pPr>
        <w:jc w:val="both"/>
        <w:rPr>
          <w:b/>
          <w:bCs/>
          <w:i/>
          <w:iCs/>
          <w:sz w:val="22"/>
          <w:szCs w:val="22"/>
        </w:rPr>
      </w:pPr>
      <w:r w:rsidRPr="007C39BB">
        <w:rPr>
          <w:sz w:val="22"/>
          <w:szCs w:val="22"/>
        </w:rPr>
        <w:t xml:space="preserve">Описание основного вида деятельности общества: </w:t>
      </w:r>
      <w:r w:rsidRPr="007C39BB">
        <w:rPr>
          <w:b/>
          <w:bCs/>
          <w:i/>
          <w:iCs/>
          <w:sz w:val="22"/>
          <w:szCs w:val="22"/>
        </w:rPr>
        <w:t xml:space="preserve">сдача в наем собственного недвижимого имущества </w:t>
      </w:r>
    </w:p>
    <w:p w:rsidR="0087695A" w:rsidRPr="007C39BB" w:rsidRDefault="0087695A" w:rsidP="0087695A">
      <w:pPr>
        <w:adjustRightInd w:val="0"/>
        <w:jc w:val="both"/>
        <w:rPr>
          <w:sz w:val="22"/>
          <w:szCs w:val="22"/>
        </w:rPr>
      </w:pPr>
      <w:r w:rsidRPr="007C39BB">
        <w:rPr>
          <w:sz w:val="22"/>
          <w:szCs w:val="22"/>
        </w:rPr>
        <w:t xml:space="preserve">Описание значения такого общества для деятельности Эмитента: </w:t>
      </w:r>
      <w:r w:rsidRPr="007C39BB">
        <w:rPr>
          <w:b/>
          <w:bCs/>
          <w:i/>
          <w:iCs/>
          <w:sz w:val="22"/>
          <w:szCs w:val="22"/>
        </w:rPr>
        <w:t xml:space="preserve">является собственником части недвижимого имущества Группы лиц Эмитента </w:t>
      </w:r>
    </w:p>
    <w:p w:rsidR="0087695A" w:rsidRPr="007C39BB" w:rsidRDefault="0087695A" w:rsidP="0087695A">
      <w:pPr>
        <w:widowControl w:val="0"/>
        <w:adjustRightInd w:val="0"/>
        <w:jc w:val="both"/>
        <w:rPr>
          <w:b/>
          <w:bCs/>
          <w:i/>
          <w:iCs/>
          <w:sz w:val="22"/>
          <w:szCs w:val="22"/>
        </w:rPr>
      </w:pPr>
      <w:r w:rsidRPr="007C39BB">
        <w:rPr>
          <w:sz w:val="22"/>
          <w:szCs w:val="22"/>
        </w:rPr>
        <w:t xml:space="preserve">Персональный состав Совета директоров: </w:t>
      </w:r>
      <w:r w:rsidRPr="007C39BB">
        <w:rPr>
          <w:b/>
          <w:bCs/>
          <w:i/>
          <w:iCs/>
          <w:sz w:val="22"/>
          <w:szCs w:val="22"/>
        </w:rPr>
        <w:t>совет директоров не предусмотрен уставом общества</w:t>
      </w:r>
    </w:p>
    <w:p w:rsidR="0087695A" w:rsidRPr="007C39BB" w:rsidRDefault="0087695A" w:rsidP="0087695A">
      <w:pPr>
        <w:adjustRightInd w:val="0"/>
        <w:jc w:val="both"/>
        <w:rPr>
          <w:i/>
          <w:iCs/>
          <w:sz w:val="22"/>
          <w:szCs w:val="22"/>
        </w:rPr>
      </w:pPr>
      <w:r w:rsidRPr="007C39BB">
        <w:rPr>
          <w:sz w:val="22"/>
          <w:szCs w:val="22"/>
        </w:rPr>
        <w:lastRenderedPageBreak/>
        <w:t xml:space="preserve">Персональный состав коллегиального исполнительного органа: </w:t>
      </w:r>
      <w:r w:rsidRPr="007C39BB">
        <w:rPr>
          <w:b/>
          <w:bCs/>
          <w:i/>
          <w:iCs/>
          <w:sz w:val="22"/>
          <w:szCs w:val="22"/>
        </w:rPr>
        <w:t>коллегиальный исполнительный орган не предусмотрен уставом общества.</w:t>
      </w:r>
    </w:p>
    <w:p w:rsidR="0087695A" w:rsidRPr="007C39BB" w:rsidRDefault="0087695A" w:rsidP="0087695A">
      <w:pPr>
        <w:adjustRightInd w:val="0"/>
        <w:ind w:firstLine="540"/>
        <w:jc w:val="both"/>
        <w:rPr>
          <w:sz w:val="22"/>
          <w:szCs w:val="22"/>
        </w:rPr>
      </w:pPr>
    </w:p>
    <w:p w:rsidR="0087695A" w:rsidRPr="007C39BB" w:rsidRDefault="0087695A" w:rsidP="0087695A">
      <w:pPr>
        <w:rPr>
          <w:sz w:val="22"/>
          <w:szCs w:val="22"/>
        </w:rPr>
      </w:pPr>
      <w:r w:rsidRPr="007C39BB">
        <w:rPr>
          <w:sz w:val="22"/>
          <w:szCs w:val="22"/>
        </w:rPr>
        <w:t>Лицо, осуществляющее функции единоличного исполнительного органа:</w:t>
      </w:r>
    </w:p>
    <w:p w:rsidR="0087695A" w:rsidRPr="007C39BB" w:rsidRDefault="0087695A" w:rsidP="0087695A">
      <w:pPr>
        <w:adjustRightInd w:val="0"/>
        <w:jc w:val="both"/>
        <w:rPr>
          <w:sz w:val="22"/>
          <w:szCs w:val="22"/>
        </w:rPr>
      </w:pPr>
      <w:r w:rsidRPr="007C39BB">
        <w:rPr>
          <w:sz w:val="22"/>
          <w:szCs w:val="22"/>
        </w:rPr>
        <w:t xml:space="preserve">Фамилия, имя и отчество: </w:t>
      </w:r>
      <w:r w:rsidRPr="007C39BB">
        <w:rPr>
          <w:b/>
          <w:bCs/>
          <w:i/>
          <w:iCs/>
          <w:sz w:val="22"/>
          <w:szCs w:val="22"/>
        </w:rPr>
        <w:t>Коломиец Раузия Магсумовна</w:t>
      </w:r>
      <w:r w:rsidRPr="007C39BB">
        <w:rPr>
          <w:sz w:val="22"/>
          <w:szCs w:val="22"/>
        </w:rPr>
        <w:t xml:space="preserve">   </w:t>
      </w:r>
    </w:p>
    <w:p w:rsidR="0087695A" w:rsidRPr="007C39BB" w:rsidRDefault="0087695A" w:rsidP="0087695A">
      <w:pPr>
        <w:rPr>
          <w:sz w:val="22"/>
          <w:szCs w:val="22"/>
        </w:rPr>
      </w:pPr>
      <w:r w:rsidRPr="007C39BB">
        <w:rPr>
          <w:sz w:val="22"/>
          <w:szCs w:val="22"/>
        </w:rPr>
        <w:t xml:space="preserve">Год рождения: </w:t>
      </w:r>
      <w:r w:rsidRPr="007C39BB">
        <w:rPr>
          <w:b/>
          <w:bCs/>
          <w:i/>
          <w:iCs/>
          <w:sz w:val="22"/>
          <w:szCs w:val="22"/>
        </w:rPr>
        <w:t>1957</w:t>
      </w:r>
    </w:p>
    <w:p w:rsidR="0087695A" w:rsidRPr="007C39BB" w:rsidRDefault="0087695A" w:rsidP="0087695A">
      <w:pPr>
        <w:adjustRightInd w:val="0"/>
        <w:jc w:val="both"/>
        <w:rPr>
          <w:sz w:val="22"/>
          <w:szCs w:val="22"/>
        </w:rPr>
      </w:pPr>
      <w:r w:rsidRPr="007C39BB">
        <w:rPr>
          <w:sz w:val="22"/>
          <w:szCs w:val="22"/>
        </w:rPr>
        <w:t xml:space="preserve">Доля указанного лица в уставном капитале Эмитента: </w:t>
      </w:r>
      <w:r w:rsidRPr="007C39BB">
        <w:rPr>
          <w:i/>
          <w:iCs/>
          <w:sz w:val="22"/>
          <w:szCs w:val="22"/>
        </w:rPr>
        <w:t xml:space="preserve"> </w:t>
      </w:r>
      <w:r w:rsidRPr="007C39BB">
        <w:rPr>
          <w:b/>
          <w:bCs/>
          <w:i/>
          <w:iCs/>
          <w:sz w:val="22"/>
          <w:szCs w:val="22"/>
        </w:rPr>
        <w:t>доли не имеет</w:t>
      </w:r>
      <w:r w:rsidRPr="007C39BB">
        <w:rPr>
          <w:i/>
          <w:iCs/>
          <w:sz w:val="22"/>
          <w:szCs w:val="22"/>
        </w:rPr>
        <w:t>;</w:t>
      </w:r>
    </w:p>
    <w:p w:rsidR="0087695A" w:rsidRPr="007C39BB" w:rsidRDefault="0087695A" w:rsidP="0087695A">
      <w:pPr>
        <w:adjustRightInd w:val="0"/>
        <w:jc w:val="both"/>
        <w:rPr>
          <w:i/>
          <w:iCs/>
          <w:sz w:val="22"/>
          <w:szCs w:val="22"/>
        </w:rPr>
      </w:pPr>
      <w:r w:rsidRPr="007C39BB">
        <w:rPr>
          <w:sz w:val="22"/>
          <w:szCs w:val="22"/>
        </w:rPr>
        <w:t>Доля принадлежащих указанному лицу обыкновенных акций Эмитента:</w:t>
      </w:r>
      <w:r w:rsidRPr="007C39BB">
        <w:rPr>
          <w:i/>
          <w:iCs/>
          <w:sz w:val="22"/>
          <w:szCs w:val="22"/>
        </w:rPr>
        <w:t xml:space="preserve"> </w:t>
      </w:r>
      <w:r w:rsidRPr="007C39BB">
        <w:rPr>
          <w:b/>
          <w:bCs/>
          <w:i/>
          <w:iCs/>
          <w:sz w:val="22"/>
          <w:szCs w:val="22"/>
        </w:rPr>
        <w:t>доли не имеет</w:t>
      </w:r>
    </w:p>
    <w:p w:rsidR="0087695A" w:rsidRPr="007C39BB" w:rsidRDefault="0087695A" w:rsidP="0087695A">
      <w:pPr>
        <w:adjustRightInd w:val="0"/>
        <w:jc w:val="both"/>
        <w:rPr>
          <w:i/>
          <w:iCs/>
          <w:sz w:val="22"/>
          <w:szCs w:val="22"/>
        </w:rPr>
      </w:pPr>
    </w:p>
    <w:p w:rsidR="0087695A" w:rsidRPr="007C39BB" w:rsidRDefault="0087695A" w:rsidP="0087695A">
      <w:pPr>
        <w:widowControl w:val="0"/>
        <w:adjustRightInd w:val="0"/>
        <w:jc w:val="both"/>
        <w:rPr>
          <w:i/>
          <w:iCs/>
          <w:sz w:val="22"/>
          <w:szCs w:val="22"/>
        </w:rPr>
      </w:pPr>
      <w:r w:rsidRPr="007C39BB">
        <w:rPr>
          <w:sz w:val="22"/>
          <w:szCs w:val="22"/>
        </w:rPr>
        <w:t xml:space="preserve">5) Полное фирменное наименование: </w:t>
      </w:r>
      <w:r w:rsidRPr="007C39BB">
        <w:rPr>
          <w:b/>
          <w:bCs/>
          <w:i/>
          <w:iCs/>
          <w:sz w:val="22"/>
          <w:szCs w:val="22"/>
        </w:rPr>
        <w:t>Общество с ограниченной ответственностью  «Сфера Инвест»</w:t>
      </w:r>
    </w:p>
    <w:p w:rsidR="0087695A" w:rsidRPr="007C39BB" w:rsidRDefault="0087695A" w:rsidP="0087695A">
      <w:pPr>
        <w:widowControl w:val="0"/>
        <w:adjustRightInd w:val="0"/>
        <w:jc w:val="both"/>
        <w:rPr>
          <w:i/>
          <w:iCs/>
          <w:sz w:val="22"/>
          <w:szCs w:val="22"/>
        </w:rPr>
      </w:pPr>
      <w:r w:rsidRPr="007C39BB">
        <w:rPr>
          <w:sz w:val="22"/>
          <w:szCs w:val="22"/>
        </w:rPr>
        <w:t xml:space="preserve">Сокращенное фирменное наименование: </w:t>
      </w:r>
      <w:r w:rsidRPr="007C39BB">
        <w:rPr>
          <w:b/>
          <w:bCs/>
          <w:i/>
          <w:iCs/>
          <w:sz w:val="22"/>
          <w:szCs w:val="22"/>
        </w:rPr>
        <w:t>ООО «Сфера Инвест»</w:t>
      </w:r>
    </w:p>
    <w:p w:rsidR="0087695A" w:rsidRPr="007C39BB" w:rsidRDefault="0087695A" w:rsidP="0087695A">
      <w:pPr>
        <w:widowControl w:val="0"/>
        <w:jc w:val="both"/>
        <w:rPr>
          <w:i/>
          <w:iCs/>
          <w:sz w:val="22"/>
          <w:szCs w:val="22"/>
        </w:rPr>
      </w:pPr>
      <w:r w:rsidRPr="007C39BB">
        <w:rPr>
          <w:sz w:val="22"/>
          <w:szCs w:val="22"/>
        </w:rPr>
        <w:t xml:space="preserve">Место нахождения:  </w:t>
      </w:r>
      <w:r w:rsidRPr="007C39BB">
        <w:rPr>
          <w:b/>
          <w:bCs/>
          <w:i/>
          <w:iCs/>
          <w:sz w:val="22"/>
          <w:szCs w:val="22"/>
        </w:rPr>
        <w:t>115054, г. Москва, ул. Дубининская, д. 27, стр. 14</w:t>
      </w:r>
    </w:p>
    <w:p w:rsidR="0087695A" w:rsidRPr="007C39BB" w:rsidRDefault="0087695A" w:rsidP="0087695A">
      <w:pPr>
        <w:jc w:val="both"/>
        <w:rPr>
          <w:i/>
          <w:iCs/>
          <w:sz w:val="22"/>
          <w:szCs w:val="22"/>
        </w:rPr>
      </w:pPr>
      <w:r w:rsidRPr="007C39BB">
        <w:rPr>
          <w:sz w:val="22"/>
          <w:szCs w:val="22"/>
        </w:rPr>
        <w:t xml:space="preserve">Основания признания общества дочерним по отношению к Эмитенту: </w:t>
      </w:r>
      <w:r w:rsidRPr="007C39BB">
        <w:rPr>
          <w:b/>
          <w:bCs/>
          <w:i/>
          <w:iCs/>
          <w:sz w:val="22"/>
          <w:szCs w:val="22"/>
        </w:rPr>
        <w:t>является дочерним обществом Эмитента так как, ввиду преобладающего участия Эмитента в уставном капитале общества, Эмитент может определять решения, принимаемые таким обществом</w:t>
      </w:r>
    </w:p>
    <w:p w:rsidR="0087695A" w:rsidRPr="007C39BB" w:rsidRDefault="0087695A" w:rsidP="0087695A">
      <w:pPr>
        <w:pStyle w:val="af8"/>
        <w:rPr>
          <w:sz w:val="22"/>
          <w:szCs w:val="22"/>
        </w:rPr>
      </w:pPr>
      <w:r w:rsidRPr="007C39BB">
        <w:rPr>
          <w:sz w:val="22"/>
          <w:szCs w:val="22"/>
        </w:rPr>
        <w:t xml:space="preserve">Размер доли участия Эмитента в уставном капитале дочернего общества: </w:t>
      </w:r>
      <w:r w:rsidRPr="007C39BB">
        <w:rPr>
          <w:b/>
          <w:bCs/>
          <w:i/>
          <w:iCs/>
          <w:sz w:val="22"/>
          <w:szCs w:val="22"/>
        </w:rPr>
        <w:t>100%</w:t>
      </w:r>
    </w:p>
    <w:p w:rsidR="0087695A" w:rsidRPr="007C39BB" w:rsidRDefault="0087695A" w:rsidP="0087695A">
      <w:pPr>
        <w:widowControl w:val="0"/>
        <w:adjustRightInd w:val="0"/>
        <w:jc w:val="both"/>
        <w:rPr>
          <w:sz w:val="22"/>
          <w:szCs w:val="22"/>
        </w:rPr>
      </w:pPr>
      <w:r w:rsidRPr="007C39BB">
        <w:rPr>
          <w:sz w:val="22"/>
          <w:szCs w:val="22"/>
        </w:rPr>
        <w:t xml:space="preserve">Размер доли участия данного общества в уставном капитале Эмитента: </w:t>
      </w:r>
      <w:r w:rsidRPr="007C39BB">
        <w:rPr>
          <w:i/>
          <w:iCs/>
          <w:sz w:val="22"/>
          <w:szCs w:val="22"/>
        </w:rPr>
        <w:t xml:space="preserve"> </w:t>
      </w:r>
      <w:r w:rsidRPr="007C39BB">
        <w:rPr>
          <w:b/>
          <w:bCs/>
          <w:i/>
          <w:iCs/>
          <w:sz w:val="22"/>
          <w:szCs w:val="22"/>
        </w:rPr>
        <w:t>0%</w:t>
      </w:r>
    </w:p>
    <w:p w:rsidR="0087695A" w:rsidRPr="007C39BB" w:rsidRDefault="0087695A" w:rsidP="0087695A">
      <w:pPr>
        <w:widowControl w:val="0"/>
        <w:adjustRightInd w:val="0"/>
        <w:jc w:val="both"/>
        <w:rPr>
          <w:sz w:val="22"/>
          <w:szCs w:val="22"/>
        </w:rPr>
      </w:pPr>
      <w:r w:rsidRPr="007C39BB">
        <w:rPr>
          <w:sz w:val="22"/>
          <w:szCs w:val="22"/>
        </w:rPr>
        <w:t xml:space="preserve">Доля обыкновенных акций Эмитента, принадлежащих данному обществу: </w:t>
      </w:r>
      <w:r w:rsidRPr="007C39BB">
        <w:rPr>
          <w:b/>
          <w:bCs/>
          <w:i/>
          <w:iCs/>
          <w:sz w:val="22"/>
          <w:szCs w:val="22"/>
        </w:rPr>
        <w:t>0%</w:t>
      </w:r>
    </w:p>
    <w:p w:rsidR="0087695A" w:rsidRPr="007C39BB" w:rsidRDefault="0087695A" w:rsidP="0087695A">
      <w:pPr>
        <w:adjustRightInd w:val="0"/>
        <w:jc w:val="both"/>
        <w:rPr>
          <w:sz w:val="22"/>
          <w:szCs w:val="22"/>
        </w:rPr>
      </w:pPr>
      <w:r w:rsidRPr="007C39BB">
        <w:rPr>
          <w:sz w:val="22"/>
          <w:szCs w:val="22"/>
        </w:rPr>
        <w:t xml:space="preserve">Описание основного вида деятельности общества: </w:t>
      </w:r>
      <w:r w:rsidRPr="007C39BB">
        <w:rPr>
          <w:b/>
          <w:bCs/>
          <w:i/>
          <w:iCs/>
          <w:sz w:val="22"/>
          <w:szCs w:val="22"/>
        </w:rPr>
        <w:t>сдача в наем собственного недвижимого имущества</w:t>
      </w:r>
    </w:p>
    <w:p w:rsidR="0087695A" w:rsidRPr="007C39BB" w:rsidRDefault="0087695A" w:rsidP="0087695A">
      <w:pPr>
        <w:adjustRightInd w:val="0"/>
        <w:jc w:val="both"/>
        <w:rPr>
          <w:sz w:val="22"/>
          <w:szCs w:val="22"/>
        </w:rPr>
      </w:pPr>
      <w:r w:rsidRPr="007C39BB">
        <w:rPr>
          <w:sz w:val="22"/>
          <w:szCs w:val="22"/>
        </w:rPr>
        <w:t xml:space="preserve">Описание значения такого общества для деятельности Эмитента: </w:t>
      </w:r>
      <w:r w:rsidRPr="007C39BB">
        <w:rPr>
          <w:b/>
          <w:bCs/>
          <w:i/>
          <w:iCs/>
          <w:sz w:val="22"/>
          <w:szCs w:val="22"/>
        </w:rPr>
        <w:t>является собственником части недвижимого имущества Группы лиц Эмитента</w:t>
      </w:r>
      <w:r w:rsidR="007C39BB">
        <w:rPr>
          <w:b/>
          <w:bCs/>
          <w:i/>
          <w:iCs/>
          <w:sz w:val="22"/>
          <w:szCs w:val="22"/>
        </w:rPr>
        <w:t xml:space="preserve"> </w:t>
      </w:r>
    </w:p>
    <w:p w:rsidR="0087695A" w:rsidRPr="007C39BB" w:rsidRDefault="0087695A" w:rsidP="0087695A">
      <w:pPr>
        <w:widowControl w:val="0"/>
        <w:adjustRightInd w:val="0"/>
        <w:jc w:val="both"/>
        <w:rPr>
          <w:b/>
          <w:bCs/>
          <w:i/>
          <w:iCs/>
          <w:sz w:val="22"/>
          <w:szCs w:val="22"/>
        </w:rPr>
      </w:pPr>
      <w:r w:rsidRPr="007C39BB">
        <w:rPr>
          <w:sz w:val="22"/>
          <w:szCs w:val="22"/>
        </w:rPr>
        <w:t xml:space="preserve">Персональный состав Совета директоров: </w:t>
      </w:r>
      <w:r w:rsidRPr="007C39BB">
        <w:rPr>
          <w:b/>
          <w:bCs/>
          <w:i/>
          <w:iCs/>
          <w:sz w:val="22"/>
          <w:szCs w:val="22"/>
        </w:rPr>
        <w:t>совет директоров не предусмотрен уставом общества</w:t>
      </w:r>
    </w:p>
    <w:p w:rsidR="0087695A" w:rsidRPr="007C39BB" w:rsidRDefault="0087695A" w:rsidP="0087695A">
      <w:pPr>
        <w:adjustRightInd w:val="0"/>
        <w:jc w:val="both"/>
        <w:rPr>
          <w:i/>
          <w:iCs/>
          <w:sz w:val="22"/>
          <w:szCs w:val="22"/>
        </w:rPr>
      </w:pPr>
      <w:r w:rsidRPr="007C39BB">
        <w:rPr>
          <w:sz w:val="22"/>
          <w:szCs w:val="22"/>
        </w:rPr>
        <w:t xml:space="preserve">Персональный состав коллегиального исполнительного органа: </w:t>
      </w:r>
      <w:r w:rsidRPr="007C39BB">
        <w:rPr>
          <w:b/>
          <w:bCs/>
          <w:i/>
          <w:iCs/>
          <w:sz w:val="22"/>
          <w:szCs w:val="22"/>
        </w:rPr>
        <w:t>коллегиальный исполнительный орган не предусмотрен уставом общества.</w:t>
      </w:r>
    </w:p>
    <w:p w:rsidR="0087695A" w:rsidRPr="007C39BB" w:rsidRDefault="0087695A" w:rsidP="0087695A">
      <w:pPr>
        <w:adjustRightInd w:val="0"/>
        <w:ind w:firstLine="540"/>
        <w:jc w:val="both"/>
        <w:rPr>
          <w:sz w:val="22"/>
          <w:szCs w:val="22"/>
        </w:rPr>
      </w:pPr>
    </w:p>
    <w:p w:rsidR="0087695A" w:rsidRPr="007C39BB" w:rsidRDefault="0087695A" w:rsidP="0087695A">
      <w:pPr>
        <w:rPr>
          <w:sz w:val="22"/>
          <w:szCs w:val="22"/>
        </w:rPr>
      </w:pPr>
      <w:r w:rsidRPr="007C39BB">
        <w:rPr>
          <w:sz w:val="22"/>
          <w:szCs w:val="22"/>
        </w:rPr>
        <w:t>Лицо, осуществляющее функции единоличного исполнительного органа:</w:t>
      </w:r>
    </w:p>
    <w:p w:rsidR="0087695A" w:rsidRPr="007C39BB" w:rsidRDefault="0087695A" w:rsidP="0087695A">
      <w:pPr>
        <w:adjustRightInd w:val="0"/>
        <w:jc w:val="both"/>
        <w:rPr>
          <w:sz w:val="22"/>
          <w:szCs w:val="22"/>
        </w:rPr>
      </w:pPr>
      <w:r w:rsidRPr="007C39BB">
        <w:rPr>
          <w:sz w:val="22"/>
          <w:szCs w:val="22"/>
        </w:rPr>
        <w:t xml:space="preserve">Фамилия, имя и отчество: </w:t>
      </w:r>
      <w:r w:rsidRPr="007C39BB">
        <w:rPr>
          <w:b/>
          <w:bCs/>
          <w:i/>
          <w:iCs/>
          <w:sz w:val="22"/>
          <w:szCs w:val="22"/>
        </w:rPr>
        <w:t>Коломиец Раузия Магсумовна</w:t>
      </w:r>
    </w:p>
    <w:p w:rsidR="0087695A" w:rsidRPr="007C39BB" w:rsidRDefault="0087695A" w:rsidP="0087695A">
      <w:pPr>
        <w:rPr>
          <w:sz w:val="22"/>
          <w:szCs w:val="22"/>
        </w:rPr>
      </w:pPr>
      <w:r w:rsidRPr="007C39BB">
        <w:rPr>
          <w:sz w:val="22"/>
          <w:szCs w:val="22"/>
        </w:rPr>
        <w:t xml:space="preserve">Год рождения: </w:t>
      </w:r>
      <w:r w:rsidRPr="007C39BB">
        <w:rPr>
          <w:b/>
          <w:bCs/>
          <w:i/>
          <w:iCs/>
          <w:sz w:val="22"/>
          <w:szCs w:val="22"/>
        </w:rPr>
        <w:t>1957</w:t>
      </w:r>
    </w:p>
    <w:p w:rsidR="0087695A" w:rsidRPr="007C39BB" w:rsidRDefault="0087695A" w:rsidP="0087695A">
      <w:pPr>
        <w:adjustRightInd w:val="0"/>
        <w:jc w:val="both"/>
        <w:rPr>
          <w:sz w:val="22"/>
          <w:szCs w:val="22"/>
        </w:rPr>
      </w:pPr>
      <w:r w:rsidRPr="007C39BB">
        <w:rPr>
          <w:sz w:val="22"/>
          <w:szCs w:val="22"/>
        </w:rPr>
        <w:t xml:space="preserve">Доля указанного лица в уставном капитале Эмитента: </w:t>
      </w:r>
      <w:r w:rsidRPr="007C39BB">
        <w:rPr>
          <w:i/>
          <w:iCs/>
          <w:sz w:val="22"/>
          <w:szCs w:val="22"/>
        </w:rPr>
        <w:t xml:space="preserve"> </w:t>
      </w:r>
      <w:r w:rsidRPr="007C39BB">
        <w:rPr>
          <w:b/>
          <w:bCs/>
          <w:i/>
          <w:iCs/>
          <w:sz w:val="22"/>
          <w:szCs w:val="22"/>
        </w:rPr>
        <w:t>доли не имеет;</w:t>
      </w:r>
    </w:p>
    <w:p w:rsidR="0087695A" w:rsidRPr="007C39BB" w:rsidRDefault="0087695A" w:rsidP="0087695A">
      <w:pPr>
        <w:adjustRightInd w:val="0"/>
        <w:jc w:val="both"/>
        <w:rPr>
          <w:i/>
          <w:iCs/>
          <w:sz w:val="22"/>
          <w:szCs w:val="22"/>
        </w:rPr>
      </w:pPr>
      <w:r w:rsidRPr="007C39BB">
        <w:rPr>
          <w:sz w:val="22"/>
          <w:szCs w:val="22"/>
        </w:rPr>
        <w:t>Доля принадлежащих указанному лицу обыкновенных акций Эмитента:</w:t>
      </w:r>
      <w:r w:rsidRPr="007C39BB">
        <w:rPr>
          <w:i/>
          <w:iCs/>
          <w:sz w:val="22"/>
          <w:szCs w:val="22"/>
        </w:rPr>
        <w:t xml:space="preserve"> </w:t>
      </w:r>
      <w:r w:rsidRPr="007C39BB">
        <w:rPr>
          <w:b/>
          <w:bCs/>
          <w:i/>
          <w:iCs/>
          <w:sz w:val="22"/>
          <w:szCs w:val="22"/>
        </w:rPr>
        <w:t>доли не имеет</w:t>
      </w:r>
    </w:p>
    <w:p w:rsidR="0087695A" w:rsidRPr="007C39BB" w:rsidRDefault="0087695A" w:rsidP="0087695A">
      <w:pPr>
        <w:adjustRightInd w:val="0"/>
        <w:jc w:val="both"/>
        <w:rPr>
          <w:i/>
          <w:iCs/>
          <w:sz w:val="22"/>
          <w:szCs w:val="22"/>
        </w:rPr>
      </w:pPr>
    </w:p>
    <w:p w:rsidR="0087695A" w:rsidRPr="007C39BB" w:rsidRDefault="0087695A" w:rsidP="0087695A">
      <w:pPr>
        <w:widowControl w:val="0"/>
        <w:adjustRightInd w:val="0"/>
        <w:jc w:val="both"/>
        <w:rPr>
          <w:i/>
          <w:iCs/>
          <w:sz w:val="22"/>
          <w:szCs w:val="22"/>
        </w:rPr>
      </w:pPr>
      <w:r w:rsidRPr="007C39BB">
        <w:rPr>
          <w:sz w:val="22"/>
          <w:szCs w:val="22"/>
        </w:rPr>
        <w:t xml:space="preserve">6) Полное фирменное наименование: </w:t>
      </w:r>
      <w:r w:rsidRPr="007C39BB">
        <w:rPr>
          <w:b/>
          <w:bCs/>
          <w:i/>
          <w:iCs/>
          <w:sz w:val="22"/>
          <w:szCs w:val="22"/>
        </w:rPr>
        <w:t>Общество с ограниченной ответственностью  «М.видео Финанс»</w:t>
      </w:r>
    </w:p>
    <w:p w:rsidR="0087695A" w:rsidRPr="007C39BB" w:rsidRDefault="0087695A" w:rsidP="0087695A">
      <w:pPr>
        <w:widowControl w:val="0"/>
        <w:adjustRightInd w:val="0"/>
        <w:jc w:val="both"/>
        <w:rPr>
          <w:i/>
          <w:iCs/>
          <w:sz w:val="22"/>
          <w:szCs w:val="22"/>
        </w:rPr>
      </w:pPr>
      <w:r w:rsidRPr="007C39BB">
        <w:rPr>
          <w:sz w:val="22"/>
          <w:szCs w:val="22"/>
        </w:rPr>
        <w:t xml:space="preserve">Сокращенное фирменное наименование: </w:t>
      </w:r>
      <w:r w:rsidRPr="007C39BB">
        <w:rPr>
          <w:b/>
          <w:bCs/>
          <w:i/>
          <w:iCs/>
          <w:sz w:val="22"/>
          <w:szCs w:val="22"/>
        </w:rPr>
        <w:t>«М.видео Финанс»</w:t>
      </w:r>
    </w:p>
    <w:p w:rsidR="0087695A" w:rsidRPr="007C39BB" w:rsidRDefault="0087695A" w:rsidP="0087695A">
      <w:pPr>
        <w:widowControl w:val="0"/>
        <w:jc w:val="both"/>
        <w:rPr>
          <w:i/>
          <w:iCs/>
          <w:sz w:val="22"/>
          <w:szCs w:val="22"/>
        </w:rPr>
      </w:pPr>
      <w:r w:rsidRPr="007C39BB">
        <w:rPr>
          <w:sz w:val="22"/>
          <w:szCs w:val="22"/>
        </w:rPr>
        <w:t xml:space="preserve">Место нахождения:  </w:t>
      </w:r>
      <w:r w:rsidRPr="007C39BB">
        <w:rPr>
          <w:b/>
          <w:bCs/>
          <w:i/>
          <w:iCs/>
          <w:sz w:val="22"/>
          <w:szCs w:val="22"/>
        </w:rPr>
        <w:t>127055, г. Москва, Вадковский пер, 18, стр 1А</w:t>
      </w:r>
    </w:p>
    <w:p w:rsidR="0087695A" w:rsidRPr="007C39BB" w:rsidRDefault="0087695A" w:rsidP="0087695A">
      <w:pPr>
        <w:jc w:val="both"/>
        <w:rPr>
          <w:i/>
          <w:iCs/>
          <w:sz w:val="22"/>
          <w:szCs w:val="22"/>
        </w:rPr>
      </w:pPr>
      <w:r w:rsidRPr="007C39BB">
        <w:rPr>
          <w:sz w:val="22"/>
          <w:szCs w:val="22"/>
        </w:rPr>
        <w:t xml:space="preserve">Основания признания общества дочерним по отношению к Эмитенту: </w:t>
      </w:r>
      <w:r w:rsidRPr="007C39BB">
        <w:rPr>
          <w:b/>
          <w:bCs/>
          <w:i/>
          <w:iCs/>
          <w:sz w:val="22"/>
          <w:szCs w:val="22"/>
        </w:rPr>
        <w:t>является дочерним обществом Эмитента так как, ввиду преобладающего участия Эмитента в уставном капитале общества,  Эмитент может определять решения, принимаемые таким обществом</w:t>
      </w:r>
    </w:p>
    <w:p w:rsidR="0087695A" w:rsidRPr="007C39BB" w:rsidRDefault="0087695A" w:rsidP="0087695A">
      <w:pPr>
        <w:pStyle w:val="af8"/>
        <w:rPr>
          <w:sz w:val="22"/>
          <w:szCs w:val="22"/>
        </w:rPr>
      </w:pPr>
      <w:r w:rsidRPr="007C39BB">
        <w:rPr>
          <w:sz w:val="22"/>
          <w:szCs w:val="22"/>
        </w:rPr>
        <w:t xml:space="preserve">Размер доли участия Эмитента в уставном капитале дочернего общества: </w:t>
      </w:r>
      <w:r w:rsidRPr="007C39BB">
        <w:rPr>
          <w:b/>
          <w:bCs/>
          <w:i/>
          <w:iCs/>
          <w:sz w:val="22"/>
          <w:szCs w:val="22"/>
        </w:rPr>
        <w:t>100%</w:t>
      </w:r>
    </w:p>
    <w:p w:rsidR="0087695A" w:rsidRPr="007C39BB" w:rsidRDefault="0087695A" w:rsidP="0087695A">
      <w:pPr>
        <w:widowControl w:val="0"/>
        <w:adjustRightInd w:val="0"/>
        <w:jc w:val="both"/>
        <w:rPr>
          <w:sz w:val="22"/>
          <w:szCs w:val="22"/>
        </w:rPr>
      </w:pPr>
      <w:r w:rsidRPr="007C39BB">
        <w:rPr>
          <w:sz w:val="22"/>
          <w:szCs w:val="22"/>
        </w:rPr>
        <w:t xml:space="preserve">Размер доли участия данного общества в уставном капитале Эмитента: </w:t>
      </w:r>
      <w:r w:rsidRPr="007C39BB">
        <w:rPr>
          <w:i/>
          <w:iCs/>
          <w:sz w:val="22"/>
          <w:szCs w:val="22"/>
        </w:rPr>
        <w:t xml:space="preserve"> </w:t>
      </w:r>
      <w:r w:rsidRPr="007C39BB">
        <w:rPr>
          <w:b/>
          <w:bCs/>
          <w:i/>
          <w:iCs/>
          <w:sz w:val="22"/>
          <w:szCs w:val="22"/>
        </w:rPr>
        <w:t>0%</w:t>
      </w:r>
    </w:p>
    <w:p w:rsidR="0087695A" w:rsidRPr="007C39BB" w:rsidRDefault="0087695A" w:rsidP="0087695A">
      <w:pPr>
        <w:widowControl w:val="0"/>
        <w:adjustRightInd w:val="0"/>
        <w:jc w:val="both"/>
        <w:rPr>
          <w:sz w:val="22"/>
          <w:szCs w:val="22"/>
        </w:rPr>
      </w:pPr>
      <w:r w:rsidRPr="007C39BB">
        <w:rPr>
          <w:sz w:val="22"/>
          <w:szCs w:val="22"/>
        </w:rPr>
        <w:t xml:space="preserve">Доля обыкновенных акций Эмитента, принадлежащих данному обществу: </w:t>
      </w:r>
      <w:r w:rsidRPr="007C39BB">
        <w:rPr>
          <w:b/>
          <w:bCs/>
          <w:i/>
          <w:iCs/>
          <w:sz w:val="22"/>
          <w:szCs w:val="22"/>
        </w:rPr>
        <w:t>0%</w:t>
      </w:r>
    </w:p>
    <w:p w:rsidR="0087695A" w:rsidRPr="007C39BB" w:rsidRDefault="0087695A" w:rsidP="0087695A">
      <w:pPr>
        <w:adjustRightInd w:val="0"/>
        <w:jc w:val="both"/>
        <w:rPr>
          <w:sz w:val="22"/>
          <w:szCs w:val="22"/>
        </w:rPr>
      </w:pPr>
      <w:r w:rsidRPr="007C39BB">
        <w:rPr>
          <w:sz w:val="22"/>
          <w:szCs w:val="22"/>
        </w:rPr>
        <w:t xml:space="preserve">Описание основного вида деятельности общества: </w:t>
      </w:r>
      <w:r w:rsidRPr="007C39BB">
        <w:rPr>
          <w:b/>
          <w:bCs/>
          <w:i/>
          <w:iCs/>
          <w:sz w:val="22"/>
          <w:szCs w:val="22"/>
        </w:rPr>
        <w:t>инвестиционная деятельность, выпуск облига</w:t>
      </w:r>
      <w:r w:rsidR="007C39BB">
        <w:rPr>
          <w:b/>
          <w:bCs/>
          <w:i/>
          <w:iCs/>
          <w:sz w:val="22"/>
          <w:szCs w:val="22"/>
        </w:rPr>
        <w:t>ций</w:t>
      </w:r>
    </w:p>
    <w:p w:rsidR="0087695A" w:rsidRPr="007C39BB" w:rsidRDefault="0087695A" w:rsidP="0087695A">
      <w:pPr>
        <w:adjustRightInd w:val="0"/>
        <w:jc w:val="both"/>
        <w:rPr>
          <w:sz w:val="22"/>
          <w:szCs w:val="22"/>
        </w:rPr>
      </w:pPr>
      <w:r w:rsidRPr="007C39BB">
        <w:rPr>
          <w:sz w:val="22"/>
          <w:szCs w:val="22"/>
        </w:rPr>
        <w:t xml:space="preserve">Описание значения такого общества для деятельности Эмитента: </w:t>
      </w:r>
      <w:r w:rsidRPr="007C39BB">
        <w:rPr>
          <w:b/>
          <w:bCs/>
          <w:i/>
          <w:iCs/>
          <w:sz w:val="22"/>
          <w:szCs w:val="22"/>
        </w:rPr>
        <w:t xml:space="preserve">является Эмитентом облигационного займа, размещенного с целью привлечения денежных средств для расширения деятельности Группы лиц Эмитента </w:t>
      </w:r>
    </w:p>
    <w:p w:rsidR="0087695A" w:rsidRPr="007C39BB" w:rsidRDefault="0087695A" w:rsidP="0087695A">
      <w:pPr>
        <w:widowControl w:val="0"/>
        <w:adjustRightInd w:val="0"/>
        <w:jc w:val="both"/>
        <w:rPr>
          <w:b/>
          <w:bCs/>
          <w:i/>
          <w:iCs/>
          <w:sz w:val="22"/>
          <w:szCs w:val="22"/>
        </w:rPr>
      </w:pPr>
      <w:r w:rsidRPr="007C39BB">
        <w:rPr>
          <w:sz w:val="22"/>
          <w:szCs w:val="22"/>
        </w:rPr>
        <w:t xml:space="preserve">Персональный состав Совета директоров: </w:t>
      </w:r>
      <w:r w:rsidRPr="007C39BB">
        <w:rPr>
          <w:b/>
          <w:bCs/>
          <w:i/>
          <w:iCs/>
          <w:sz w:val="22"/>
          <w:szCs w:val="22"/>
        </w:rPr>
        <w:t>совет директоров не предусмотрен уставом общества</w:t>
      </w:r>
    </w:p>
    <w:p w:rsidR="0087695A" w:rsidRPr="007C39BB" w:rsidRDefault="0087695A" w:rsidP="0087695A">
      <w:pPr>
        <w:adjustRightInd w:val="0"/>
        <w:jc w:val="both"/>
        <w:rPr>
          <w:i/>
          <w:iCs/>
          <w:sz w:val="22"/>
          <w:szCs w:val="22"/>
        </w:rPr>
      </w:pPr>
      <w:r w:rsidRPr="007C39BB">
        <w:rPr>
          <w:sz w:val="22"/>
          <w:szCs w:val="22"/>
        </w:rPr>
        <w:t xml:space="preserve">Персональный состав коллегиального исполнительного органа: </w:t>
      </w:r>
      <w:r w:rsidRPr="007C39BB">
        <w:rPr>
          <w:b/>
          <w:bCs/>
          <w:i/>
          <w:iCs/>
          <w:sz w:val="22"/>
          <w:szCs w:val="22"/>
        </w:rPr>
        <w:t>коллегиальный исполнительный орган не предусмотрен уставом общества.</w:t>
      </w:r>
    </w:p>
    <w:p w:rsidR="0087695A" w:rsidRPr="007C39BB" w:rsidRDefault="0087695A" w:rsidP="0087695A">
      <w:pPr>
        <w:adjustRightInd w:val="0"/>
        <w:ind w:firstLine="540"/>
        <w:jc w:val="both"/>
        <w:rPr>
          <w:sz w:val="22"/>
          <w:szCs w:val="22"/>
        </w:rPr>
      </w:pPr>
    </w:p>
    <w:p w:rsidR="0087695A" w:rsidRPr="007C39BB" w:rsidRDefault="0087695A" w:rsidP="0087695A">
      <w:pPr>
        <w:rPr>
          <w:sz w:val="22"/>
          <w:szCs w:val="22"/>
        </w:rPr>
      </w:pPr>
      <w:r w:rsidRPr="007C39BB">
        <w:rPr>
          <w:sz w:val="22"/>
          <w:szCs w:val="22"/>
        </w:rPr>
        <w:t>Лицо, осуществляющее функции единоличного исполнительного органа:</w:t>
      </w:r>
    </w:p>
    <w:p w:rsidR="0087695A" w:rsidRPr="007C39BB" w:rsidRDefault="0087695A" w:rsidP="0087695A">
      <w:pPr>
        <w:adjustRightInd w:val="0"/>
        <w:jc w:val="both"/>
        <w:rPr>
          <w:sz w:val="22"/>
          <w:szCs w:val="22"/>
        </w:rPr>
      </w:pPr>
      <w:r w:rsidRPr="007C39BB">
        <w:rPr>
          <w:sz w:val="22"/>
          <w:szCs w:val="22"/>
        </w:rPr>
        <w:t xml:space="preserve">Фамилия, имя и отчество: </w:t>
      </w:r>
      <w:r w:rsidRPr="007C39BB">
        <w:rPr>
          <w:b/>
          <w:bCs/>
          <w:i/>
          <w:iCs/>
          <w:sz w:val="22"/>
          <w:szCs w:val="22"/>
        </w:rPr>
        <w:t>Кравцов Максим Александрович</w:t>
      </w:r>
    </w:p>
    <w:p w:rsidR="0087695A" w:rsidRPr="007C39BB" w:rsidRDefault="0087695A" w:rsidP="0087695A">
      <w:pPr>
        <w:rPr>
          <w:sz w:val="22"/>
          <w:szCs w:val="22"/>
        </w:rPr>
      </w:pPr>
      <w:r w:rsidRPr="007C39BB">
        <w:rPr>
          <w:sz w:val="22"/>
          <w:szCs w:val="22"/>
        </w:rPr>
        <w:t xml:space="preserve">Год рождения: </w:t>
      </w:r>
      <w:r w:rsidRPr="007C39BB">
        <w:rPr>
          <w:b/>
          <w:bCs/>
          <w:i/>
          <w:iCs/>
          <w:sz w:val="22"/>
          <w:szCs w:val="22"/>
        </w:rPr>
        <w:t>1983</w:t>
      </w:r>
    </w:p>
    <w:p w:rsidR="0087695A" w:rsidRPr="007C39BB" w:rsidRDefault="0087695A" w:rsidP="0087695A">
      <w:pPr>
        <w:adjustRightInd w:val="0"/>
        <w:jc w:val="both"/>
        <w:rPr>
          <w:sz w:val="22"/>
          <w:szCs w:val="22"/>
        </w:rPr>
      </w:pPr>
      <w:r w:rsidRPr="007C39BB">
        <w:rPr>
          <w:sz w:val="22"/>
          <w:szCs w:val="22"/>
        </w:rPr>
        <w:t xml:space="preserve">Доля указанного лица в уставном капитале Эмитента: </w:t>
      </w:r>
      <w:r w:rsidRPr="007C39BB">
        <w:rPr>
          <w:i/>
          <w:iCs/>
          <w:sz w:val="22"/>
          <w:szCs w:val="22"/>
        </w:rPr>
        <w:t xml:space="preserve"> </w:t>
      </w:r>
      <w:r w:rsidRPr="007C39BB">
        <w:rPr>
          <w:b/>
          <w:bCs/>
          <w:i/>
          <w:iCs/>
          <w:sz w:val="22"/>
          <w:szCs w:val="22"/>
        </w:rPr>
        <w:t>доли не имеет;</w:t>
      </w:r>
    </w:p>
    <w:p w:rsidR="0087695A" w:rsidRPr="007C39BB" w:rsidRDefault="0087695A" w:rsidP="0087695A">
      <w:pPr>
        <w:adjustRightInd w:val="0"/>
        <w:jc w:val="both"/>
        <w:rPr>
          <w:b/>
          <w:bCs/>
          <w:i/>
          <w:iCs/>
          <w:sz w:val="22"/>
          <w:szCs w:val="22"/>
        </w:rPr>
      </w:pPr>
      <w:r w:rsidRPr="007C39BB">
        <w:rPr>
          <w:sz w:val="22"/>
          <w:szCs w:val="22"/>
        </w:rPr>
        <w:t>Доля принадлежащих указанному лицу обыкновенных акций Эмитента:</w:t>
      </w:r>
      <w:r w:rsidRPr="007C39BB">
        <w:rPr>
          <w:i/>
          <w:iCs/>
          <w:sz w:val="22"/>
          <w:szCs w:val="22"/>
        </w:rPr>
        <w:t xml:space="preserve"> </w:t>
      </w:r>
      <w:r w:rsidRPr="007C39BB">
        <w:rPr>
          <w:b/>
          <w:bCs/>
          <w:i/>
          <w:iCs/>
          <w:sz w:val="22"/>
          <w:szCs w:val="22"/>
        </w:rPr>
        <w:t>доли не имеет</w:t>
      </w:r>
    </w:p>
    <w:p w:rsidR="0087695A" w:rsidRPr="00CB07E8" w:rsidRDefault="0087695A" w:rsidP="0087695A">
      <w:pPr>
        <w:adjustRightInd w:val="0"/>
        <w:jc w:val="both"/>
        <w:rPr>
          <w:b/>
          <w:bCs/>
          <w:i/>
          <w:iCs/>
          <w:sz w:val="22"/>
          <w:szCs w:val="22"/>
        </w:rPr>
      </w:pPr>
    </w:p>
    <w:p w:rsidR="0087695A" w:rsidRPr="00F175AC" w:rsidRDefault="0087695A" w:rsidP="006D1D82">
      <w:pPr>
        <w:pStyle w:val="SkaddenStyle2"/>
        <w:numPr>
          <w:ilvl w:val="1"/>
          <w:numId w:val="29"/>
        </w:numPr>
        <w:tabs>
          <w:tab w:val="clear" w:pos="1080"/>
        </w:tabs>
        <w:ind w:left="0" w:firstLine="0"/>
      </w:pPr>
      <w:bookmarkStart w:id="135" w:name="_Toc174937680"/>
      <w:r w:rsidRPr="00F175AC">
        <w:lastRenderedPageBreak/>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135"/>
    </w:p>
    <w:p w:rsidR="0087695A" w:rsidRPr="00CB07E8" w:rsidRDefault="0087695A" w:rsidP="006D1D82">
      <w:pPr>
        <w:pStyle w:val="SkaddenStyle3"/>
        <w:numPr>
          <w:ilvl w:val="2"/>
          <w:numId w:val="29"/>
        </w:numPr>
        <w:tabs>
          <w:tab w:val="clear" w:pos="1080"/>
        </w:tabs>
        <w:ind w:left="0" w:firstLine="0"/>
      </w:pPr>
      <w:bookmarkStart w:id="136" w:name="_Toc174937681"/>
      <w:r w:rsidRPr="00CB07E8">
        <w:t>Основные средства</w:t>
      </w:r>
      <w:bookmarkEnd w:id="136"/>
    </w:p>
    <w:p w:rsidR="0087695A" w:rsidRPr="007C39BB" w:rsidRDefault="0087695A" w:rsidP="0087695A">
      <w:pPr>
        <w:adjustRightInd w:val="0"/>
        <w:jc w:val="both"/>
        <w:rPr>
          <w:sz w:val="22"/>
          <w:szCs w:val="22"/>
        </w:rPr>
      </w:pPr>
      <w:r w:rsidRPr="007C39BB">
        <w:rPr>
          <w:sz w:val="22"/>
          <w:szCs w:val="22"/>
        </w:rPr>
        <w:t xml:space="preserve">Информация о первоначальной (восстановительной) стоимости основных средств и сумме начисленной амортизации за 5 последних завершенных финансовых лет: </w:t>
      </w:r>
    </w:p>
    <w:p w:rsidR="0087695A" w:rsidRPr="007C39BB" w:rsidRDefault="0087695A" w:rsidP="0087695A">
      <w:pPr>
        <w:adjustRightInd w:val="0"/>
        <w:jc w:val="both"/>
        <w:rPr>
          <w:sz w:val="22"/>
          <w:szCs w:val="22"/>
        </w:rPr>
      </w:pPr>
    </w:p>
    <w:p w:rsidR="0087695A" w:rsidRPr="007C39BB" w:rsidRDefault="0087695A" w:rsidP="0087695A">
      <w:pPr>
        <w:pStyle w:val="ConsNormal"/>
        <w:widowControl/>
        <w:ind w:right="0" w:firstLine="0"/>
        <w:rPr>
          <w:rFonts w:ascii="Times New Roman" w:hAnsi="Times New Roman" w:cs="Times New Roman"/>
          <w:b/>
          <w:bCs/>
          <w:i/>
          <w:iCs/>
          <w:sz w:val="22"/>
          <w:szCs w:val="22"/>
        </w:rPr>
      </w:pPr>
      <w:r w:rsidRPr="007C39BB">
        <w:rPr>
          <w:rFonts w:ascii="Times New Roman" w:hAnsi="Times New Roman" w:cs="Times New Roman"/>
          <w:b/>
          <w:bCs/>
          <w:i/>
          <w:iCs/>
          <w:sz w:val="22"/>
          <w:szCs w:val="22"/>
        </w:rPr>
        <w:t>Основные средства  у Эмитента отсутствует.</w:t>
      </w:r>
    </w:p>
    <w:p w:rsidR="0087695A" w:rsidRPr="007C39BB" w:rsidRDefault="0087695A" w:rsidP="0087695A">
      <w:pPr>
        <w:adjustRightInd w:val="0"/>
        <w:jc w:val="both"/>
        <w:rPr>
          <w:sz w:val="22"/>
          <w:szCs w:val="22"/>
        </w:rPr>
      </w:pPr>
    </w:p>
    <w:p w:rsidR="0087695A" w:rsidRPr="007C39BB" w:rsidRDefault="0087695A" w:rsidP="0087695A">
      <w:pPr>
        <w:jc w:val="both"/>
        <w:rPr>
          <w:sz w:val="22"/>
          <w:szCs w:val="22"/>
        </w:rPr>
      </w:pPr>
      <w:r w:rsidRPr="007C39BB">
        <w:rPr>
          <w:sz w:val="22"/>
          <w:szCs w:val="22"/>
        </w:rPr>
        <w:t xml:space="preserve">Сведения о способах начисления амортизационных отчислений по группам объектов основных средств: </w:t>
      </w:r>
    </w:p>
    <w:p w:rsidR="0087695A" w:rsidRPr="007C39BB" w:rsidRDefault="0087695A" w:rsidP="0087695A">
      <w:pPr>
        <w:jc w:val="both"/>
        <w:rPr>
          <w:b/>
          <w:bCs/>
          <w:i/>
          <w:iCs/>
          <w:sz w:val="22"/>
          <w:szCs w:val="22"/>
        </w:rPr>
      </w:pPr>
    </w:p>
    <w:p w:rsidR="0087695A" w:rsidRPr="007C39BB" w:rsidRDefault="0087695A" w:rsidP="0087695A">
      <w:pPr>
        <w:pStyle w:val="ConsNormal"/>
        <w:widowControl/>
        <w:ind w:right="0" w:firstLine="0"/>
        <w:rPr>
          <w:rFonts w:ascii="Times New Roman" w:hAnsi="Times New Roman" w:cs="Times New Roman"/>
          <w:b/>
          <w:bCs/>
          <w:i/>
          <w:iCs/>
          <w:sz w:val="22"/>
          <w:szCs w:val="22"/>
        </w:rPr>
      </w:pPr>
      <w:r w:rsidRPr="007C39BB">
        <w:rPr>
          <w:rFonts w:ascii="Times New Roman" w:hAnsi="Times New Roman" w:cs="Times New Roman"/>
          <w:b/>
          <w:bCs/>
          <w:i/>
          <w:iCs/>
          <w:sz w:val="22"/>
          <w:szCs w:val="22"/>
        </w:rPr>
        <w:t>Основные средства  у Эмитента отсутствует.</w:t>
      </w:r>
    </w:p>
    <w:p w:rsidR="0087695A" w:rsidRPr="007C39BB" w:rsidRDefault="0087695A" w:rsidP="0087695A">
      <w:pPr>
        <w:spacing w:before="120"/>
        <w:jc w:val="both"/>
        <w:rPr>
          <w:sz w:val="22"/>
          <w:szCs w:val="22"/>
        </w:rPr>
      </w:pPr>
      <w:r w:rsidRPr="007C39BB">
        <w:rPr>
          <w:sz w:val="22"/>
          <w:szCs w:val="22"/>
        </w:rPr>
        <w:t xml:space="preserve">Результаты последней переоценки основных средств и долгосрочно арендуемых основных средств, осуществленной в течение 5 последних завершенных финансовых лет либо с даты государственной регистрации Эмитента, если Эмитент осуществляет свою деятельность менее 5 лет. Способ проведения переоценки основных средств: </w:t>
      </w:r>
    </w:p>
    <w:p w:rsidR="0087695A" w:rsidRPr="007C39BB" w:rsidRDefault="0087695A" w:rsidP="0087695A">
      <w:pPr>
        <w:adjustRightInd w:val="0"/>
        <w:jc w:val="both"/>
        <w:rPr>
          <w:b/>
          <w:bCs/>
          <w:i/>
          <w:iCs/>
          <w:sz w:val="22"/>
          <w:szCs w:val="22"/>
        </w:rPr>
      </w:pPr>
    </w:p>
    <w:p w:rsidR="0087695A" w:rsidRPr="007C39BB" w:rsidRDefault="0087695A" w:rsidP="0087695A">
      <w:pPr>
        <w:adjustRightInd w:val="0"/>
        <w:jc w:val="both"/>
        <w:rPr>
          <w:b/>
          <w:bCs/>
          <w:i/>
          <w:iCs/>
          <w:sz w:val="22"/>
          <w:szCs w:val="22"/>
        </w:rPr>
      </w:pPr>
      <w:r w:rsidRPr="007C39BB">
        <w:rPr>
          <w:b/>
          <w:bCs/>
          <w:i/>
          <w:iCs/>
          <w:sz w:val="22"/>
          <w:szCs w:val="22"/>
        </w:rPr>
        <w:t>Переоценка основных средств и долгосрочно арендуемых основных средств не осуществлялась ввиду отсутствия основных средств у Эмитента.</w:t>
      </w:r>
    </w:p>
    <w:p w:rsidR="0087695A" w:rsidRPr="007C39BB" w:rsidRDefault="0087695A" w:rsidP="0087695A">
      <w:pPr>
        <w:spacing w:before="120"/>
        <w:jc w:val="both"/>
        <w:rPr>
          <w:sz w:val="22"/>
          <w:szCs w:val="22"/>
        </w:rPr>
      </w:pPr>
      <w:r w:rsidRPr="007C39BB">
        <w:rPr>
          <w:sz w:val="22"/>
          <w:szCs w:val="22"/>
        </w:rPr>
        <w:t xml:space="preserve">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w:t>
      </w:r>
    </w:p>
    <w:p w:rsidR="0087695A" w:rsidRPr="007C39BB" w:rsidRDefault="0087695A" w:rsidP="0087695A">
      <w:pPr>
        <w:jc w:val="both"/>
        <w:rPr>
          <w:b/>
          <w:bCs/>
          <w:i/>
          <w:iCs/>
          <w:sz w:val="22"/>
          <w:szCs w:val="22"/>
        </w:rPr>
      </w:pPr>
    </w:p>
    <w:p w:rsidR="0087695A" w:rsidRPr="007C39BB" w:rsidRDefault="0087695A" w:rsidP="0087695A">
      <w:pPr>
        <w:jc w:val="both"/>
        <w:rPr>
          <w:b/>
          <w:bCs/>
          <w:i/>
          <w:iCs/>
          <w:sz w:val="22"/>
          <w:szCs w:val="22"/>
        </w:rPr>
      </w:pPr>
      <w:r w:rsidRPr="007C39BB">
        <w:rPr>
          <w:b/>
          <w:bCs/>
          <w:i/>
          <w:iCs/>
          <w:sz w:val="22"/>
          <w:szCs w:val="22"/>
        </w:rPr>
        <w:t xml:space="preserve">В связи с тем, что основным видом деятельности Эмитента является деятельность по осуществлению функций холдинговой компании Группы лиц Эмитента, основные средства принадлежат соответствующим дочерним обществам Эмитента. У Эмитента отсутствуют планы по приобретению, замене, выбытию основных средств, а также все иные сведения, связанные с основными средствами, ввиду их отсутствия. </w:t>
      </w:r>
    </w:p>
    <w:p w:rsidR="0087695A" w:rsidRPr="007C39BB" w:rsidRDefault="0087695A" w:rsidP="0087695A">
      <w:pPr>
        <w:adjustRightInd w:val="0"/>
        <w:jc w:val="both"/>
        <w:rPr>
          <w:i/>
          <w:iCs/>
          <w:color w:val="33CCCC"/>
          <w:sz w:val="22"/>
          <w:szCs w:val="22"/>
        </w:rPr>
      </w:pPr>
    </w:p>
    <w:p w:rsidR="0087695A" w:rsidRPr="00CB07E8" w:rsidRDefault="0087695A" w:rsidP="0087695A">
      <w:pPr>
        <w:tabs>
          <w:tab w:val="left" w:pos="8647"/>
        </w:tabs>
        <w:spacing w:before="40"/>
        <w:ind w:right="1"/>
        <w:jc w:val="both"/>
        <w:rPr>
          <w:i/>
          <w:iCs/>
          <w:sz w:val="22"/>
          <w:szCs w:val="22"/>
        </w:rPr>
        <w:sectPr w:rsidR="0087695A" w:rsidRPr="00CB07E8" w:rsidSect="0087695A">
          <w:pgSz w:w="11906" w:h="16838"/>
          <w:pgMar w:top="851" w:right="566" w:bottom="567" w:left="1134" w:header="397" w:footer="709" w:gutter="0"/>
          <w:cols w:space="709"/>
        </w:sectPr>
      </w:pPr>
      <w:r w:rsidRPr="007C39BB">
        <w:rPr>
          <w:sz w:val="22"/>
          <w:szCs w:val="22"/>
        </w:rPr>
        <w:t xml:space="preserve">Сведения обо всех фактах обременения основных средств Эмитента: </w:t>
      </w:r>
      <w:r w:rsidRPr="007C39BB">
        <w:rPr>
          <w:b/>
          <w:bCs/>
          <w:i/>
          <w:iCs/>
          <w:sz w:val="22"/>
          <w:szCs w:val="22"/>
        </w:rPr>
        <w:t>Обременения отсутствуют, ввиду отсутствия основных средств у Эмитента.</w:t>
      </w:r>
    </w:p>
    <w:p w:rsidR="0087695A" w:rsidRPr="00CB07E8" w:rsidRDefault="0087695A" w:rsidP="006D1D82">
      <w:pPr>
        <w:pStyle w:val="SkaddenStyle1"/>
        <w:numPr>
          <w:ilvl w:val="0"/>
          <w:numId w:val="29"/>
        </w:numPr>
        <w:ind w:firstLine="0"/>
      </w:pPr>
      <w:bookmarkStart w:id="137" w:name="_Toc174937682"/>
      <w:r w:rsidRPr="00CB07E8">
        <w:lastRenderedPageBreak/>
        <w:t xml:space="preserve">Сведения о финансово-хозяйственной деятельности </w:t>
      </w:r>
      <w:r>
        <w:t>Эмитент</w:t>
      </w:r>
      <w:r w:rsidRPr="00CB07E8">
        <w:t>а</w:t>
      </w:r>
      <w:bookmarkEnd w:id="137"/>
    </w:p>
    <w:p w:rsidR="0087695A" w:rsidRPr="00CB07E8" w:rsidRDefault="0087695A" w:rsidP="006D1D82">
      <w:pPr>
        <w:pStyle w:val="SkaddenStyle2"/>
        <w:numPr>
          <w:ilvl w:val="1"/>
          <w:numId w:val="29"/>
        </w:numPr>
        <w:tabs>
          <w:tab w:val="clear" w:pos="1080"/>
        </w:tabs>
        <w:ind w:left="0" w:firstLine="0"/>
      </w:pPr>
      <w:bookmarkStart w:id="138" w:name="_Toc174937683"/>
      <w:r w:rsidRPr="00CB07E8">
        <w:t xml:space="preserve">Результаты финансово-хозяйственной деятельности </w:t>
      </w:r>
      <w:r>
        <w:t>Эмитент</w:t>
      </w:r>
      <w:r w:rsidRPr="00CB07E8">
        <w:t>а</w:t>
      </w:r>
      <w:bookmarkEnd w:id="138"/>
    </w:p>
    <w:p w:rsidR="0087695A" w:rsidRPr="00CB07E8" w:rsidRDefault="0087695A" w:rsidP="006D1D82">
      <w:pPr>
        <w:pStyle w:val="SkaddenStyle3"/>
        <w:numPr>
          <w:ilvl w:val="2"/>
          <w:numId w:val="29"/>
        </w:numPr>
        <w:tabs>
          <w:tab w:val="clear" w:pos="1080"/>
        </w:tabs>
        <w:ind w:left="0" w:firstLine="0"/>
      </w:pPr>
      <w:bookmarkStart w:id="139" w:name="_Toc174937684"/>
      <w:r w:rsidRPr="00CB07E8">
        <w:t>Прибыль и убытки</w:t>
      </w:r>
      <w:bookmarkEnd w:id="139"/>
    </w:p>
    <w:p w:rsidR="0087695A" w:rsidRPr="007C39BB" w:rsidRDefault="0087695A" w:rsidP="0087695A">
      <w:pPr>
        <w:pStyle w:val="ConsNormal"/>
        <w:ind w:right="87" w:firstLine="0"/>
        <w:jc w:val="both"/>
        <w:rPr>
          <w:rFonts w:ascii="Times New Roman" w:hAnsi="Times New Roman" w:cs="Times New Roman"/>
          <w:sz w:val="22"/>
          <w:szCs w:val="22"/>
        </w:rPr>
      </w:pPr>
      <w:r w:rsidRPr="007C39BB">
        <w:rPr>
          <w:rFonts w:ascii="Times New Roman" w:hAnsi="Times New Roman" w:cs="Times New Roman"/>
          <w:sz w:val="22"/>
          <w:szCs w:val="22"/>
        </w:rPr>
        <w:t>Динамика показателей, характеризующих прибыльность и убыточность Эмитента за 5 последних завершенных финансовых лет либо за каждый завершенный финансовый год, если Эмитент осуществляет свою деятельность менее 5 лет.</w:t>
      </w:r>
    </w:p>
    <w:p w:rsidR="0087695A" w:rsidRPr="007C39BB" w:rsidRDefault="0087695A" w:rsidP="0087695A">
      <w:pPr>
        <w:pStyle w:val="ConsNormal"/>
        <w:ind w:right="87" w:firstLine="0"/>
        <w:jc w:val="both"/>
        <w:rPr>
          <w:rFonts w:ascii="Times New Roman" w:hAnsi="Times New Roman" w:cs="Times New Roman"/>
          <w:sz w:val="22"/>
          <w:szCs w:val="22"/>
        </w:rPr>
      </w:pPr>
    </w:p>
    <w:p w:rsidR="0087695A" w:rsidRPr="007C39BB" w:rsidRDefault="0087695A" w:rsidP="0087695A">
      <w:pPr>
        <w:pStyle w:val="af4"/>
        <w:ind w:left="0"/>
        <w:jc w:val="both"/>
        <w:rPr>
          <w:b/>
          <w:bCs/>
          <w:i/>
          <w:iCs/>
          <w:sz w:val="22"/>
          <w:szCs w:val="22"/>
        </w:rPr>
      </w:pPr>
      <w:r w:rsidRPr="007C39BB">
        <w:rPr>
          <w:b/>
          <w:bCs/>
          <w:i/>
          <w:iCs/>
          <w:sz w:val="22"/>
          <w:szCs w:val="22"/>
        </w:rPr>
        <w:t xml:space="preserve">Учитывая, что Эмитент зарегистрирован в качестве юридического лица 25.09.2006 информация приводится  за 2006 год. </w:t>
      </w:r>
    </w:p>
    <w:p w:rsidR="0087695A" w:rsidRPr="007C39BB" w:rsidRDefault="0087695A" w:rsidP="0087695A">
      <w:pPr>
        <w:pStyle w:val="af2"/>
        <w:jc w:val="left"/>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8"/>
        <w:gridCol w:w="4050"/>
        <w:gridCol w:w="23"/>
      </w:tblGrid>
      <w:tr w:rsidR="0087695A" w:rsidRPr="007C39BB">
        <w:tblPrEx>
          <w:tblCellMar>
            <w:top w:w="0" w:type="dxa"/>
            <w:bottom w:w="0" w:type="dxa"/>
          </w:tblCellMar>
        </w:tblPrEx>
        <w:trPr>
          <w:cantSplit/>
          <w:trHeight w:val="147"/>
        </w:trPr>
        <w:tc>
          <w:tcPr>
            <w:tcW w:w="5958" w:type="dxa"/>
            <w:vMerge w:val="restart"/>
            <w:vAlign w:val="center"/>
          </w:tcPr>
          <w:p w:rsidR="0087695A" w:rsidRPr="007C39BB" w:rsidRDefault="0087695A" w:rsidP="0087695A">
            <w:pPr>
              <w:jc w:val="center"/>
              <w:rPr>
                <w:sz w:val="22"/>
                <w:szCs w:val="22"/>
              </w:rPr>
            </w:pPr>
            <w:r w:rsidRPr="007C39BB">
              <w:rPr>
                <w:sz w:val="22"/>
                <w:szCs w:val="22"/>
              </w:rPr>
              <w:t>Наименование показателя</w:t>
            </w:r>
          </w:p>
        </w:tc>
        <w:tc>
          <w:tcPr>
            <w:tcW w:w="4073" w:type="dxa"/>
            <w:gridSpan w:val="2"/>
            <w:vAlign w:val="bottom"/>
          </w:tcPr>
          <w:p w:rsidR="0087695A" w:rsidRPr="007C39BB" w:rsidRDefault="0087695A" w:rsidP="0087695A">
            <w:pPr>
              <w:jc w:val="center"/>
              <w:rPr>
                <w:sz w:val="22"/>
                <w:szCs w:val="22"/>
              </w:rPr>
            </w:pPr>
            <w:r w:rsidRPr="007C39BB">
              <w:rPr>
                <w:sz w:val="22"/>
                <w:szCs w:val="22"/>
              </w:rPr>
              <w:t>Отчетный  период</w:t>
            </w:r>
          </w:p>
        </w:tc>
      </w:tr>
      <w:tr w:rsidR="0087695A" w:rsidRPr="007C39BB">
        <w:tblPrEx>
          <w:tblCellMar>
            <w:top w:w="0" w:type="dxa"/>
            <w:bottom w:w="0" w:type="dxa"/>
          </w:tblCellMar>
        </w:tblPrEx>
        <w:trPr>
          <w:gridAfter w:val="1"/>
          <w:wAfter w:w="23" w:type="dxa"/>
          <w:cantSplit/>
          <w:trHeight w:val="190"/>
        </w:trPr>
        <w:tc>
          <w:tcPr>
            <w:tcW w:w="5958" w:type="dxa"/>
            <w:vMerge/>
            <w:vAlign w:val="bottom"/>
          </w:tcPr>
          <w:p w:rsidR="0087695A" w:rsidRPr="007C39BB" w:rsidRDefault="0087695A" w:rsidP="0087695A">
            <w:pPr>
              <w:rPr>
                <w:b/>
                <w:bCs/>
                <w:sz w:val="22"/>
                <w:szCs w:val="22"/>
              </w:rPr>
            </w:pPr>
          </w:p>
        </w:tc>
        <w:tc>
          <w:tcPr>
            <w:tcW w:w="4050" w:type="dxa"/>
          </w:tcPr>
          <w:p w:rsidR="0087695A" w:rsidRPr="007C39BB" w:rsidRDefault="0087695A" w:rsidP="0087695A">
            <w:pPr>
              <w:jc w:val="center"/>
              <w:rPr>
                <w:sz w:val="22"/>
                <w:szCs w:val="22"/>
              </w:rPr>
            </w:pPr>
            <w:r w:rsidRPr="007C39BB">
              <w:rPr>
                <w:b/>
                <w:bCs/>
                <w:i/>
                <w:iCs/>
                <w:sz w:val="22"/>
                <w:szCs w:val="22"/>
              </w:rPr>
              <w:t>2006г.</w:t>
            </w:r>
          </w:p>
        </w:tc>
      </w:tr>
      <w:tr w:rsidR="0087695A" w:rsidRPr="007C39BB">
        <w:tblPrEx>
          <w:tblCellMar>
            <w:top w:w="0" w:type="dxa"/>
            <w:bottom w:w="0" w:type="dxa"/>
          </w:tblCellMar>
        </w:tblPrEx>
        <w:trPr>
          <w:gridAfter w:val="1"/>
          <w:wAfter w:w="23" w:type="dxa"/>
        </w:trPr>
        <w:tc>
          <w:tcPr>
            <w:tcW w:w="5958" w:type="dxa"/>
            <w:vAlign w:val="bottom"/>
          </w:tcPr>
          <w:p w:rsidR="0087695A" w:rsidRPr="007C39BB" w:rsidRDefault="0087695A" w:rsidP="0087695A">
            <w:pPr>
              <w:jc w:val="both"/>
              <w:rPr>
                <w:sz w:val="22"/>
                <w:szCs w:val="22"/>
              </w:rPr>
            </w:pPr>
            <w:r w:rsidRPr="007C39BB">
              <w:rPr>
                <w:sz w:val="22"/>
                <w:szCs w:val="22"/>
              </w:rPr>
              <w:t>Выручка, руб.</w:t>
            </w:r>
          </w:p>
        </w:tc>
        <w:tc>
          <w:tcPr>
            <w:tcW w:w="4050" w:type="dxa"/>
          </w:tcPr>
          <w:p w:rsidR="0087695A" w:rsidRPr="007C39BB" w:rsidRDefault="0087695A" w:rsidP="0087695A">
            <w:pPr>
              <w:jc w:val="center"/>
              <w:rPr>
                <w:sz w:val="22"/>
                <w:szCs w:val="22"/>
              </w:rPr>
            </w:pPr>
            <w:r w:rsidRPr="007C39BB">
              <w:rPr>
                <w:b/>
                <w:bCs/>
                <w:i/>
                <w:iCs/>
                <w:sz w:val="22"/>
                <w:szCs w:val="22"/>
              </w:rPr>
              <w:t>17827000</w:t>
            </w:r>
          </w:p>
        </w:tc>
      </w:tr>
      <w:tr w:rsidR="0087695A" w:rsidRPr="007C39BB">
        <w:tblPrEx>
          <w:tblCellMar>
            <w:top w:w="0" w:type="dxa"/>
            <w:bottom w:w="0" w:type="dxa"/>
          </w:tblCellMar>
        </w:tblPrEx>
        <w:trPr>
          <w:gridAfter w:val="1"/>
          <w:wAfter w:w="23" w:type="dxa"/>
        </w:trPr>
        <w:tc>
          <w:tcPr>
            <w:tcW w:w="5958" w:type="dxa"/>
            <w:vAlign w:val="bottom"/>
          </w:tcPr>
          <w:p w:rsidR="0087695A" w:rsidRPr="007C39BB" w:rsidRDefault="0087695A" w:rsidP="0087695A">
            <w:pPr>
              <w:jc w:val="both"/>
              <w:rPr>
                <w:sz w:val="22"/>
                <w:szCs w:val="22"/>
              </w:rPr>
            </w:pPr>
            <w:r w:rsidRPr="007C39BB">
              <w:rPr>
                <w:sz w:val="22"/>
                <w:szCs w:val="22"/>
              </w:rPr>
              <w:t>Валовая прибыль, руб.</w:t>
            </w:r>
          </w:p>
        </w:tc>
        <w:tc>
          <w:tcPr>
            <w:tcW w:w="4050" w:type="dxa"/>
          </w:tcPr>
          <w:p w:rsidR="0087695A" w:rsidRPr="007C39BB" w:rsidRDefault="0087695A" w:rsidP="0087695A">
            <w:pPr>
              <w:jc w:val="center"/>
              <w:rPr>
                <w:sz w:val="22"/>
                <w:szCs w:val="22"/>
              </w:rPr>
            </w:pPr>
            <w:r w:rsidRPr="007C39BB">
              <w:rPr>
                <w:b/>
                <w:bCs/>
                <w:i/>
                <w:iCs/>
                <w:sz w:val="22"/>
                <w:szCs w:val="22"/>
              </w:rPr>
              <w:t>-1281000</w:t>
            </w:r>
          </w:p>
        </w:tc>
      </w:tr>
      <w:tr w:rsidR="0087695A" w:rsidRPr="007C39BB">
        <w:tblPrEx>
          <w:tblCellMar>
            <w:top w:w="0" w:type="dxa"/>
            <w:bottom w:w="0" w:type="dxa"/>
          </w:tblCellMar>
        </w:tblPrEx>
        <w:trPr>
          <w:gridAfter w:val="1"/>
          <w:wAfter w:w="23" w:type="dxa"/>
        </w:trPr>
        <w:tc>
          <w:tcPr>
            <w:tcW w:w="5958" w:type="dxa"/>
            <w:vAlign w:val="bottom"/>
          </w:tcPr>
          <w:p w:rsidR="0087695A" w:rsidRPr="007C39BB" w:rsidRDefault="0087695A" w:rsidP="0087695A">
            <w:pPr>
              <w:jc w:val="both"/>
              <w:rPr>
                <w:color w:val="000000"/>
                <w:sz w:val="22"/>
                <w:szCs w:val="22"/>
              </w:rPr>
            </w:pPr>
            <w:r w:rsidRPr="007C39BB">
              <w:rPr>
                <w:color w:val="000000"/>
                <w:sz w:val="22"/>
                <w:szCs w:val="22"/>
              </w:rPr>
              <w:t>Чистая прибыль (нераспределенная прибыль (непокрытый убыток)), руб.</w:t>
            </w:r>
          </w:p>
        </w:tc>
        <w:tc>
          <w:tcPr>
            <w:tcW w:w="4050" w:type="dxa"/>
          </w:tcPr>
          <w:p w:rsidR="0087695A" w:rsidRPr="007C39BB" w:rsidRDefault="0087695A" w:rsidP="0087695A">
            <w:pPr>
              <w:jc w:val="center"/>
              <w:rPr>
                <w:sz w:val="22"/>
                <w:szCs w:val="22"/>
              </w:rPr>
            </w:pPr>
            <w:r w:rsidRPr="007C39BB">
              <w:rPr>
                <w:b/>
                <w:bCs/>
                <w:i/>
                <w:iCs/>
                <w:sz w:val="22"/>
                <w:szCs w:val="22"/>
              </w:rPr>
              <w:t>-2369000</w:t>
            </w:r>
          </w:p>
        </w:tc>
      </w:tr>
      <w:tr w:rsidR="0087695A" w:rsidRPr="007C39BB">
        <w:tblPrEx>
          <w:tblCellMar>
            <w:top w:w="0" w:type="dxa"/>
            <w:bottom w:w="0" w:type="dxa"/>
          </w:tblCellMar>
        </w:tblPrEx>
        <w:trPr>
          <w:gridAfter w:val="1"/>
          <w:wAfter w:w="23" w:type="dxa"/>
        </w:trPr>
        <w:tc>
          <w:tcPr>
            <w:tcW w:w="5958" w:type="dxa"/>
            <w:vAlign w:val="bottom"/>
          </w:tcPr>
          <w:p w:rsidR="0087695A" w:rsidRPr="007C39BB" w:rsidRDefault="0087695A" w:rsidP="0087695A">
            <w:pPr>
              <w:jc w:val="both"/>
              <w:rPr>
                <w:sz w:val="22"/>
                <w:szCs w:val="22"/>
              </w:rPr>
            </w:pPr>
            <w:r w:rsidRPr="007C39BB">
              <w:rPr>
                <w:sz w:val="22"/>
                <w:szCs w:val="22"/>
              </w:rPr>
              <w:t>Рентабельность собственного капитала, %</w:t>
            </w:r>
          </w:p>
        </w:tc>
        <w:tc>
          <w:tcPr>
            <w:tcW w:w="4050" w:type="dxa"/>
          </w:tcPr>
          <w:p w:rsidR="0087695A" w:rsidRPr="007C39BB" w:rsidRDefault="0074122E" w:rsidP="0087695A">
            <w:pPr>
              <w:jc w:val="center"/>
              <w:rPr>
                <w:b/>
                <w:bCs/>
                <w:i/>
                <w:iCs/>
                <w:sz w:val="22"/>
                <w:szCs w:val="22"/>
              </w:rPr>
            </w:pPr>
            <w:r>
              <w:rPr>
                <w:b/>
                <w:bCs/>
                <w:i/>
                <w:iCs/>
                <w:sz w:val="22"/>
                <w:szCs w:val="22"/>
              </w:rPr>
              <w:t>-</w:t>
            </w:r>
            <w:r>
              <w:rPr>
                <w:b/>
                <w:bCs/>
                <w:i/>
                <w:iCs/>
                <w:sz w:val="22"/>
                <w:szCs w:val="22"/>
                <w:lang w:val="en-US"/>
              </w:rPr>
              <w:t>3</w:t>
            </w:r>
            <w:r w:rsidR="00B0422C">
              <w:rPr>
                <w:b/>
                <w:bCs/>
                <w:i/>
                <w:iCs/>
                <w:sz w:val="22"/>
                <w:szCs w:val="22"/>
              </w:rPr>
              <w:t>8</w:t>
            </w:r>
          </w:p>
        </w:tc>
      </w:tr>
      <w:tr w:rsidR="0087695A" w:rsidRPr="007C39BB">
        <w:tblPrEx>
          <w:tblCellMar>
            <w:top w:w="0" w:type="dxa"/>
            <w:bottom w:w="0" w:type="dxa"/>
          </w:tblCellMar>
        </w:tblPrEx>
        <w:trPr>
          <w:gridAfter w:val="1"/>
          <w:wAfter w:w="23" w:type="dxa"/>
        </w:trPr>
        <w:tc>
          <w:tcPr>
            <w:tcW w:w="5958" w:type="dxa"/>
            <w:vAlign w:val="bottom"/>
          </w:tcPr>
          <w:p w:rsidR="0087695A" w:rsidRPr="007C39BB" w:rsidRDefault="0087695A" w:rsidP="0087695A">
            <w:pPr>
              <w:jc w:val="both"/>
              <w:rPr>
                <w:sz w:val="22"/>
                <w:szCs w:val="22"/>
              </w:rPr>
            </w:pPr>
            <w:r w:rsidRPr="007C39BB">
              <w:rPr>
                <w:sz w:val="22"/>
                <w:szCs w:val="22"/>
              </w:rPr>
              <w:t xml:space="preserve">Рентабельность активов, % </w:t>
            </w:r>
          </w:p>
        </w:tc>
        <w:tc>
          <w:tcPr>
            <w:tcW w:w="4050" w:type="dxa"/>
          </w:tcPr>
          <w:p w:rsidR="0087695A" w:rsidRPr="007C39BB" w:rsidRDefault="0074122E" w:rsidP="0087695A">
            <w:pPr>
              <w:jc w:val="center"/>
              <w:rPr>
                <w:sz w:val="22"/>
                <w:szCs w:val="22"/>
              </w:rPr>
            </w:pPr>
            <w:r>
              <w:rPr>
                <w:b/>
                <w:bCs/>
                <w:i/>
                <w:iCs/>
                <w:sz w:val="22"/>
                <w:szCs w:val="22"/>
                <w:lang w:val="en-US"/>
              </w:rPr>
              <w:t>-0.16</w:t>
            </w:r>
          </w:p>
        </w:tc>
      </w:tr>
      <w:tr w:rsidR="0087695A" w:rsidRPr="007C39BB">
        <w:tblPrEx>
          <w:tblCellMar>
            <w:top w:w="0" w:type="dxa"/>
            <w:bottom w:w="0" w:type="dxa"/>
          </w:tblCellMar>
        </w:tblPrEx>
        <w:trPr>
          <w:gridAfter w:val="1"/>
          <w:wAfter w:w="23" w:type="dxa"/>
        </w:trPr>
        <w:tc>
          <w:tcPr>
            <w:tcW w:w="5958" w:type="dxa"/>
            <w:vAlign w:val="bottom"/>
          </w:tcPr>
          <w:p w:rsidR="0087695A" w:rsidRPr="007C39BB" w:rsidRDefault="0087695A" w:rsidP="0087695A">
            <w:pPr>
              <w:jc w:val="both"/>
              <w:rPr>
                <w:sz w:val="22"/>
                <w:szCs w:val="22"/>
              </w:rPr>
            </w:pPr>
            <w:r w:rsidRPr="007C39BB">
              <w:rPr>
                <w:sz w:val="22"/>
                <w:szCs w:val="22"/>
              </w:rPr>
              <w:t>Коэффициент чистой прибыльности, %</w:t>
            </w:r>
          </w:p>
        </w:tc>
        <w:tc>
          <w:tcPr>
            <w:tcW w:w="4050" w:type="dxa"/>
          </w:tcPr>
          <w:p w:rsidR="0087695A" w:rsidRPr="007C39BB" w:rsidRDefault="0087695A" w:rsidP="0087695A">
            <w:pPr>
              <w:jc w:val="center"/>
              <w:rPr>
                <w:sz w:val="22"/>
                <w:szCs w:val="22"/>
                <w:lang w:val="en-US"/>
              </w:rPr>
            </w:pPr>
            <w:r w:rsidRPr="007C39BB">
              <w:rPr>
                <w:b/>
                <w:bCs/>
                <w:i/>
                <w:iCs/>
                <w:sz w:val="22"/>
                <w:szCs w:val="22"/>
                <w:lang w:val="en-US"/>
              </w:rPr>
              <w:t>-13</w:t>
            </w:r>
          </w:p>
        </w:tc>
      </w:tr>
      <w:tr w:rsidR="0087695A" w:rsidRPr="007C39BB">
        <w:tblPrEx>
          <w:tblCellMar>
            <w:top w:w="0" w:type="dxa"/>
            <w:bottom w:w="0" w:type="dxa"/>
          </w:tblCellMar>
        </w:tblPrEx>
        <w:trPr>
          <w:gridAfter w:val="1"/>
          <w:wAfter w:w="23" w:type="dxa"/>
        </w:trPr>
        <w:tc>
          <w:tcPr>
            <w:tcW w:w="5958" w:type="dxa"/>
            <w:vAlign w:val="bottom"/>
          </w:tcPr>
          <w:p w:rsidR="0087695A" w:rsidRPr="007C39BB" w:rsidRDefault="0087695A" w:rsidP="0087695A">
            <w:pPr>
              <w:jc w:val="both"/>
              <w:rPr>
                <w:sz w:val="22"/>
                <w:szCs w:val="22"/>
              </w:rPr>
            </w:pPr>
            <w:r w:rsidRPr="007C39BB">
              <w:rPr>
                <w:sz w:val="22"/>
                <w:szCs w:val="22"/>
              </w:rPr>
              <w:t>Рент</w:t>
            </w:r>
            <w:r w:rsidR="00C83FF2">
              <w:rPr>
                <w:sz w:val="22"/>
                <w:szCs w:val="22"/>
              </w:rPr>
              <w:t xml:space="preserve">абельность продукции </w:t>
            </w:r>
            <w:r w:rsidRPr="007C39BB">
              <w:rPr>
                <w:sz w:val="22"/>
                <w:szCs w:val="22"/>
              </w:rPr>
              <w:t>(продаж), %</w:t>
            </w:r>
          </w:p>
        </w:tc>
        <w:tc>
          <w:tcPr>
            <w:tcW w:w="4050" w:type="dxa"/>
          </w:tcPr>
          <w:p w:rsidR="0087695A" w:rsidRPr="0074122E" w:rsidRDefault="0087695A" w:rsidP="0087695A">
            <w:pPr>
              <w:jc w:val="center"/>
              <w:rPr>
                <w:sz w:val="22"/>
                <w:szCs w:val="22"/>
                <w:lang w:val="en-US"/>
              </w:rPr>
            </w:pPr>
            <w:r w:rsidRPr="007C39BB">
              <w:rPr>
                <w:b/>
                <w:bCs/>
                <w:i/>
                <w:iCs/>
                <w:sz w:val="22"/>
                <w:szCs w:val="22"/>
                <w:lang w:val="en-US"/>
              </w:rPr>
              <w:t>-</w:t>
            </w:r>
            <w:r w:rsidR="0074122E">
              <w:rPr>
                <w:b/>
                <w:bCs/>
                <w:i/>
                <w:iCs/>
                <w:sz w:val="22"/>
                <w:szCs w:val="22"/>
                <w:lang w:val="en-US"/>
              </w:rPr>
              <w:t>7.19</w:t>
            </w:r>
          </w:p>
        </w:tc>
      </w:tr>
      <w:tr w:rsidR="0087695A" w:rsidRPr="007C39BB">
        <w:tblPrEx>
          <w:tblCellMar>
            <w:top w:w="0" w:type="dxa"/>
            <w:bottom w:w="0" w:type="dxa"/>
          </w:tblCellMar>
        </w:tblPrEx>
        <w:trPr>
          <w:gridAfter w:val="1"/>
          <w:wAfter w:w="23" w:type="dxa"/>
        </w:trPr>
        <w:tc>
          <w:tcPr>
            <w:tcW w:w="5958" w:type="dxa"/>
            <w:vAlign w:val="bottom"/>
          </w:tcPr>
          <w:p w:rsidR="0087695A" w:rsidRPr="007C39BB" w:rsidRDefault="0087695A" w:rsidP="0087695A">
            <w:pPr>
              <w:jc w:val="both"/>
              <w:rPr>
                <w:sz w:val="22"/>
                <w:szCs w:val="22"/>
              </w:rPr>
            </w:pPr>
            <w:r w:rsidRPr="007C39BB">
              <w:rPr>
                <w:sz w:val="22"/>
                <w:szCs w:val="22"/>
              </w:rPr>
              <w:t>Оборачиваемость капитала, раз</w:t>
            </w:r>
          </w:p>
        </w:tc>
        <w:tc>
          <w:tcPr>
            <w:tcW w:w="4050" w:type="dxa"/>
          </w:tcPr>
          <w:p w:rsidR="0087695A" w:rsidRPr="007C39BB" w:rsidRDefault="0087695A" w:rsidP="0087695A">
            <w:pPr>
              <w:jc w:val="center"/>
              <w:rPr>
                <w:b/>
                <w:bCs/>
                <w:i/>
                <w:iCs/>
                <w:sz w:val="22"/>
                <w:szCs w:val="22"/>
                <w:lang w:val="en-US"/>
              </w:rPr>
            </w:pPr>
          </w:p>
          <w:p w:rsidR="0087695A" w:rsidRPr="0074122E" w:rsidRDefault="0074122E" w:rsidP="0087695A">
            <w:pPr>
              <w:jc w:val="center"/>
              <w:rPr>
                <w:b/>
                <w:bCs/>
                <w:i/>
                <w:iCs/>
                <w:sz w:val="22"/>
                <w:szCs w:val="22"/>
                <w:lang w:val="en-US"/>
              </w:rPr>
            </w:pPr>
            <w:r>
              <w:rPr>
                <w:b/>
                <w:bCs/>
                <w:i/>
                <w:iCs/>
                <w:sz w:val="22"/>
                <w:szCs w:val="22"/>
                <w:lang w:val="en-US"/>
              </w:rPr>
              <w:t>2.880</w:t>
            </w:r>
          </w:p>
        </w:tc>
      </w:tr>
      <w:tr w:rsidR="0087695A" w:rsidRPr="007C39BB">
        <w:tblPrEx>
          <w:tblCellMar>
            <w:top w:w="0" w:type="dxa"/>
            <w:bottom w:w="0" w:type="dxa"/>
          </w:tblCellMar>
        </w:tblPrEx>
        <w:trPr>
          <w:gridAfter w:val="1"/>
          <w:wAfter w:w="23" w:type="dxa"/>
        </w:trPr>
        <w:tc>
          <w:tcPr>
            <w:tcW w:w="5958" w:type="dxa"/>
            <w:vAlign w:val="bottom"/>
          </w:tcPr>
          <w:p w:rsidR="0087695A" w:rsidRPr="007C39BB" w:rsidRDefault="0087695A" w:rsidP="0087695A">
            <w:pPr>
              <w:jc w:val="both"/>
              <w:rPr>
                <w:sz w:val="22"/>
                <w:szCs w:val="22"/>
              </w:rPr>
            </w:pPr>
            <w:r w:rsidRPr="007C39BB">
              <w:rPr>
                <w:sz w:val="22"/>
                <w:szCs w:val="22"/>
              </w:rPr>
              <w:t>Сумма непокрытого убытка на отчетную дату, руб.</w:t>
            </w:r>
          </w:p>
        </w:tc>
        <w:tc>
          <w:tcPr>
            <w:tcW w:w="4050" w:type="dxa"/>
          </w:tcPr>
          <w:p w:rsidR="0087695A" w:rsidRPr="007C39BB" w:rsidRDefault="0087695A" w:rsidP="0087695A">
            <w:pPr>
              <w:jc w:val="center"/>
              <w:rPr>
                <w:b/>
                <w:bCs/>
                <w:i/>
                <w:iCs/>
                <w:sz w:val="22"/>
                <w:szCs w:val="22"/>
              </w:rPr>
            </w:pPr>
          </w:p>
          <w:p w:rsidR="0087695A" w:rsidRPr="007C39BB" w:rsidRDefault="0087695A" w:rsidP="0087695A">
            <w:pPr>
              <w:jc w:val="center"/>
              <w:rPr>
                <w:sz w:val="22"/>
                <w:szCs w:val="22"/>
              </w:rPr>
            </w:pPr>
            <w:r w:rsidRPr="007C39BB">
              <w:rPr>
                <w:b/>
                <w:bCs/>
                <w:i/>
                <w:iCs/>
                <w:sz w:val="22"/>
                <w:szCs w:val="22"/>
              </w:rPr>
              <w:t>0</w:t>
            </w:r>
          </w:p>
        </w:tc>
      </w:tr>
      <w:tr w:rsidR="0087695A" w:rsidRPr="007C39BB">
        <w:tblPrEx>
          <w:tblCellMar>
            <w:top w:w="0" w:type="dxa"/>
            <w:bottom w:w="0" w:type="dxa"/>
          </w:tblCellMar>
        </w:tblPrEx>
        <w:trPr>
          <w:gridAfter w:val="1"/>
          <w:wAfter w:w="23" w:type="dxa"/>
          <w:trHeight w:val="872"/>
        </w:trPr>
        <w:tc>
          <w:tcPr>
            <w:tcW w:w="5958" w:type="dxa"/>
            <w:vAlign w:val="bottom"/>
          </w:tcPr>
          <w:p w:rsidR="0087695A" w:rsidRPr="007C39BB" w:rsidRDefault="0087695A" w:rsidP="0087695A">
            <w:pPr>
              <w:jc w:val="both"/>
              <w:rPr>
                <w:sz w:val="22"/>
                <w:szCs w:val="22"/>
              </w:rPr>
            </w:pPr>
            <w:r w:rsidRPr="007C39BB">
              <w:rPr>
                <w:sz w:val="22"/>
                <w:szCs w:val="22"/>
              </w:rPr>
              <w:t>Соотношение непокрытого убытка на отчетную дату и валюты баланса,</w:t>
            </w:r>
            <w:r w:rsidR="00C83FF2">
              <w:rPr>
                <w:sz w:val="22"/>
                <w:szCs w:val="22"/>
              </w:rPr>
              <w:t xml:space="preserve"> </w:t>
            </w:r>
            <w:r w:rsidRPr="007C39BB">
              <w:rPr>
                <w:sz w:val="22"/>
                <w:szCs w:val="22"/>
              </w:rPr>
              <w:t>%</w:t>
            </w:r>
          </w:p>
        </w:tc>
        <w:tc>
          <w:tcPr>
            <w:tcW w:w="4050" w:type="dxa"/>
          </w:tcPr>
          <w:p w:rsidR="0087695A" w:rsidRPr="007C39BB" w:rsidRDefault="0087695A" w:rsidP="0087695A">
            <w:pPr>
              <w:jc w:val="center"/>
              <w:rPr>
                <w:b/>
                <w:bCs/>
                <w:i/>
                <w:iCs/>
                <w:sz w:val="22"/>
                <w:szCs w:val="22"/>
              </w:rPr>
            </w:pPr>
          </w:p>
          <w:p w:rsidR="0087695A" w:rsidRPr="007C39BB" w:rsidRDefault="0087695A" w:rsidP="0087695A">
            <w:pPr>
              <w:jc w:val="center"/>
              <w:rPr>
                <w:sz w:val="22"/>
                <w:szCs w:val="22"/>
              </w:rPr>
            </w:pPr>
            <w:r w:rsidRPr="007C39BB">
              <w:rPr>
                <w:b/>
                <w:bCs/>
                <w:i/>
                <w:iCs/>
                <w:sz w:val="22"/>
                <w:szCs w:val="22"/>
              </w:rPr>
              <w:t>0</w:t>
            </w:r>
          </w:p>
        </w:tc>
      </w:tr>
    </w:tbl>
    <w:p w:rsidR="0087695A" w:rsidRPr="007C39BB" w:rsidRDefault="0087695A" w:rsidP="0087695A">
      <w:pPr>
        <w:spacing w:before="120"/>
        <w:jc w:val="both"/>
        <w:rPr>
          <w:b/>
          <w:bCs/>
          <w:sz w:val="22"/>
          <w:szCs w:val="22"/>
        </w:rPr>
      </w:pPr>
      <w:r w:rsidRPr="007C39BB">
        <w:rPr>
          <w:b/>
          <w:bCs/>
          <w:i/>
          <w:iCs/>
          <w:sz w:val="22"/>
          <w:szCs w:val="22"/>
        </w:rPr>
        <w:t xml:space="preserve">Для расчета приведенных показателей использовалась методика, рекомендованная Положением о раскрытии информации Эмитентами эмиссионных ценных бумаг, утвержденным Приказом Федеральной службы по финансовым рынкам от 10 октября 2006 года № 06-117/пз-н. </w:t>
      </w:r>
    </w:p>
    <w:p w:rsidR="0087695A" w:rsidRPr="007C39BB" w:rsidRDefault="0087695A" w:rsidP="0087695A">
      <w:pPr>
        <w:pStyle w:val="afb"/>
        <w:spacing w:before="120" w:after="120"/>
        <w:jc w:val="both"/>
        <w:rPr>
          <w:rFonts w:ascii="Times New Roman" w:hAnsi="Times New Roman" w:cs="Times New Roman"/>
          <w:color w:val="000000"/>
          <w:sz w:val="22"/>
          <w:szCs w:val="22"/>
        </w:rPr>
      </w:pPr>
      <w:r w:rsidRPr="007C39BB">
        <w:rPr>
          <w:rFonts w:ascii="Times New Roman" w:hAnsi="Times New Roman" w:cs="Times New Roman"/>
          <w:sz w:val="22"/>
          <w:szCs w:val="22"/>
        </w:rPr>
        <w:t>Экономический анализ прибыльности/убыточности Эмитента исходя из динамики приведенных показателей, а также информация о причинах, которые, по мнению органов управления Эмитента, привели к убыткам/прибыли Эмитента, отраженным в бухгалтерской отчетности за 5 завершенных финансовых лет, предшествующих дате утверждения проспекта ценных бумаг либо за каждый завершенный финансовый год, если Эмитент осуществляет свою деятельность менее 5 лет:</w:t>
      </w:r>
    </w:p>
    <w:p w:rsidR="0087695A" w:rsidRPr="007C39BB" w:rsidRDefault="0087695A" w:rsidP="0087695A">
      <w:pPr>
        <w:widowControl w:val="0"/>
        <w:jc w:val="both"/>
        <w:rPr>
          <w:b/>
          <w:bCs/>
          <w:i/>
          <w:iCs/>
          <w:sz w:val="22"/>
          <w:szCs w:val="22"/>
        </w:rPr>
      </w:pPr>
      <w:r w:rsidRPr="007C39BB">
        <w:rPr>
          <w:b/>
          <w:bCs/>
          <w:i/>
          <w:iCs/>
          <w:sz w:val="22"/>
          <w:szCs w:val="22"/>
        </w:rPr>
        <w:t>В связи с тем, что Эмитент создан 25 сентября 2006 года, анализ предоставляется за завершенный финансовый год, 2006. Таким образом, возможно предоставить лишь оценку указанных показателей, но не сравнение их с показателями предыдущих периодов.</w:t>
      </w:r>
    </w:p>
    <w:p w:rsidR="0087695A" w:rsidRPr="007C39BB" w:rsidRDefault="0087695A" w:rsidP="0087695A">
      <w:pPr>
        <w:widowControl w:val="0"/>
        <w:jc w:val="both"/>
        <w:rPr>
          <w:sz w:val="22"/>
          <w:szCs w:val="22"/>
        </w:rPr>
      </w:pPr>
    </w:p>
    <w:p w:rsidR="0087695A" w:rsidRPr="007C39BB" w:rsidRDefault="0087695A" w:rsidP="0087695A">
      <w:pPr>
        <w:widowControl w:val="0"/>
        <w:jc w:val="both"/>
        <w:rPr>
          <w:b/>
          <w:bCs/>
          <w:i/>
          <w:iCs/>
          <w:sz w:val="22"/>
          <w:szCs w:val="22"/>
        </w:rPr>
      </w:pPr>
      <w:r w:rsidRPr="007C39BB">
        <w:rPr>
          <w:b/>
          <w:bCs/>
          <w:i/>
          <w:iCs/>
          <w:sz w:val="22"/>
          <w:szCs w:val="22"/>
        </w:rPr>
        <w:t xml:space="preserve">Указанные в таблице данные обусловлены, прежде всего, тем, что Эмитент является холдинговой компанией, то есть основной вид деятельности ОАО «Компания «М.видео» - осуществление функций холдинговой компании Группы лиц Эмитента. </w:t>
      </w:r>
    </w:p>
    <w:p w:rsidR="0087695A" w:rsidRPr="007C39BB" w:rsidRDefault="0087695A" w:rsidP="0087695A">
      <w:pPr>
        <w:widowControl w:val="0"/>
        <w:jc w:val="both"/>
        <w:rPr>
          <w:b/>
          <w:bCs/>
          <w:i/>
          <w:iCs/>
          <w:sz w:val="22"/>
          <w:szCs w:val="22"/>
        </w:rPr>
      </w:pPr>
    </w:p>
    <w:p w:rsidR="0087695A" w:rsidRDefault="0087695A" w:rsidP="0087695A">
      <w:pPr>
        <w:widowControl w:val="0"/>
        <w:spacing w:before="20"/>
        <w:jc w:val="both"/>
        <w:rPr>
          <w:b/>
          <w:bCs/>
          <w:i/>
          <w:iCs/>
          <w:color w:val="000000"/>
          <w:sz w:val="22"/>
          <w:szCs w:val="22"/>
        </w:rPr>
      </w:pPr>
      <w:r w:rsidRPr="007C39BB">
        <w:rPr>
          <w:b/>
          <w:bCs/>
          <w:i/>
          <w:iCs/>
          <w:sz w:val="22"/>
          <w:szCs w:val="22"/>
        </w:rPr>
        <w:t>Приведенные показатели за 2006 год обусловлены наличием кредиторской задолженности Эмитента, которая составляла 1</w:t>
      </w:r>
      <w:r w:rsidRPr="007C39BB">
        <w:rPr>
          <w:b/>
          <w:bCs/>
          <w:i/>
          <w:iCs/>
          <w:color w:val="000000"/>
          <w:sz w:val="22"/>
          <w:szCs w:val="22"/>
        </w:rPr>
        <w:t xml:space="preserve"> 491 647 000 рублей. </w:t>
      </w:r>
      <w:r w:rsidRPr="007C39BB">
        <w:rPr>
          <w:b/>
          <w:bCs/>
          <w:i/>
          <w:iCs/>
          <w:sz w:val="22"/>
          <w:szCs w:val="22"/>
        </w:rPr>
        <w:t>Данная кредиторская задолженность является задолженностью Эмитента перед акционером Эмитента, и равна стоимости обыкновенных акций дополнительного выпуска, приобретенных</w:t>
      </w:r>
      <w:r w:rsidRPr="007C39BB">
        <w:rPr>
          <w:b/>
          <w:bCs/>
          <w:i/>
          <w:iCs/>
          <w:color w:val="000000"/>
          <w:sz w:val="22"/>
          <w:szCs w:val="22"/>
        </w:rPr>
        <w:t xml:space="preserve"> Компанией с ограниченной ответственностью «СВЕЦЕ ЛИМИТЕД»</w:t>
      </w:r>
      <w:r w:rsidRPr="007C39BB">
        <w:rPr>
          <w:b/>
          <w:bCs/>
          <w:i/>
          <w:iCs/>
          <w:sz w:val="22"/>
          <w:szCs w:val="22"/>
        </w:rPr>
        <w:t>, но не отраженных в бухгалтерском балансе Эмитента на счете "Уставный капитал" до момента регистрации изменений в учредительных документах Эмитента, связанных с увеличением уставного капитала в соответствии с требованиями Положения по ведению</w:t>
      </w:r>
      <w:r w:rsidRPr="002F5ADB">
        <w:rPr>
          <w:b/>
          <w:bCs/>
          <w:i/>
          <w:iCs/>
          <w:sz w:val="22"/>
          <w:szCs w:val="22"/>
        </w:rPr>
        <w:t xml:space="preserve"> </w:t>
      </w:r>
      <w:r w:rsidRPr="002F5ADB">
        <w:rPr>
          <w:b/>
          <w:bCs/>
          <w:i/>
          <w:iCs/>
          <w:sz w:val="22"/>
          <w:szCs w:val="22"/>
        </w:rPr>
        <w:lastRenderedPageBreak/>
        <w:t>бухгалтерского учета и бухгалтерской отчетности, утв. Приказом Минфина РФ №34Н от 29.07.98)</w:t>
      </w:r>
      <w:r>
        <w:rPr>
          <w:b/>
          <w:bCs/>
          <w:i/>
          <w:iCs/>
          <w:sz w:val="22"/>
          <w:szCs w:val="22"/>
        </w:rPr>
        <w:t>.</w:t>
      </w:r>
      <w:r w:rsidRPr="002F5ADB">
        <w:rPr>
          <w:b/>
          <w:bCs/>
          <w:i/>
          <w:iCs/>
          <w:sz w:val="22"/>
          <w:szCs w:val="22"/>
        </w:rPr>
        <w:t xml:space="preserve"> </w:t>
      </w:r>
    </w:p>
    <w:p w:rsidR="0087695A" w:rsidRPr="00B5156F" w:rsidRDefault="0087695A" w:rsidP="0087695A">
      <w:pPr>
        <w:widowControl w:val="0"/>
        <w:spacing w:before="20"/>
        <w:jc w:val="both"/>
        <w:rPr>
          <w:b/>
          <w:bCs/>
          <w:i/>
          <w:iCs/>
          <w:color w:val="000000"/>
          <w:sz w:val="22"/>
          <w:szCs w:val="22"/>
        </w:rPr>
      </w:pPr>
    </w:p>
    <w:p w:rsidR="0087695A" w:rsidRDefault="0087695A" w:rsidP="0087695A">
      <w:pPr>
        <w:widowControl w:val="0"/>
        <w:jc w:val="both"/>
        <w:rPr>
          <w:b/>
          <w:bCs/>
          <w:i/>
          <w:iCs/>
          <w:sz w:val="22"/>
          <w:szCs w:val="22"/>
        </w:rPr>
      </w:pPr>
      <w:r w:rsidRPr="002F5ADB">
        <w:rPr>
          <w:b/>
          <w:bCs/>
          <w:i/>
          <w:iCs/>
          <w:sz w:val="22"/>
          <w:szCs w:val="22"/>
        </w:rPr>
        <w:t xml:space="preserve">Увеличение Уставного капитала на всю сумму указанной кредиторской задолженности отражено в бухгалтерском балансе </w:t>
      </w:r>
      <w:r>
        <w:rPr>
          <w:b/>
          <w:bCs/>
          <w:i/>
          <w:iCs/>
          <w:sz w:val="22"/>
          <w:szCs w:val="22"/>
        </w:rPr>
        <w:t>Эмитент</w:t>
      </w:r>
      <w:r w:rsidRPr="002F5ADB">
        <w:rPr>
          <w:b/>
          <w:bCs/>
          <w:i/>
          <w:iCs/>
          <w:sz w:val="22"/>
          <w:szCs w:val="22"/>
        </w:rPr>
        <w:t xml:space="preserve">а после регистрации новой редакции Устава </w:t>
      </w:r>
      <w:r>
        <w:rPr>
          <w:b/>
          <w:bCs/>
          <w:i/>
          <w:iCs/>
          <w:sz w:val="22"/>
          <w:szCs w:val="22"/>
        </w:rPr>
        <w:t>Эмитент</w:t>
      </w:r>
      <w:r w:rsidRPr="002F5ADB">
        <w:rPr>
          <w:b/>
          <w:bCs/>
          <w:i/>
          <w:iCs/>
          <w:sz w:val="22"/>
          <w:szCs w:val="22"/>
        </w:rPr>
        <w:t>а в апреле 2007 года</w:t>
      </w:r>
      <w:r>
        <w:rPr>
          <w:b/>
          <w:bCs/>
          <w:i/>
          <w:iCs/>
          <w:sz w:val="22"/>
          <w:szCs w:val="22"/>
        </w:rPr>
        <w:t xml:space="preserve">, что объясняет вышеуказанные показатели. </w:t>
      </w:r>
    </w:p>
    <w:p w:rsidR="0087695A" w:rsidRPr="00813AB8" w:rsidRDefault="0087695A" w:rsidP="0087695A">
      <w:pPr>
        <w:widowControl w:val="0"/>
        <w:adjustRightInd w:val="0"/>
        <w:jc w:val="both"/>
        <w:rPr>
          <w:b/>
          <w:bCs/>
          <w:i/>
          <w:iCs/>
          <w:sz w:val="22"/>
          <w:szCs w:val="22"/>
        </w:rPr>
      </w:pPr>
    </w:p>
    <w:p w:rsidR="0087695A" w:rsidRPr="00813AB8" w:rsidRDefault="0087695A" w:rsidP="0087695A">
      <w:pPr>
        <w:widowControl w:val="0"/>
        <w:adjustRightInd w:val="0"/>
        <w:jc w:val="both"/>
        <w:rPr>
          <w:b/>
          <w:bCs/>
          <w:i/>
          <w:iCs/>
          <w:sz w:val="22"/>
          <w:szCs w:val="22"/>
        </w:rPr>
      </w:pPr>
      <w:r w:rsidRPr="00813AB8">
        <w:rPr>
          <w:b/>
          <w:bCs/>
          <w:i/>
          <w:iCs/>
          <w:sz w:val="22"/>
          <w:szCs w:val="22"/>
        </w:rPr>
        <w:t xml:space="preserve">Мнения органов управления </w:t>
      </w:r>
      <w:r>
        <w:rPr>
          <w:b/>
          <w:bCs/>
          <w:i/>
          <w:iCs/>
          <w:sz w:val="22"/>
          <w:szCs w:val="22"/>
        </w:rPr>
        <w:t>Эмитент</w:t>
      </w:r>
      <w:r w:rsidRPr="00813AB8">
        <w:rPr>
          <w:b/>
          <w:bCs/>
          <w:i/>
          <w:iCs/>
          <w:sz w:val="22"/>
          <w:szCs w:val="22"/>
        </w:rPr>
        <w:t>а относительно указанных выше факторов и степени их влияния совпадают.</w:t>
      </w:r>
    </w:p>
    <w:p w:rsidR="0087695A" w:rsidRDefault="0087695A" w:rsidP="0087695A">
      <w:pPr>
        <w:spacing w:before="60"/>
        <w:jc w:val="both"/>
        <w:rPr>
          <w:b/>
          <w:bCs/>
          <w:i/>
          <w:iCs/>
          <w:sz w:val="22"/>
          <w:szCs w:val="22"/>
        </w:rPr>
      </w:pPr>
    </w:p>
    <w:p w:rsidR="0087695A" w:rsidRPr="005431CF" w:rsidRDefault="0087695A" w:rsidP="0087695A">
      <w:pPr>
        <w:spacing w:before="60"/>
        <w:jc w:val="both"/>
        <w:rPr>
          <w:b/>
          <w:bCs/>
          <w:i/>
          <w:iCs/>
          <w:sz w:val="22"/>
          <w:szCs w:val="22"/>
        </w:rPr>
      </w:pPr>
      <w:r w:rsidRPr="00813AB8">
        <w:rPr>
          <w:b/>
          <w:bCs/>
          <w:i/>
          <w:iCs/>
          <w:sz w:val="22"/>
          <w:szCs w:val="22"/>
        </w:rPr>
        <w:t xml:space="preserve">Члены Совета директоров </w:t>
      </w:r>
      <w:r>
        <w:rPr>
          <w:b/>
          <w:bCs/>
          <w:i/>
          <w:iCs/>
          <w:sz w:val="22"/>
          <w:szCs w:val="22"/>
        </w:rPr>
        <w:t>Эмитент</w:t>
      </w:r>
      <w:r w:rsidRPr="00813AB8">
        <w:rPr>
          <w:b/>
          <w:bCs/>
          <w:i/>
          <w:iCs/>
          <w:sz w:val="22"/>
          <w:szCs w:val="22"/>
        </w:rPr>
        <w:t>а особого мнения относительно упомянутых причин не имеют.</w:t>
      </w:r>
    </w:p>
    <w:p w:rsidR="00675BA8" w:rsidRPr="005431CF" w:rsidRDefault="00675BA8" w:rsidP="0087695A">
      <w:pPr>
        <w:spacing w:before="60"/>
        <w:jc w:val="both"/>
        <w:rPr>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140" w:name="_Toc174937685"/>
      <w:r w:rsidRPr="00CB07E8">
        <w:t xml:space="preserve">Факторы, оказавшие влияние на изменение размера выручки от продажи </w:t>
      </w:r>
      <w:r>
        <w:t>Эмитент</w:t>
      </w:r>
      <w:r w:rsidRPr="00CB07E8">
        <w:t xml:space="preserve">ом товаров, продукции, работ, услуг и прибыли (убытков) </w:t>
      </w:r>
      <w:r>
        <w:t>Эмитент</w:t>
      </w:r>
      <w:r w:rsidRPr="00CB07E8">
        <w:t>а от основной деятельности</w:t>
      </w:r>
      <w:bookmarkEnd w:id="140"/>
    </w:p>
    <w:p w:rsidR="0087695A" w:rsidRPr="003D23FA" w:rsidRDefault="0087695A" w:rsidP="0087695A">
      <w:pPr>
        <w:widowControl w:val="0"/>
        <w:adjustRightInd w:val="0"/>
        <w:jc w:val="both"/>
        <w:rPr>
          <w:sz w:val="22"/>
          <w:szCs w:val="22"/>
        </w:rPr>
      </w:pPr>
      <w:r w:rsidRPr="003D23FA">
        <w:rPr>
          <w:sz w:val="22"/>
          <w:szCs w:val="22"/>
        </w:rPr>
        <w:t>Факторы, (влияние инфляции, изменение курсов иностранных валют, решения государственных органов, иные экономические, финансовые, политические и другие факторы), которые оказали влияние на изменение размера выручки от продажи Эмитентом товаров, продукции, работ, услуг и прибыли (убытков) от основной деятельности за 5 последних завершенных финансовых лет либо за каждый завершенный финансовый год, если Эмитент осуществляет свою деятельность менее 5 лет. Оценка влияния, которое, по мнению указанных органов управления Эмитента, оказал каждый из приведенных факторов на вышеупомянутые показатели финансово-хозяйственной деятельности Эмитента:</w:t>
      </w:r>
    </w:p>
    <w:p w:rsidR="0087695A" w:rsidRPr="003D23FA" w:rsidRDefault="0087695A" w:rsidP="0087695A">
      <w:pPr>
        <w:jc w:val="both"/>
        <w:rPr>
          <w:b/>
          <w:bCs/>
          <w:i/>
          <w:iCs/>
          <w:sz w:val="22"/>
          <w:szCs w:val="22"/>
        </w:rPr>
      </w:pPr>
    </w:p>
    <w:p w:rsidR="0087695A" w:rsidRPr="003D23FA" w:rsidRDefault="0087695A" w:rsidP="0087695A">
      <w:pPr>
        <w:jc w:val="both"/>
        <w:rPr>
          <w:b/>
          <w:bCs/>
          <w:i/>
          <w:iCs/>
          <w:sz w:val="22"/>
          <w:szCs w:val="22"/>
        </w:rPr>
      </w:pPr>
      <w:r w:rsidRPr="003D23FA">
        <w:rPr>
          <w:b/>
          <w:bCs/>
          <w:i/>
          <w:iCs/>
          <w:sz w:val="22"/>
          <w:szCs w:val="22"/>
        </w:rPr>
        <w:t xml:space="preserve">Основным видом деятельности Эмитента является осуществление функций холдинговой компании Группы лиц Эмитента. Эмитент получает основной доход от деятельности по предоставлению права неисключительного использования товарными знаками, принадлежащими Эмитенту. </w:t>
      </w:r>
    </w:p>
    <w:p w:rsidR="0087695A" w:rsidRPr="003D23FA" w:rsidRDefault="0087695A" w:rsidP="0087695A">
      <w:pPr>
        <w:jc w:val="both"/>
        <w:rPr>
          <w:b/>
          <w:bCs/>
          <w:i/>
          <w:iCs/>
          <w:sz w:val="22"/>
          <w:szCs w:val="22"/>
        </w:rPr>
      </w:pPr>
    </w:p>
    <w:p w:rsidR="0087695A" w:rsidRPr="003D23FA" w:rsidRDefault="0087695A" w:rsidP="0087695A">
      <w:pPr>
        <w:jc w:val="both"/>
        <w:rPr>
          <w:b/>
          <w:bCs/>
          <w:i/>
          <w:iCs/>
          <w:sz w:val="22"/>
          <w:szCs w:val="22"/>
        </w:rPr>
      </w:pPr>
      <w:r w:rsidRPr="003D23FA">
        <w:rPr>
          <w:b/>
          <w:bCs/>
          <w:i/>
          <w:iCs/>
          <w:sz w:val="22"/>
          <w:szCs w:val="22"/>
        </w:rPr>
        <w:t>В 2006 году Эмитент использовал для финансирования своей деятельности долгосрочные займы, поэтому рост процентных ставок не отразился на его деятельности, а заключение долгосрочных договоров позволило зафиксировать процентную ставку в среднем на ближайшие 3 года.</w:t>
      </w:r>
    </w:p>
    <w:p w:rsidR="0087695A" w:rsidRPr="003D23FA" w:rsidRDefault="0087695A" w:rsidP="0087695A">
      <w:pPr>
        <w:jc w:val="both"/>
        <w:rPr>
          <w:b/>
          <w:bCs/>
          <w:i/>
          <w:iCs/>
          <w:sz w:val="22"/>
          <w:szCs w:val="22"/>
        </w:rPr>
      </w:pPr>
    </w:p>
    <w:p w:rsidR="0087695A" w:rsidRPr="003D23FA" w:rsidRDefault="0087695A" w:rsidP="0087695A">
      <w:pPr>
        <w:jc w:val="both"/>
        <w:rPr>
          <w:b/>
          <w:bCs/>
          <w:i/>
          <w:iCs/>
          <w:sz w:val="22"/>
          <w:szCs w:val="22"/>
        </w:rPr>
      </w:pPr>
      <w:r w:rsidRPr="003D23FA">
        <w:rPr>
          <w:b/>
          <w:bCs/>
          <w:i/>
          <w:iCs/>
          <w:sz w:val="22"/>
          <w:szCs w:val="22"/>
        </w:rPr>
        <w:t>В 2006 году деятельность Общества находилась в зависимости от колебаний курса обмена иностранных валют, так как Общество привлекло валютные займы. Наличие валютных обязательств по займам, привлеченным  на инвестиционную деятельность Общества, приводит к возникновению финансовых рисков при изменении курса доллара по отношению к рублю. С увеличением курса валюты действующего договора займа, такой показатель финансовой отчетности, как ссудная задолженность предприятия увеличивается. Кроме того, иностранные займы являются долгосрочными, что, тем самым, увеличивало нестабильность сделки. Учитывая данные факторы, указанный риск был устранен путем изменения валюты обязательства на рубли.</w:t>
      </w:r>
    </w:p>
    <w:p w:rsidR="0087695A" w:rsidRPr="003D23FA" w:rsidRDefault="0087695A" w:rsidP="0087695A">
      <w:pPr>
        <w:jc w:val="both"/>
        <w:rPr>
          <w:b/>
          <w:bCs/>
          <w:i/>
          <w:iCs/>
          <w:sz w:val="22"/>
          <w:szCs w:val="22"/>
        </w:rPr>
      </w:pPr>
    </w:p>
    <w:p w:rsidR="0087695A" w:rsidRPr="003D23FA" w:rsidRDefault="0087695A" w:rsidP="0087695A">
      <w:pPr>
        <w:jc w:val="both"/>
        <w:rPr>
          <w:b/>
          <w:bCs/>
          <w:i/>
          <w:iCs/>
          <w:sz w:val="22"/>
          <w:szCs w:val="22"/>
        </w:rPr>
      </w:pPr>
      <w:r w:rsidRPr="003D23FA">
        <w:rPr>
          <w:b/>
          <w:bCs/>
          <w:i/>
          <w:iCs/>
          <w:sz w:val="22"/>
          <w:szCs w:val="22"/>
        </w:rPr>
        <w:t>В связи с тем, что деятельность Эмитента не лицензируется, такие факторы, как решения государственных орга</w:t>
      </w:r>
      <w:r w:rsidR="00815E6F">
        <w:rPr>
          <w:b/>
          <w:bCs/>
          <w:i/>
          <w:iCs/>
          <w:sz w:val="22"/>
          <w:szCs w:val="22"/>
        </w:rPr>
        <w:t>нов, не повлияли на деятельность</w:t>
      </w:r>
      <w:r w:rsidRPr="003D23FA">
        <w:rPr>
          <w:b/>
          <w:bCs/>
          <w:i/>
          <w:iCs/>
          <w:sz w:val="22"/>
          <w:szCs w:val="22"/>
        </w:rPr>
        <w:t xml:space="preserve"> Эмитента в 2006 году. В перспективе не предвидится установления каких-либо специальных разрешений со стороны государства, субъектов федерации или муниципальных образований для осуществления Эмитентом своей деятельности, а также деятельности Группы лиц Эмитента.</w:t>
      </w:r>
    </w:p>
    <w:p w:rsidR="0087695A" w:rsidRPr="003D23FA" w:rsidRDefault="0087695A" w:rsidP="0087695A">
      <w:pPr>
        <w:jc w:val="both"/>
        <w:rPr>
          <w:b/>
          <w:bCs/>
          <w:i/>
          <w:iCs/>
          <w:sz w:val="22"/>
          <w:szCs w:val="22"/>
        </w:rPr>
      </w:pPr>
    </w:p>
    <w:p w:rsidR="0087695A" w:rsidRPr="003D23FA" w:rsidRDefault="0087695A" w:rsidP="0087695A">
      <w:pPr>
        <w:pStyle w:val="2b"/>
        <w:spacing w:before="120" w:line="240" w:lineRule="auto"/>
        <w:jc w:val="both"/>
        <w:rPr>
          <w:b/>
          <w:bCs/>
          <w:i/>
          <w:iCs/>
          <w:sz w:val="22"/>
          <w:szCs w:val="22"/>
        </w:rPr>
      </w:pPr>
      <w:r w:rsidRPr="003D23FA">
        <w:rPr>
          <w:b/>
          <w:bCs/>
          <w:i/>
          <w:iCs/>
          <w:sz w:val="22"/>
          <w:szCs w:val="22"/>
        </w:rPr>
        <w:t>В 2006 году инфляция не оказала существенного влияния на деятельность Эмитента. В то же время увеличение темпов роста цен может привести к росту затрат Эмитента, увеличению стоимости заемных средств и стать причиной снижения показателей рентабельности. Наибольшее влияние на прибыль инфляция может оказать в связи с ростом издержек. По мнению менеджмента Эмитента, критические для ее хозяйственной деятельности значения инфляции лежат значительно выше существующих и составляют 30%. При достижении данного уровня будут предприняты действия, направленные на повышение оборачиваемости оборотных активов, в первую очередь, за счет сокращения дебиторской задолженности, а также снижения издержек и кредиторской задолженности, размер текущих выплат по которой привязан к рыночной ставке процента.</w:t>
      </w:r>
    </w:p>
    <w:p w:rsidR="0087695A" w:rsidRPr="003D23FA" w:rsidRDefault="0087695A" w:rsidP="0087695A">
      <w:pPr>
        <w:pStyle w:val="af4"/>
        <w:spacing w:before="120"/>
        <w:ind w:left="0"/>
        <w:jc w:val="both"/>
        <w:rPr>
          <w:b/>
          <w:bCs/>
          <w:i/>
          <w:iCs/>
          <w:spacing w:val="4"/>
          <w:sz w:val="22"/>
          <w:szCs w:val="22"/>
        </w:rPr>
      </w:pPr>
      <w:r w:rsidRPr="003D23FA">
        <w:rPr>
          <w:b/>
          <w:bCs/>
          <w:i/>
          <w:iCs/>
          <w:spacing w:val="4"/>
          <w:sz w:val="22"/>
          <w:szCs w:val="22"/>
        </w:rPr>
        <w:t>Другие факторы за отчетный период не оказали значительного влияния на изменение размера выручки от реализации Эмитентом услуг и прибыли (убытков) от основной деятельности.</w:t>
      </w:r>
    </w:p>
    <w:p w:rsidR="0087695A" w:rsidRPr="003D23FA" w:rsidRDefault="0087695A" w:rsidP="0087695A">
      <w:pPr>
        <w:widowControl w:val="0"/>
        <w:adjustRightInd w:val="0"/>
        <w:jc w:val="both"/>
        <w:rPr>
          <w:b/>
          <w:bCs/>
          <w:i/>
          <w:iCs/>
          <w:sz w:val="22"/>
          <w:szCs w:val="22"/>
        </w:rPr>
      </w:pPr>
      <w:bookmarkStart w:id="141" w:name="OLE_LINK341"/>
      <w:r w:rsidRPr="003D23FA">
        <w:rPr>
          <w:b/>
          <w:bCs/>
          <w:i/>
          <w:iCs/>
          <w:sz w:val="22"/>
          <w:szCs w:val="22"/>
        </w:rPr>
        <w:t xml:space="preserve">Мнения органов управления Эмитента относительно указанных выше факторов и степени их </w:t>
      </w:r>
      <w:r w:rsidRPr="003D23FA">
        <w:rPr>
          <w:b/>
          <w:bCs/>
          <w:i/>
          <w:iCs/>
          <w:sz w:val="22"/>
          <w:szCs w:val="22"/>
        </w:rPr>
        <w:lastRenderedPageBreak/>
        <w:t>влияния совпадают.</w:t>
      </w:r>
    </w:p>
    <w:p w:rsidR="0087695A" w:rsidRPr="003D23FA" w:rsidRDefault="0087695A" w:rsidP="0087695A">
      <w:pPr>
        <w:spacing w:before="60"/>
        <w:jc w:val="both"/>
        <w:rPr>
          <w:b/>
          <w:bCs/>
          <w:i/>
          <w:iCs/>
          <w:sz w:val="22"/>
          <w:szCs w:val="22"/>
        </w:rPr>
      </w:pPr>
    </w:p>
    <w:p w:rsidR="0087695A" w:rsidRPr="003D23FA" w:rsidRDefault="0087695A" w:rsidP="0087695A">
      <w:pPr>
        <w:spacing w:before="60"/>
        <w:jc w:val="both"/>
        <w:rPr>
          <w:b/>
          <w:bCs/>
          <w:i/>
          <w:iCs/>
          <w:sz w:val="22"/>
          <w:szCs w:val="22"/>
        </w:rPr>
      </w:pPr>
      <w:r w:rsidRPr="003D23FA">
        <w:rPr>
          <w:b/>
          <w:bCs/>
          <w:i/>
          <w:iCs/>
          <w:sz w:val="22"/>
          <w:szCs w:val="22"/>
        </w:rPr>
        <w:t>Члены Совета директоров Эмитента особого мнения относительно упомянутых причин не имеют.</w:t>
      </w:r>
    </w:p>
    <w:bookmarkEnd w:id="141"/>
    <w:p w:rsidR="0087695A" w:rsidRPr="00CB07E8" w:rsidRDefault="0087695A" w:rsidP="0087695A">
      <w:pPr>
        <w:rPr>
          <w:color w:val="3366FF"/>
        </w:rPr>
      </w:pPr>
    </w:p>
    <w:p w:rsidR="0087695A" w:rsidRPr="00CB07E8" w:rsidRDefault="0087695A" w:rsidP="006D1D82">
      <w:pPr>
        <w:pStyle w:val="SkaddenStyle2"/>
        <w:numPr>
          <w:ilvl w:val="1"/>
          <w:numId w:val="29"/>
        </w:numPr>
        <w:tabs>
          <w:tab w:val="clear" w:pos="1080"/>
        </w:tabs>
        <w:ind w:left="0" w:firstLine="0"/>
      </w:pPr>
      <w:bookmarkStart w:id="142" w:name="_Toc174937686"/>
      <w:r w:rsidRPr="00CB07E8">
        <w:t xml:space="preserve">Ликвидность </w:t>
      </w:r>
      <w:r>
        <w:t>Эмитент</w:t>
      </w:r>
      <w:r w:rsidRPr="00CB07E8">
        <w:t>а, достаточность капитала и оборотных средств</w:t>
      </w:r>
      <w:bookmarkEnd w:id="142"/>
    </w:p>
    <w:p w:rsidR="0087695A" w:rsidRPr="003D23FA" w:rsidRDefault="0087695A" w:rsidP="0087695A">
      <w:pPr>
        <w:pStyle w:val="af2"/>
      </w:pPr>
      <w:r w:rsidRPr="003D23FA">
        <w:t>Динамика показателей, характеризующих ликвидность Эмитента, за 5 последних завершенных финансовых лет либо за каждый завершенный финансовый год, если Эмитент осуществляе</w:t>
      </w:r>
      <w:r w:rsidR="00C83FF2">
        <w:t>т свою деятельность менее 5 лет</w:t>
      </w:r>
      <w:r w:rsidRPr="003D23FA">
        <w:t>:</w:t>
      </w:r>
    </w:p>
    <w:p w:rsidR="0087695A" w:rsidRPr="003D23FA" w:rsidRDefault="0087695A" w:rsidP="0087695A">
      <w:pPr>
        <w:pStyle w:val="af2"/>
        <w:rPr>
          <w:b/>
          <w:bCs/>
          <w:color w:val="FF0000"/>
        </w:rPr>
      </w:pPr>
    </w:p>
    <w:p w:rsidR="0087695A" w:rsidRPr="003D23FA" w:rsidRDefault="0087695A" w:rsidP="0087695A">
      <w:pPr>
        <w:pStyle w:val="af4"/>
        <w:ind w:left="0"/>
        <w:jc w:val="both"/>
        <w:rPr>
          <w:b/>
          <w:bCs/>
          <w:i/>
          <w:iCs/>
          <w:sz w:val="22"/>
          <w:szCs w:val="22"/>
        </w:rPr>
      </w:pPr>
      <w:r w:rsidRPr="003D23FA">
        <w:rPr>
          <w:b/>
          <w:bCs/>
          <w:i/>
          <w:iCs/>
          <w:sz w:val="22"/>
          <w:szCs w:val="22"/>
        </w:rPr>
        <w:t>Учитывая, что Эмите</w:t>
      </w:r>
      <w:r w:rsidR="0018074F">
        <w:rPr>
          <w:b/>
          <w:bCs/>
          <w:i/>
          <w:iCs/>
          <w:sz w:val="22"/>
          <w:szCs w:val="22"/>
        </w:rPr>
        <w:t>нт зарегистрирован 25.09.2006</w:t>
      </w:r>
      <w:r w:rsidRPr="003D23FA">
        <w:rPr>
          <w:b/>
          <w:bCs/>
          <w:i/>
          <w:iCs/>
          <w:sz w:val="22"/>
          <w:szCs w:val="22"/>
        </w:rPr>
        <w:t xml:space="preserve">, информация приводится  за 2006 год. </w:t>
      </w:r>
    </w:p>
    <w:p w:rsidR="0087695A" w:rsidRPr="003D23FA" w:rsidRDefault="0087695A" w:rsidP="0087695A">
      <w:pPr>
        <w:pStyle w:val="af2"/>
        <w:rPr>
          <w:b/>
          <w:bCs/>
          <w:color w:val="FF000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4410"/>
      </w:tblGrid>
      <w:tr w:rsidR="0087695A" w:rsidRPr="003D23FA">
        <w:tblPrEx>
          <w:tblCellMar>
            <w:top w:w="0" w:type="dxa"/>
            <w:bottom w:w="0" w:type="dxa"/>
          </w:tblCellMar>
        </w:tblPrEx>
        <w:trPr>
          <w:cantSplit/>
          <w:trHeight w:val="217"/>
        </w:trPr>
        <w:tc>
          <w:tcPr>
            <w:tcW w:w="5868" w:type="dxa"/>
            <w:vMerge w:val="restart"/>
            <w:vAlign w:val="center"/>
          </w:tcPr>
          <w:p w:rsidR="0087695A" w:rsidRPr="003D23FA" w:rsidRDefault="0087695A" w:rsidP="0087695A">
            <w:pPr>
              <w:jc w:val="center"/>
              <w:rPr>
                <w:sz w:val="22"/>
                <w:szCs w:val="22"/>
              </w:rPr>
            </w:pPr>
            <w:r w:rsidRPr="003D23FA">
              <w:rPr>
                <w:sz w:val="22"/>
                <w:szCs w:val="22"/>
              </w:rPr>
              <w:t>Наименование показателя</w:t>
            </w:r>
          </w:p>
        </w:tc>
        <w:tc>
          <w:tcPr>
            <w:tcW w:w="4410" w:type="dxa"/>
            <w:vAlign w:val="bottom"/>
          </w:tcPr>
          <w:p w:rsidR="0087695A" w:rsidRPr="003D23FA" w:rsidRDefault="0087695A" w:rsidP="0087695A">
            <w:pPr>
              <w:jc w:val="center"/>
              <w:rPr>
                <w:sz w:val="22"/>
                <w:szCs w:val="22"/>
              </w:rPr>
            </w:pPr>
            <w:r w:rsidRPr="003D23FA">
              <w:rPr>
                <w:sz w:val="22"/>
                <w:szCs w:val="22"/>
              </w:rPr>
              <w:t>Отчетный период</w:t>
            </w:r>
          </w:p>
        </w:tc>
      </w:tr>
      <w:tr w:rsidR="0087695A" w:rsidRPr="003D23FA">
        <w:tblPrEx>
          <w:tblCellMar>
            <w:top w:w="0" w:type="dxa"/>
            <w:bottom w:w="0" w:type="dxa"/>
          </w:tblCellMar>
        </w:tblPrEx>
        <w:trPr>
          <w:cantSplit/>
          <w:trHeight w:val="231"/>
        </w:trPr>
        <w:tc>
          <w:tcPr>
            <w:tcW w:w="5868" w:type="dxa"/>
            <w:vMerge/>
            <w:vAlign w:val="bottom"/>
          </w:tcPr>
          <w:p w:rsidR="0087695A" w:rsidRPr="003D23FA" w:rsidRDefault="0087695A" w:rsidP="0087695A">
            <w:pPr>
              <w:jc w:val="center"/>
              <w:rPr>
                <w:sz w:val="22"/>
                <w:szCs w:val="22"/>
              </w:rPr>
            </w:pPr>
          </w:p>
        </w:tc>
        <w:tc>
          <w:tcPr>
            <w:tcW w:w="4410" w:type="dxa"/>
          </w:tcPr>
          <w:p w:rsidR="0087695A" w:rsidRPr="003D23FA" w:rsidRDefault="0087695A" w:rsidP="0087695A">
            <w:pPr>
              <w:jc w:val="center"/>
              <w:rPr>
                <w:sz w:val="22"/>
                <w:szCs w:val="22"/>
              </w:rPr>
            </w:pPr>
            <w:r w:rsidRPr="003D23FA">
              <w:rPr>
                <w:b/>
                <w:bCs/>
                <w:i/>
                <w:iCs/>
                <w:sz w:val="22"/>
                <w:szCs w:val="22"/>
              </w:rPr>
              <w:t>2006</w:t>
            </w:r>
          </w:p>
        </w:tc>
      </w:tr>
      <w:tr w:rsidR="0087695A" w:rsidRPr="003D23FA">
        <w:tblPrEx>
          <w:tblCellMar>
            <w:top w:w="0" w:type="dxa"/>
            <w:bottom w:w="0" w:type="dxa"/>
          </w:tblCellMar>
        </w:tblPrEx>
        <w:tc>
          <w:tcPr>
            <w:tcW w:w="5868" w:type="dxa"/>
            <w:vAlign w:val="bottom"/>
          </w:tcPr>
          <w:p w:rsidR="0087695A" w:rsidRPr="003D23FA" w:rsidRDefault="0087695A" w:rsidP="0087695A">
            <w:pPr>
              <w:rPr>
                <w:color w:val="000000"/>
                <w:sz w:val="22"/>
                <w:szCs w:val="22"/>
              </w:rPr>
            </w:pPr>
            <w:r w:rsidRPr="003D23FA">
              <w:rPr>
                <w:color w:val="000000"/>
                <w:sz w:val="22"/>
                <w:szCs w:val="22"/>
              </w:rPr>
              <w:t>Собственные оборотные средства, руб.</w:t>
            </w:r>
          </w:p>
        </w:tc>
        <w:tc>
          <w:tcPr>
            <w:tcW w:w="4410" w:type="dxa"/>
          </w:tcPr>
          <w:p w:rsidR="0087695A" w:rsidRPr="003D23FA" w:rsidRDefault="0087695A" w:rsidP="0087695A">
            <w:pPr>
              <w:jc w:val="center"/>
              <w:rPr>
                <w:b/>
                <w:bCs/>
                <w:i/>
                <w:iCs/>
                <w:sz w:val="22"/>
                <w:szCs w:val="22"/>
              </w:rPr>
            </w:pPr>
          </w:p>
          <w:p w:rsidR="0087695A" w:rsidRPr="003D23FA" w:rsidRDefault="0087695A" w:rsidP="0087695A">
            <w:pPr>
              <w:jc w:val="center"/>
              <w:rPr>
                <w:b/>
                <w:bCs/>
                <w:i/>
                <w:iCs/>
                <w:sz w:val="22"/>
                <w:szCs w:val="22"/>
              </w:rPr>
            </w:pPr>
            <w:r w:rsidRPr="003D23FA">
              <w:rPr>
                <w:b/>
                <w:bCs/>
                <w:i/>
                <w:iCs/>
                <w:sz w:val="22"/>
                <w:szCs w:val="22"/>
              </w:rPr>
              <w:t>-1496801000</w:t>
            </w:r>
          </w:p>
          <w:p w:rsidR="0087695A" w:rsidRPr="003D23FA" w:rsidRDefault="0087695A" w:rsidP="0087695A">
            <w:pPr>
              <w:jc w:val="center"/>
              <w:rPr>
                <w:b/>
                <w:bCs/>
                <w:i/>
                <w:iCs/>
                <w:sz w:val="22"/>
                <w:szCs w:val="22"/>
              </w:rPr>
            </w:pPr>
          </w:p>
        </w:tc>
      </w:tr>
      <w:tr w:rsidR="0087695A" w:rsidRPr="003D23FA">
        <w:tblPrEx>
          <w:tblCellMar>
            <w:top w:w="0" w:type="dxa"/>
            <w:bottom w:w="0" w:type="dxa"/>
          </w:tblCellMar>
        </w:tblPrEx>
        <w:tc>
          <w:tcPr>
            <w:tcW w:w="5868" w:type="dxa"/>
            <w:vAlign w:val="bottom"/>
          </w:tcPr>
          <w:p w:rsidR="0087695A" w:rsidRPr="003D23FA" w:rsidRDefault="0087695A" w:rsidP="0087695A">
            <w:pPr>
              <w:rPr>
                <w:sz w:val="22"/>
                <w:szCs w:val="22"/>
              </w:rPr>
            </w:pPr>
            <w:r w:rsidRPr="003D23FA">
              <w:rPr>
                <w:sz w:val="22"/>
                <w:szCs w:val="22"/>
              </w:rPr>
              <w:t>Индекс постоянного актива</w:t>
            </w:r>
          </w:p>
        </w:tc>
        <w:tc>
          <w:tcPr>
            <w:tcW w:w="4410" w:type="dxa"/>
          </w:tcPr>
          <w:p w:rsidR="0087695A" w:rsidRPr="003D23FA" w:rsidRDefault="0087695A" w:rsidP="0087695A">
            <w:pPr>
              <w:jc w:val="center"/>
              <w:rPr>
                <w:b/>
                <w:bCs/>
                <w:i/>
                <w:iCs/>
                <w:sz w:val="22"/>
                <w:szCs w:val="22"/>
              </w:rPr>
            </w:pPr>
          </w:p>
          <w:p w:rsidR="0087695A" w:rsidRPr="003D23FA" w:rsidRDefault="0087695A" w:rsidP="0087695A">
            <w:pPr>
              <w:jc w:val="center"/>
              <w:rPr>
                <w:b/>
                <w:bCs/>
                <w:i/>
                <w:iCs/>
                <w:sz w:val="22"/>
                <w:szCs w:val="22"/>
              </w:rPr>
            </w:pPr>
            <w:r w:rsidRPr="003D23FA">
              <w:rPr>
                <w:b/>
                <w:bCs/>
                <w:i/>
                <w:iCs/>
                <w:sz w:val="22"/>
                <w:szCs w:val="22"/>
              </w:rPr>
              <w:t>243</w:t>
            </w:r>
          </w:p>
          <w:p w:rsidR="0087695A" w:rsidRPr="003D23FA" w:rsidRDefault="0087695A" w:rsidP="0087695A">
            <w:pPr>
              <w:jc w:val="center"/>
              <w:rPr>
                <w:b/>
                <w:bCs/>
                <w:i/>
                <w:iCs/>
                <w:sz w:val="22"/>
                <w:szCs w:val="22"/>
              </w:rPr>
            </w:pPr>
          </w:p>
        </w:tc>
      </w:tr>
      <w:tr w:rsidR="0087695A" w:rsidRPr="003D23FA">
        <w:tblPrEx>
          <w:tblCellMar>
            <w:top w:w="0" w:type="dxa"/>
            <w:bottom w:w="0" w:type="dxa"/>
          </w:tblCellMar>
        </w:tblPrEx>
        <w:tc>
          <w:tcPr>
            <w:tcW w:w="5868" w:type="dxa"/>
            <w:vAlign w:val="bottom"/>
          </w:tcPr>
          <w:p w:rsidR="0087695A" w:rsidRPr="003D23FA" w:rsidRDefault="0087695A" w:rsidP="0087695A">
            <w:pPr>
              <w:rPr>
                <w:sz w:val="22"/>
                <w:szCs w:val="22"/>
              </w:rPr>
            </w:pPr>
            <w:r w:rsidRPr="003D23FA">
              <w:rPr>
                <w:sz w:val="22"/>
                <w:szCs w:val="22"/>
              </w:rPr>
              <w:t>Коэффициент текущей ликвидности</w:t>
            </w:r>
          </w:p>
        </w:tc>
        <w:tc>
          <w:tcPr>
            <w:tcW w:w="4410" w:type="dxa"/>
          </w:tcPr>
          <w:p w:rsidR="0087695A" w:rsidRPr="003D23FA" w:rsidRDefault="0087695A" w:rsidP="0087695A">
            <w:pPr>
              <w:jc w:val="center"/>
              <w:rPr>
                <w:b/>
                <w:bCs/>
                <w:i/>
                <w:iCs/>
                <w:sz w:val="22"/>
                <w:szCs w:val="22"/>
              </w:rPr>
            </w:pPr>
          </w:p>
          <w:p w:rsidR="0087695A" w:rsidRPr="003D23FA" w:rsidRDefault="0087695A" w:rsidP="0087695A">
            <w:pPr>
              <w:jc w:val="center"/>
              <w:rPr>
                <w:b/>
                <w:bCs/>
                <w:i/>
                <w:iCs/>
                <w:sz w:val="22"/>
                <w:szCs w:val="22"/>
              </w:rPr>
            </w:pPr>
            <w:r w:rsidRPr="003D23FA">
              <w:rPr>
                <w:b/>
                <w:bCs/>
                <w:i/>
                <w:iCs/>
                <w:sz w:val="22"/>
                <w:szCs w:val="22"/>
              </w:rPr>
              <w:t>0.007</w:t>
            </w:r>
          </w:p>
          <w:p w:rsidR="0087695A" w:rsidRPr="003D23FA" w:rsidRDefault="0087695A" w:rsidP="0087695A">
            <w:pPr>
              <w:jc w:val="center"/>
              <w:rPr>
                <w:b/>
                <w:bCs/>
                <w:i/>
                <w:iCs/>
                <w:sz w:val="22"/>
                <w:szCs w:val="22"/>
              </w:rPr>
            </w:pPr>
          </w:p>
        </w:tc>
      </w:tr>
      <w:tr w:rsidR="0087695A" w:rsidRPr="003D23FA">
        <w:tblPrEx>
          <w:tblCellMar>
            <w:top w:w="0" w:type="dxa"/>
            <w:bottom w:w="0" w:type="dxa"/>
          </w:tblCellMar>
        </w:tblPrEx>
        <w:tc>
          <w:tcPr>
            <w:tcW w:w="5868" w:type="dxa"/>
            <w:vAlign w:val="bottom"/>
          </w:tcPr>
          <w:p w:rsidR="0087695A" w:rsidRPr="003D23FA" w:rsidRDefault="0087695A" w:rsidP="0087695A">
            <w:pPr>
              <w:rPr>
                <w:sz w:val="22"/>
                <w:szCs w:val="22"/>
              </w:rPr>
            </w:pPr>
            <w:r w:rsidRPr="003D23FA">
              <w:rPr>
                <w:sz w:val="22"/>
                <w:szCs w:val="22"/>
              </w:rPr>
              <w:t>Коэффициент быстрой ликвидности</w:t>
            </w:r>
          </w:p>
        </w:tc>
        <w:tc>
          <w:tcPr>
            <w:tcW w:w="4410" w:type="dxa"/>
          </w:tcPr>
          <w:p w:rsidR="0087695A" w:rsidRPr="003D23FA" w:rsidRDefault="0087695A" w:rsidP="0087695A">
            <w:pPr>
              <w:jc w:val="center"/>
              <w:rPr>
                <w:b/>
                <w:bCs/>
                <w:i/>
                <w:iCs/>
                <w:sz w:val="22"/>
                <w:szCs w:val="22"/>
              </w:rPr>
            </w:pPr>
          </w:p>
          <w:p w:rsidR="0087695A" w:rsidRPr="003D23FA" w:rsidRDefault="0087695A" w:rsidP="0087695A">
            <w:pPr>
              <w:jc w:val="center"/>
              <w:rPr>
                <w:b/>
                <w:bCs/>
                <w:i/>
                <w:iCs/>
                <w:sz w:val="22"/>
                <w:szCs w:val="22"/>
              </w:rPr>
            </w:pPr>
            <w:r w:rsidRPr="003D23FA">
              <w:rPr>
                <w:b/>
                <w:bCs/>
                <w:i/>
                <w:iCs/>
                <w:sz w:val="22"/>
                <w:szCs w:val="22"/>
              </w:rPr>
              <w:t>0.007</w:t>
            </w:r>
          </w:p>
          <w:p w:rsidR="0087695A" w:rsidRPr="003D23FA" w:rsidRDefault="0087695A" w:rsidP="0087695A">
            <w:pPr>
              <w:jc w:val="center"/>
              <w:rPr>
                <w:b/>
                <w:bCs/>
                <w:i/>
                <w:iCs/>
                <w:sz w:val="22"/>
                <w:szCs w:val="22"/>
              </w:rPr>
            </w:pPr>
          </w:p>
        </w:tc>
      </w:tr>
      <w:tr w:rsidR="0087695A" w:rsidRPr="003D23FA">
        <w:tblPrEx>
          <w:tblCellMar>
            <w:top w:w="0" w:type="dxa"/>
            <w:bottom w:w="0" w:type="dxa"/>
          </w:tblCellMar>
        </w:tblPrEx>
        <w:tc>
          <w:tcPr>
            <w:tcW w:w="5868" w:type="dxa"/>
            <w:vAlign w:val="bottom"/>
          </w:tcPr>
          <w:p w:rsidR="0087695A" w:rsidRPr="003D23FA" w:rsidRDefault="0087695A" w:rsidP="0087695A">
            <w:pPr>
              <w:rPr>
                <w:sz w:val="22"/>
                <w:szCs w:val="22"/>
              </w:rPr>
            </w:pPr>
            <w:r w:rsidRPr="003D23FA">
              <w:rPr>
                <w:sz w:val="22"/>
                <w:szCs w:val="22"/>
              </w:rPr>
              <w:t>Коэффициент автономии собственных средств</w:t>
            </w:r>
          </w:p>
        </w:tc>
        <w:tc>
          <w:tcPr>
            <w:tcW w:w="4410" w:type="dxa"/>
          </w:tcPr>
          <w:p w:rsidR="0087695A" w:rsidRPr="003D23FA" w:rsidRDefault="0087695A" w:rsidP="0087695A">
            <w:pPr>
              <w:jc w:val="center"/>
              <w:rPr>
                <w:b/>
                <w:bCs/>
                <w:i/>
                <w:iCs/>
                <w:sz w:val="22"/>
                <w:szCs w:val="22"/>
              </w:rPr>
            </w:pPr>
          </w:p>
          <w:p w:rsidR="0087695A" w:rsidRPr="003D23FA" w:rsidRDefault="0087695A" w:rsidP="0087695A">
            <w:pPr>
              <w:jc w:val="center"/>
              <w:rPr>
                <w:b/>
                <w:bCs/>
                <w:i/>
                <w:iCs/>
                <w:sz w:val="22"/>
                <w:szCs w:val="22"/>
              </w:rPr>
            </w:pPr>
            <w:r w:rsidRPr="003D23FA">
              <w:rPr>
                <w:b/>
                <w:bCs/>
                <w:i/>
                <w:iCs/>
                <w:sz w:val="22"/>
                <w:szCs w:val="22"/>
              </w:rPr>
              <w:t>0.004</w:t>
            </w:r>
          </w:p>
          <w:p w:rsidR="0087695A" w:rsidRPr="003D23FA" w:rsidRDefault="0087695A" w:rsidP="0087695A">
            <w:pPr>
              <w:jc w:val="center"/>
              <w:rPr>
                <w:b/>
                <w:bCs/>
                <w:i/>
                <w:iCs/>
                <w:sz w:val="22"/>
                <w:szCs w:val="22"/>
              </w:rPr>
            </w:pPr>
          </w:p>
        </w:tc>
      </w:tr>
    </w:tbl>
    <w:p w:rsidR="0087695A" w:rsidRPr="003D23FA" w:rsidRDefault="0087695A" w:rsidP="0087695A">
      <w:pPr>
        <w:spacing w:before="120"/>
        <w:jc w:val="both"/>
        <w:rPr>
          <w:b/>
          <w:bCs/>
          <w:i/>
          <w:iCs/>
          <w:sz w:val="22"/>
          <w:szCs w:val="22"/>
        </w:rPr>
      </w:pPr>
    </w:p>
    <w:p w:rsidR="0087695A" w:rsidRPr="003D23FA" w:rsidRDefault="0087695A" w:rsidP="0087695A">
      <w:pPr>
        <w:spacing w:before="120"/>
        <w:jc w:val="both"/>
        <w:rPr>
          <w:b/>
          <w:bCs/>
          <w:sz w:val="22"/>
          <w:szCs w:val="22"/>
        </w:rPr>
      </w:pPr>
      <w:r w:rsidRPr="003D23FA">
        <w:rPr>
          <w:b/>
          <w:bCs/>
          <w:i/>
          <w:iCs/>
          <w:sz w:val="22"/>
          <w:szCs w:val="22"/>
        </w:rPr>
        <w:t>Для расчета приведенных показателей использовалась методика, рекомендованная Положением о раскрытии информации Эмитентами эмиссионных ценных бумаг, утвержденным приказом Федеральной службы по финансовым рынкам от 10 октября 2006 года № 06-117/пз-н.</w:t>
      </w:r>
    </w:p>
    <w:p w:rsidR="0087695A" w:rsidRPr="003D23FA" w:rsidRDefault="0087695A" w:rsidP="0087695A">
      <w:pPr>
        <w:pStyle w:val="afb"/>
        <w:jc w:val="both"/>
        <w:rPr>
          <w:rFonts w:ascii="Times New Roman" w:hAnsi="Times New Roman" w:cs="Times New Roman"/>
          <w:sz w:val="22"/>
          <w:szCs w:val="22"/>
        </w:rPr>
      </w:pPr>
    </w:p>
    <w:p w:rsidR="0087695A" w:rsidRPr="003D23FA" w:rsidRDefault="0087695A" w:rsidP="0087695A">
      <w:pPr>
        <w:pStyle w:val="afb"/>
        <w:jc w:val="both"/>
        <w:rPr>
          <w:rFonts w:ascii="Times New Roman" w:hAnsi="Times New Roman" w:cs="Times New Roman"/>
          <w:sz w:val="22"/>
          <w:szCs w:val="22"/>
        </w:rPr>
      </w:pPr>
      <w:r w:rsidRPr="003D23FA">
        <w:rPr>
          <w:rFonts w:ascii="Times New Roman" w:hAnsi="Times New Roman" w:cs="Times New Roman"/>
          <w:sz w:val="22"/>
          <w:szCs w:val="22"/>
        </w:rP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Эмитента на основе экономического анализа динамики приведенных показателей. Описание факторов, которые, по мнению органов управления Эмитента, привели к изменению значения какого-либо из приведенных показателей по сравнению с предыдущим отчетным периодом на 10 или более процентов:</w:t>
      </w:r>
    </w:p>
    <w:p w:rsidR="0087695A" w:rsidRPr="003D23FA" w:rsidRDefault="0087695A" w:rsidP="0087695A">
      <w:pPr>
        <w:pStyle w:val="afb"/>
        <w:jc w:val="both"/>
        <w:rPr>
          <w:rFonts w:ascii="Times New Roman" w:hAnsi="Times New Roman" w:cs="Times New Roman"/>
          <w:sz w:val="22"/>
          <w:szCs w:val="22"/>
        </w:rPr>
      </w:pPr>
    </w:p>
    <w:p w:rsidR="0087695A" w:rsidRPr="003D23FA" w:rsidRDefault="0087695A" w:rsidP="0087695A">
      <w:pPr>
        <w:widowControl w:val="0"/>
        <w:jc w:val="both"/>
        <w:rPr>
          <w:b/>
          <w:bCs/>
          <w:i/>
          <w:iCs/>
          <w:sz w:val="22"/>
          <w:szCs w:val="22"/>
        </w:rPr>
      </w:pPr>
      <w:r w:rsidRPr="003D23FA">
        <w:rPr>
          <w:b/>
          <w:bCs/>
          <w:i/>
          <w:iCs/>
          <w:sz w:val="22"/>
          <w:szCs w:val="22"/>
        </w:rPr>
        <w:t>В связи с тем, что Эмитент создан «25» сентября 2006 года, анализ предоставляется за завершенный финансовый год, 2006. Таким образом, возможно предоставить лишь оценку указанных показателей, но не сравнение их с предыдущими периодами. Также невозможно провести анализ изменения (динамики) показателей за прошедшие периоды.</w:t>
      </w:r>
    </w:p>
    <w:p w:rsidR="0087695A" w:rsidRPr="003D23FA" w:rsidRDefault="0087695A" w:rsidP="0087695A">
      <w:pPr>
        <w:widowControl w:val="0"/>
        <w:jc w:val="both"/>
        <w:rPr>
          <w:b/>
          <w:bCs/>
          <w:i/>
          <w:iCs/>
          <w:sz w:val="22"/>
          <w:szCs w:val="22"/>
        </w:rPr>
      </w:pPr>
    </w:p>
    <w:p w:rsidR="0087695A" w:rsidRPr="003D23FA" w:rsidRDefault="0087695A" w:rsidP="0087695A">
      <w:pPr>
        <w:widowControl w:val="0"/>
        <w:jc w:val="both"/>
        <w:rPr>
          <w:b/>
          <w:bCs/>
          <w:i/>
          <w:iCs/>
          <w:sz w:val="22"/>
          <w:szCs w:val="22"/>
        </w:rPr>
      </w:pPr>
      <w:r w:rsidRPr="003D23FA">
        <w:rPr>
          <w:b/>
          <w:bCs/>
          <w:i/>
          <w:iCs/>
          <w:sz w:val="22"/>
          <w:szCs w:val="22"/>
        </w:rPr>
        <w:t>Приведенные в таблице коэффициенты автономии и ликвидности</w:t>
      </w:r>
      <w:r w:rsidRPr="003D23FA">
        <w:rPr>
          <w:sz w:val="22"/>
          <w:szCs w:val="22"/>
        </w:rPr>
        <w:t xml:space="preserve"> </w:t>
      </w:r>
      <w:r w:rsidRPr="003D23FA">
        <w:rPr>
          <w:b/>
          <w:bCs/>
          <w:i/>
          <w:iCs/>
          <w:sz w:val="22"/>
          <w:szCs w:val="22"/>
        </w:rPr>
        <w:t xml:space="preserve">обусловлены прежде всего тем, что Эмитент является управляющей компанией Группы лиц Эмитента. </w:t>
      </w:r>
    </w:p>
    <w:p w:rsidR="0087695A" w:rsidRPr="003D23FA" w:rsidRDefault="0087695A" w:rsidP="0087695A">
      <w:pPr>
        <w:widowControl w:val="0"/>
        <w:jc w:val="both"/>
        <w:rPr>
          <w:sz w:val="22"/>
          <w:szCs w:val="22"/>
        </w:rPr>
      </w:pPr>
    </w:p>
    <w:p w:rsidR="0087695A" w:rsidRPr="003D23FA" w:rsidRDefault="0087695A" w:rsidP="0087695A">
      <w:pPr>
        <w:widowControl w:val="0"/>
        <w:spacing w:before="20"/>
        <w:jc w:val="both"/>
        <w:rPr>
          <w:b/>
          <w:bCs/>
          <w:i/>
          <w:iCs/>
          <w:sz w:val="22"/>
          <w:szCs w:val="22"/>
        </w:rPr>
      </w:pPr>
      <w:r w:rsidRPr="003D23FA">
        <w:rPr>
          <w:b/>
          <w:bCs/>
          <w:i/>
          <w:iCs/>
          <w:sz w:val="22"/>
          <w:szCs w:val="22"/>
        </w:rPr>
        <w:t>По состоянию на рассматриваемый период сумма кредиторской задолженности Эмитента составляла 1</w:t>
      </w:r>
      <w:r w:rsidRPr="003D23FA">
        <w:rPr>
          <w:b/>
          <w:bCs/>
          <w:i/>
          <w:iCs/>
          <w:color w:val="000000"/>
          <w:sz w:val="22"/>
          <w:szCs w:val="22"/>
        </w:rPr>
        <w:t xml:space="preserve"> 491 647 000 рублей. </w:t>
      </w:r>
      <w:r w:rsidRPr="003D23FA">
        <w:rPr>
          <w:b/>
          <w:bCs/>
          <w:i/>
          <w:iCs/>
          <w:sz w:val="22"/>
          <w:szCs w:val="22"/>
        </w:rPr>
        <w:t>Данная кредиторская задолженность является задолженностью ОАО «Компания «М.видео» перед акционером Эмитента и равна стоимости обыкновенных акций дополнительного выпуска, приобретенных</w:t>
      </w:r>
      <w:r w:rsidRPr="003D23FA">
        <w:rPr>
          <w:b/>
          <w:bCs/>
          <w:i/>
          <w:iCs/>
          <w:color w:val="000000"/>
          <w:sz w:val="22"/>
          <w:szCs w:val="22"/>
        </w:rPr>
        <w:t xml:space="preserve"> Компанией с ограниченной ответственностью «СВЕЦЕ ЛИМИТЕД»</w:t>
      </w:r>
      <w:r w:rsidRPr="003D23FA">
        <w:rPr>
          <w:b/>
          <w:bCs/>
          <w:i/>
          <w:iCs/>
          <w:sz w:val="22"/>
          <w:szCs w:val="22"/>
        </w:rPr>
        <w:t xml:space="preserve">, но не отраженных в бухгалтерской балансе Эмитента на счете "Уставный капитал" до момента регистрации изменений в учредительных документах Эмитента, связанных с увеличением уставного капитала (в соответствии с требованиями Положения по ведению бухгалтерского учета и бухгалтерской отчетности, утв. Приказом Минфина РФ №34Н от 29.07.98 ). Увеличение Уставного капитала на всю сумму указанной кредиторской задолженности отражено в бухгалтерском балансе Эмитента после регистрации новой редакции Устава Эмитента в апреле </w:t>
      </w:r>
      <w:r w:rsidRPr="003D23FA">
        <w:rPr>
          <w:b/>
          <w:bCs/>
          <w:i/>
          <w:iCs/>
          <w:sz w:val="22"/>
          <w:szCs w:val="22"/>
        </w:rPr>
        <w:lastRenderedPageBreak/>
        <w:t xml:space="preserve">2007 года, что во многом объясняет вышеуказанные показатели. </w:t>
      </w:r>
    </w:p>
    <w:p w:rsidR="0087695A" w:rsidRPr="003D23FA" w:rsidRDefault="0087695A" w:rsidP="0087695A">
      <w:pPr>
        <w:widowControl w:val="0"/>
        <w:spacing w:before="20"/>
        <w:jc w:val="both"/>
        <w:rPr>
          <w:b/>
          <w:bCs/>
          <w:i/>
          <w:iCs/>
          <w:sz w:val="22"/>
          <w:szCs w:val="22"/>
        </w:rPr>
      </w:pPr>
    </w:p>
    <w:p w:rsidR="0087695A" w:rsidRPr="003D23FA" w:rsidRDefault="0087695A" w:rsidP="0087695A">
      <w:pPr>
        <w:widowControl w:val="0"/>
        <w:spacing w:before="20"/>
        <w:jc w:val="both"/>
        <w:rPr>
          <w:b/>
          <w:bCs/>
          <w:i/>
          <w:iCs/>
          <w:color w:val="000000"/>
          <w:sz w:val="22"/>
          <w:szCs w:val="22"/>
        </w:rPr>
      </w:pPr>
      <w:r w:rsidRPr="003D23FA">
        <w:rPr>
          <w:b/>
          <w:bCs/>
          <w:i/>
          <w:iCs/>
          <w:sz w:val="22"/>
          <w:szCs w:val="22"/>
        </w:rPr>
        <w:t>Несмотря на приведенные выше показатели, у Эмитента отсутствует просроченная задолженность.</w:t>
      </w:r>
    </w:p>
    <w:p w:rsidR="0087695A" w:rsidRPr="003D23FA" w:rsidRDefault="0087695A" w:rsidP="0087695A">
      <w:pPr>
        <w:pStyle w:val="afb"/>
        <w:jc w:val="both"/>
        <w:rPr>
          <w:rFonts w:ascii="Times New Roman" w:hAnsi="Times New Roman" w:cs="Times New Roman"/>
          <w:b/>
          <w:bCs/>
          <w:i/>
          <w:iCs/>
          <w:sz w:val="22"/>
          <w:szCs w:val="22"/>
        </w:rPr>
      </w:pPr>
    </w:p>
    <w:p w:rsidR="0087695A" w:rsidRPr="003D23FA" w:rsidRDefault="0087695A" w:rsidP="0087695A">
      <w:pPr>
        <w:widowControl w:val="0"/>
        <w:adjustRightInd w:val="0"/>
        <w:jc w:val="both"/>
        <w:rPr>
          <w:b/>
          <w:bCs/>
          <w:i/>
          <w:iCs/>
          <w:sz w:val="22"/>
          <w:szCs w:val="22"/>
        </w:rPr>
      </w:pPr>
      <w:r w:rsidRPr="003D23FA">
        <w:rPr>
          <w:b/>
          <w:bCs/>
          <w:i/>
          <w:iCs/>
          <w:sz w:val="22"/>
          <w:szCs w:val="22"/>
        </w:rPr>
        <w:t>Мнения органов управления Эмитента относительно указанных выше факторов и степени их влияния совпадают.</w:t>
      </w:r>
    </w:p>
    <w:p w:rsidR="0087695A" w:rsidRPr="00CB07E8" w:rsidRDefault="0087695A" w:rsidP="0087695A">
      <w:pPr>
        <w:spacing w:before="60"/>
        <w:jc w:val="both"/>
        <w:rPr>
          <w:b/>
          <w:bCs/>
          <w:i/>
          <w:iCs/>
          <w:sz w:val="22"/>
          <w:szCs w:val="22"/>
        </w:rPr>
      </w:pPr>
      <w:r w:rsidRPr="003D23FA">
        <w:rPr>
          <w:b/>
          <w:bCs/>
          <w:i/>
          <w:iCs/>
          <w:sz w:val="22"/>
          <w:szCs w:val="22"/>
        </w:rPr>
        <w:t>Члены Совета директоров Эмитента особого мнения относительно упомянутых причин не имеют</w:t>
      </w:r>
      <w:r w:rsidRPr="00B45313">
        <w:rPr>
          <w:b/>
          <w:bCs/>
          <w:i/>
          <w:iCs/>
          <w:sz w:val="22"/>
          <w:szCs w:val="22"/>
        </w:rPr>
        <w:t>.</w:t>
      </w:r>
    </w:p>
    <w:p w:rsidR="0087695A" w:rsidRPr="00CB07E8" w:rsidRDefault="0087695A" w:rsidP="0087695A">
      <w:pPr>
        <w:adjustRightInd w:val="0"/>
      </w:pPr>
    </w:p>
    <w:p w:rsidR="0087695A" w:rsidRPr="00CB07E8" w:rsidRDefault="0087695A" w:rsidP="006D1D82">
      <w:pPr>
        <w:pStyle w:val="SkaddenStyle2"/>
        <w:numPr>
          <w:ilvl w:val="1"/>
          <w:numId w:val="29"/>
        </w:numPr>
        <w:tabs>
          <w:tab w:val="clear" w:pos="1080"/>
        </w:tabs>
        <w:ind w:left="0" w:firstLine="0"/>
      </w:pPr>
      <w:bookmarkStart w:id="143" w:name="_Toc174937687"/>
      <w:r w:rsidRPr="00CB07E8">
        <w:t xml:space="preserve">Размер и структура капитала и оборотных средств </w:t>
      </w:r>
      <w:r>
        <w:t>Эмитент</w:t>
      </w:r>
      <w:r w:rsidRPr="00CB07E8">
        <w:t>а</w:t>
      </w:r>
      <w:bookmarkEnd w:id="143"/>
    </w:p>
    <w:p w:rsidR="0087695A" w:rsidRPr="00CB07E8" w:rsidRDefault="0087695A" w:rsidP="006D1D82">
      <w:pPr>
        <w:pStyle w:val="SkaddenStyle3"/>
        <w:numPr>
          <w:ilvl w:val="2"/>
          <w:numId w:val="29"/>
        </w:numPr>
        <w:tabs>
          <w:tab w:val="clear" w:pos="1080"/>
        </w:tabs>
        <w:ind w:left="0" w:firstLine="0"/>
      </w:pPr>
      <w:bookmarkStart w:id="144" w:name="_Toc174937688"/>
      <w:r w:rsidRPr="00CB07E8">
        <w:t xml:space="preserve">Размер и структура капитала и оборотных средств </w:t>
      </w:r>
      <w:r>
        <w:t>Эмитент</w:t>
      </w:r>
      <w:r w:rsidRPr="00CB07E8">
        <w:t>а</w:t>
      </w:r>
      <w:bookmarkEnd w:id="144"/>
    </w:p>
    <w:p w:rsidR="0087695A" w:rsidRPr="003D23FA" w:rsidRDefault="0087695A" w:rsidP="0087695A">
      <w:pPr>
        <w:pStyle w:val="NormalPrefix"/>
        <w:widowControl/>
        <w:autoSpaceDE/>
        <w:autoSpaceDN/>
        <w:adjustRightInd/>
        <w:spacing w:before="120" w:after="120"/>
        <w:jc w:val="both"/>
        <w:rPr>
          <w:lang w:val="ru-RU"/>
        </w:rPr>
      </w:pPr>
      <w:r w:rsidRPr="003D23FA">
        <w:rPr>
          <w:lang w:val="ru-RU"/>
        </w:rPr>
        <w:t>Размер и структура капитала и оборотных средств Эмитента за 5 последних завершенных финансовых лет или за каждый завершенный финансовый год, если Эмитент осуществляет свою деятельность менее 5 лет:</w:t>
      </w:r>
    </w:p>
    <w:p w:rsidR="0087695A" w:rsidRPr="003D23FA" w:rsidRDefault="0087695A" w:rsidP="0087695A">
      <w:pPr>
        <w:pStyle w:val="af4"/>
        <w:ind w:left="0"/>
        <w:jc w:val="both"/>
        <w:rPr>
          <w:b/>
          <w:bCs/>
          <w:i/>
          <w:iCs/>
          <w:sz w:val="22"/>
          <w:szCs w:val="22"/>
        </w:rPr>
      </w:pPr>
      <w:r w:rsidRPr="003D23FA">
        <w:rPr>
          <w:b/>
          <w:bCs/>
          <w:i/>
          <w:iCs/>
          <w:sz w:val="22"/>
          <w:szCs w:val="22"/>
        </w:rPr>
        <w:t>Учитывая, что Эми</w:t>
      </w:r>
      <w:r w:rsidR="0018074F">
        <w:rPr>
          <w:b/>
          <w:bCs/>
          <w:i/>
          <w:iCs/>
          <w:sz w:val="22"/>
          <w:szCs w:val="22"/>
        </w:rPr>
        <w:t xml:space="preserve">тент зарегистрирован 25.09.2006, </w:t>
      </w:r>
      <w:r w:rsidRPr="003D23FA">
        <w:rPr>
          <w:b/>
          <w:bCs/>
          <w:i/>
          <w:iCs/>
          <w:sz w:val="22"/>
          <w:szCs w:val="22"/>
        </w:rPr>
        <w:t>информация приводится  за 2006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9"/>
        <w:gridCol w:w="7343"/>
      </w:tblGrid>
      <w:tr w:rsidR="0087695A" w:rsidRPr="003D23FA">
        <w:tblPrEx>
          <w:tblCellMar>
            <w:top w:w="0" w:type="dxa"/>
            <w:bottom w:w="0" w:type="dxa"/>
          </w:tblCellMar>
        </w:tblPrEx>
        <w:trPr>
          <w:cantSplit/>
          <w:trHeight w:val="272"/>
        </w:trPr>
        <w:tc>
          <w:tcPr>
            <w:tcW w:w="1477" w:type="pct"/>
            <w:vMerge w:val="restart"/>
            <w:vAlign w:val="center"/>
          </w:tcPr>
          <w:p w:rsidR="0087695A" w:rsidRPr="003D23FA" w:rsidRDefault="0087695A" w:rsidP="0087695A">
            <w:pPr>
              <w:jc w:val="center"/>
              <w:rPr>
                <w:sz w:val="22"/>
                <w:szCs w:val="22"/>
              </w:rPr>
            </w:pPr>
            <w:r w:rsidRPr="003D23FA">
              <w:rPr>
                <w:sz w:val="22"/>
                <w:szCs w:val="22"/>
              </w:rPr>
              <w:t>Наименование показателя</w:t>
            </w:r>
          </w:p>
        </w:tc>
        <w:tc>
          <w:tcPr>
            <w:tcW w:w="3523" w:type="pct"/>
            <w:vAlign w:val="bottom"/>
          </w:tcPr>
          <w:p w:rsidR="0087695A" w:rsidRPr="003D23FA" w:rsidRDefault="0087695A" w:rsidP="0087695A">
            <w:pPr>
              <w:jc w:val="center"/>
              <w:rPr>
                <w:sz w:val="22"/>
                <w:szCs w:val="22"/>
              </w:rPr>
            </w:pPr>
            <w:r w:rsidRPr="003D23FA">
              <w:rPr>
                <w:sz w:val="22"/>
                <w:szCs w:val="22"/>
              </w:rPr>
              <w:t>Отчетный период</w:t>
            </w:r>
          </w:p>
        </w:tc>
      </w:tr>
      <w:tr w:rsidR="0087695A" w:rsidRPr="003D23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190"/>
        </w:trPr>
        <w:tc>
          <w:tcPr>
            <w:tcW w:w="1477" w:type="pct"/>
            <w:vMerge/>
          </w:tcPr>
          <w:p w:rsidR="0087695A" w:rsidRPr="003D23FA" w:rsidRDefault="0087695A" w:rsidP="0087695A">
            <w:pPr>
              <w:rPr>
                <w:b/>
                <w:bCs/>
                <w:sz w:val="22"/>
                <w:szCs w:val="22"/>
              </w:rPr>
            </w:pPr>
          </w:p>
        </w:tc>
        <w:tc>
          <w:tcPr>
            <w:tcW w:w="3523" w:type="pct"/>
          </w:tcPr>
          <w:p w:rsidR="0087695A" w:rsidRPr="003D23FA" w:rsidRDefault="0087695A" w:rsidP="0087695A">
            <w:pPr>
              <w:pStyle w:val="afb"/>
              <w:jc w:val="center"/>
              <w:rPr>
                <w:rFonts w:ascii="Times New Roman" w:hAnsi="Times New Roman" w:cs="Times New Roman"/>
                <w:sz w:val="22"/>
                <w:szCs w:val="22"/>
              </w:rPr>
            </w:pPr>
            <w:r w:rsidRPr="003D23FA">
              <w:rPr>
                <w:rFonts w:ascii="Times New Roman" w:hAnsi="Times New Roman" w:cs="Times New Roman"/>
                <w:sz w:val="22"/>
                <w:szCs w:val="22"/>
              </w:rPr>
              <w:t>2006 г</w:t>
            </w:r>
          </w:p>
        </w:tc>
      </w:tr>
      <w:tr w:rsidR="0087695A" w:rsidRPr="003D23FA">
        <w:tblPrEx>
          <w:tblCellMar>
            <w:top w:w="0" w:type="dxa"/>
            <w:bottom w:w="0" w:type="dxa"/>
          </w:tblCellMar>
        </w:tblPrEx>
        <w:tc>
          <w:tcPr>
            <w:tcW w:w="1477" w:type="pct"/>
            <w:vAlign w:val="bottom"/>
          </w:tcPr>
          <w:p w:rsidR="0087695A" w:rsidRPr="003D23FA" w:rsidRDefault="0087695A" w:rsidP="0087695A">
            <w:pPr>
              <w:jc w:val="both"/>
              <w:rPr>
                <w:sz w:val="22"/>
                <w:szCs w:val="22"/>
              </w:rPr>
            </w:pPr>
            <w:r w:rsidRPr="003D23FA">
              <w:rPr>
                <w:sz w:val="22"/>
                <w:szCs w:val="22"/>
              </w:rPr>
              <w:t>а) Размер уставного капитала Эмитента , руб.</w:t>
            </w:r>
          </w:p>
        </w:tc>
        <w:tc>
          <w:tcPr>
            <w:tcW w:w="3523" w:type="pct"/>
          </w:tcPr>
          <w:p w:rsidR="0087695A" w:rsidRPr="003D23FA" w:rsidRDefault="0087695A" w:rsidP="0087695A">
            <w:pPr>
              <w:jc w:val="center"/>
              <w:rPr>
                <w:sz w:val="22"/>
                <w:szCs w:val="22"/>
              </w:rPr>
            </w:pPr>
            <w:r w:rsidRPr="003D23FA">
              <w:rPr>
                <w:b/>
                <w:bCs/>
                <w:i/>
                <w:iCs/>
                <w:sz w:val="22"/>
                <w:szCs w:val="22"/>
                <w:lang w:val="en-US"/>
              </w:rPr>
              <w:t xml:space="preserve">6035270 </w:t>
            </w:r>
          </w:p>
        </w:tc>
      </w:tr>
      <w:tr w:rsidR="0087695A" w:rsidRPr="003D23FA">
        <w:tblPrEx>
          <w:tblCellMar>
            <w:top w:w="0" w:type="dxa"/>
            <w:bottom w:w="0" w:type="dxa"/>
          </w:tblCellMar>
        </w:tblPrEx>
        <w:tc>
          <w:tcPr>
            <w:tcW w:w="1477" w:type="pct"/>
            <w:vAlign w:val="bottom"/>
          </w:tcPr>
          <w:p w:rsidR="0087695A" w:rsidRPr="003D23FA" w:rsidRDefault="0087695A" w:rsidP="0087695A">
            <w:pPr>
              <w:jc w:val="both"/>
              <w:rPr>
                <w:sz w:val="22"/>
                <w:szCs w:val="22"/>
              </w:rPr>
            </w:pPr>
            <w:r w:rsidRPr="003D23FA">
              <w:rPr>
                <w:sz w:val="22"/>
                <w:szCs w:val="22"/>
              </w:rPr>
              <w:t>б) Общая стоимость акций, выкупленных Эмитентом для последующей перепродажи (передачи), тыс. руб.</w:t>
            </w:r>
          </w:p>
        </w:tc>
        <w:tc>
          <w:tcPr>
            <w:tcW w:w="3523" w:type="pct"/>
          </w:tcPr>
          <w:p w:rsidR="0087695A" w:rsidRPr="003D23FA" w:rsidRDefault="0087695A" w:rsidP="0087695A">
            <w:pPr>
              <w:jc w:val="center"/>
              <w:rPr>
                <w:sz w:val="22"/>
                <w:szCs w:val="22"/>
              </w:rPr>
            </w:pPr>
            <w:r w:rsidRPr="003D23FA">
              <w:rPr>
                <w:b/>
                <w:bCs/>
                <w:i/>
                <w:iCs/>
                <w:sz w:val="22"/>
                <w:szCs w:val="22"/>
              </w:rPr>
              <w:t>Отсутствует</w:t>
            </w:r>
          </w:p>
        </w:tc>
      </w:tr>
      <w:tr w:rsidR="0087695A" w:rsidRPr="003D23FA">
        <w:tblPrEx>
          <w:tblCellMar>
            <w:top w:w="0" w:type="dxa"/>
            <w:bottom w:w="0" w:type="dxa"/>
          </w:tblCellMar>
        </w:tblPrEx>
        <w:tc>
          <w:tcPr>
            <w:tcW w:w="1477" w:type="pct"/>
            <w:vAlign w:val="bottom"/>
          </w:tcPr>
          <w:p w:rsidR="0087695A" w:rsidRPr="003D23FA" w:rsidRDefault="0087695A" w:rsidP="0087695A">
            <w:pPr>
              <w:jc w:val="both"/>
              <w:rPr>
                <w:sz w:val="22"/>
                <w:szCs w:val="22"/>
              </w:rPr>
            </w:pPr>
            <w:r w:rsidRPr="003D23FA">
              <w:rPr>
                <w:sz w:val="22"/>
                <w:szCs w:val="22"/>
              </w:rPr>
              <w:t>в) Размер резервного капитала Эмитента, формируемого за счет отчислений из прибыли Эмитента, тыс. руб.</w:t>
            </w:r>
          </w:p>
        </w:tc>
        <w:tc>
          <w:tcPr>
            <w:tcW w:w="3523" w:type="pct"/>
          </w:tcPr>
          <w:p w:rsidR="0087695A" w:rsidRPr="003D23FA" w:rsidRDefault="0087695A" w:rsidP="0087695A">
            <w:pPr>
              <w:jc w:val="center"/>
              <w:rPr>
                <w:sz w:val="22"/>
                <w:szCs w:val="22"/>
              </w:rPr>
            </w:pPr>
            <w:r w:rsidRPr="003D23FA">
              <w:rPr>
                <w:b/>
                <w:bCs/>
                <w:i/>
                <w:iCs/>
                <w:sz w:val="22"/>
                <w:szCs w:val="22"/>
              </w:rPr>
              <w:t>Не сформирован в связи с отсутствием прибыли по итогам 2006 года</w:t>
            </w:r>
          </w:p>
        </w:tc>
      </w:tr>
      <w:tr w:rsidR="0087695A" w:rsidRPr="003D23FA">
        <w:tblPrEx>
          <w:tblCellMar>
            <w:top w:w="0" w:type="dxa"/>
            <w:bottom w:w="0" w:type="dxa"/>
          </w:tblCellMar>
        </w:tblPrEx>
        <w:tc>
          <w:tcPr>
            <w:tcW w:w="1477" w:type="pct"/>
            <w:vAlign w:val="bottom"/>
          </w:tcPr>
          <w:p w:rsidR="0087695A" w:rsidRPr="003D23FA" w:rsidRDefault="0087695A" w:rsidP="0087695A">
            <w:pPr>
              <w:jc w:val="both"/>
              <w:rPr>
                <w:sz w:val="22"/>
                <w:szCs w:val="22"/>
              </w:rPr>
            </w:pPr>
            <w:r w:rsidRPr="003D23FA">
              <w:rPr>
                <w:sz w:val="22"/>
                <w:szCs w:val="22"/>
              </w:rPr>
              <w:t>г) Размер добавочного  капитала Эмитента, тыс. руб.</w:t>
            </w:r>
          </w:p>
        </w:tc>
        <w:tc>
          <w:tcPr>
            <w:tcW w:w="3523" w:type="pct"/>
          </w:tcPr>
          <w:p w:rsidR="0087695A" w:rsidRPr="003D23FA" w:rsidRDefault="0087695A" w:rsidP="0087695A">
            <w:pPr>
              <w:jc w:val="center"/>
              <w:rPr>
                <w:sz w:val="22"/>
                <w:szCs w:val="22"/>
              </w:rPr>
            </w:pPr>
            <w:r w:rsidRPr="003D23FA">
              <w:rPr>
                <w:b/>
                <w:bCs/>
                <w:i/>
                <w:iCs/>
                <w:sz w:val="22"/>
                <w:szCs w:val="22"/>
              </w:rPr>
              <w:t>Отсутствует</w:t>
            </w:r>
          </w:p>
        </w:tc>
      </w:tr>
      <w:tr w:rsidR="0087695A" w:rsidRPr="003D23FA">
        <w:tblPrEx>
          <w:tblCellMar>
            <w:top w:w="0" w:type="dxa"/>
            <w:bottom w:w="0" w:type="dxa"/>
          </w:tblCellMar>
        </w:tblPrEx>
        <w:tc>
          <w:tcPr>
            <w:tcW w:w="1477" w:type="pct"/>
            <w:vAlign w:val="bottom"/>
          </w:tcPr>
          <w:p w:rsidR="0087695A" w:rsidRPr="003D23FA" w:rsidRDefault="0087695A" w:rsidP="0087695A">
            <w:pPr>
              <w:jc w:val="both"/>
              <w:rPr>
                <w:sz w:val="22"/>
                <w:szCs w:val="22"/>
              </w:rPr>
            </w:pPr>
            <w:r w:rsidRPr="003D23FA">
              <w:rPr>
                <w:sz w:val="22"/>
                <w:szCs w:val="22"/>
              </w:rPr>
              <w:t>д) Размер нераспределенной чистой прибыли Эмитента, тыс. руб.</w:t>
            </w:r>
          </w:p>
        </w:tc>
        <w:tc>
          <w:tcPr>
            <w:tcW w:w="3523" w:type="pct"/>
          </w:tcPr>
          <w:p w:rsidR="0087695A" w:rsidRPr="003D23FA" w:rsidRDefault="0087695A" w:rsidP="0087695A">
            <w:pPr>
              <w:jc w:val="center"/>
              <w:rPr>
                <w:b/>
                <w:bCs/>
                <w:i/>
                <w:iCs/>
                <w:sz w:val="22"/>
                <w:szCs w:val="22"/>
              </w:rPr>
            </w:pPr>
          </w:p>
          <w:p w:rsidR="0087695A" w:rsidRPr="003D23FA" w:rsidRDefault="0087695A" w:rsidP="0087695A">
            <w:pPr>
              <w:jc w:val="center"/>
              <w:rPr>
                <w:b/>
                <w:bCs/>
                <w:i/>
                <w:iCs/>
                <w:sz w:val="22"/>
                <w:szCs w:val="22"/>
              </w:rPr>
            </w:pPr>
            <w:r w:rsidRPr="003D23FA">
              <w:rPr>
                <w:b/>
                <w:bCs/>
                <w:i/>
                <w:iCs/>
                <w:sz w:val="22"/>
                <w:szCs w:val="22"/>
              </w:rPr>
              <w:t>155</w:t>
            </w:r>
          </w:p>
          <w:p w:rsidR="0087695A" w:rsidRPr="003D23FA" w:rsidRDefault="0087695A" w:rsidP="0087695A">
            <w:pPr>
              <w:jc w:val="center"/>
              <w:rPr>
                <w:sz w:val="22"/>
                <w:szCs w:val="22"/>
              </w:rPr>
            </w:pPr>
          </w:p>
        </w:tc>
      </w:tr>
      <w:tr w:rsidR="0087695A" w:rsidRPr="003D23FA">
        <w:tblPrEx>
          <w:tblCellMar>
            <w:top w:w="0" w:type="dxa"/>
            <w:bottom w:w="0" w:type="dxa"/>
          </w:tblCellMar>
        </w:tblPrEx>
        <w:tc>
          <w:tcPr>
            <w:tcW w:w="1477" w:type="pct"/>
            <w:vAlign w:val="bottom"/>
          </w:tcPr>
          <w:p w:rsidR="0087695A" w:rsidRPr="003D23FA" w:rsidRDefault="0087695A" w:rsidP="0087695A">
            <w:pPr>
              <w:jc w:val="both"/>
              <w:rPr>
                <w:sz w:val="22"/>
                <w:szCs w:val="22"/>
              </w:rPr>
            </w:pPr>
            <w:r w:rsidRPr="003D23FA">
              <w:rPr>
                <w:sz w:val="22"/>
                <w:szCs w:val="22"/>
              </w:rPr>
              <w:t>е) Общая сумма капитала Эмитента, тыс. руб.</w:t>
            </w:r>
          </w:p>
        </w:tc>
        <w:tc>
          <w:tcPr>
            <w:tcW w:w="3523" w:type="pct"/>
          </w:tcPr>
          <w:p w:rsidR="0087695A" w:rsidRPr="003D23FA" w:rsidRDefault="0087695A" w:rsidP="0087695A">
            <w:pPr>
              <w:jc w:val="center"/>
              <w:rPr>
                <w:b/>
                <w:bCs/>
                <w:i/>
                <w:iCs/>
                <w:sz w:val="22"/>
                <w:szCs w:val="22"/>
              </w:rPr>
            </w:pPr>
          </w:p>
          <w:p w:rsidR="0087695A" w:rsidRPr="003D23FA" w:rsidRDefault="0087695A" w:rsidP="0087695A">
            <w:pPr>
              <w:jc w:val="center"/>
              <w:rPr>
                <w:b/>
                <w:bCs/>
                <w:i/>
                <w:iCs/>
                <w:sz w:val="22"/>
                <w:szCs w:val="22"/>
              </w:rPr>
            </w:pPr>
            <w:r w:rsidRPr="003D23FA">
              <w:rPr>
                <w:b/>
                <w:bCs/>
                <w:i/>
                <w:iCs/>
                <w:sz w:val="22"/>
                <w:szCs w:val="22"/>
              </w:rPr>
              <w:t>6190</w:t>
            </w:r>
          </w:p>
          <w:p w:rsidR="0087695A" w:rsidRPr="003D23FA" w:rsidRDefault="0087695A" w:rsidP="0087695A">
            <w:pPr>
              <w:jc w:val="center"/>
              <w:rPr>
                <w:sz w:val="22"/>
                <w:szCs w:val="22"/>
              </w:rPr>
            </w:pPr>
          </w:p>
        </w:tc>
      </w:tr>
    </w:tbl>
    <w:p w:rsidR="0087695A" w:rsidRPr="003D23FA" w:rsidRDefault="0087695A" w:rsidP="0087695A">
      <w:pPr>
        <w:pStyle w:val="Text"/>
        <w:spacing w:before="120" w:after="0"/>
        <w:ind w:firstLine="0"/>
        <w:rPr>
          <w:b/>
          <w:bCs/>
          <w:i/>
          <w:iCs/>
          <w:sz w:val="22"/>
          <w:szCs w:val="22"/>
          <w:lang w:val="ru-RU"/>
        </w:rPr>
      </w:pPr>
      <w:r w:rsidRPr="003D23FA">
        <w:rPr>
          <w:b/>
          <w:bCs/>
          <w:i/>
          <w:iCs/>
          <w:sz w:val="22"/>
          <w:szCs w:val="22"/>
          <w:lang w:val="ru-RU"/>
        </w:rPr>
        <w:t xml:space="preserve">Размер уставного капитала, приведенного в настоящем разделе, соответствует </w:t>
      </w:r>
      <w:r w:rsidR="003D23FA">
        <w:rPr>
          <w:b/>
          <w:bCs/>
          <w:i/>
          <w:iCs/>
          <w:sz w:val="22"/>
          <w:szCs w:val="22"/>
          <w:lang w:val="ru-RU"/>
        </w:rPr>
        <w:t>размеру уставного капитала, указанному в Уставе</w:t>
      </w:r>
      <w:r w:rsidRPr="003D23FA">
        <w:rPr>
          <w:b/>
          <w:bCs/>
          <w:i/>
          <w:iCs/>
          <w:sz w:val="22"/>
          <w:szCs w:val="22"/>
          <w:lang w:val="ru-RU"/>
        </w:rPr>
        <w:t xml:space="preserve"> Эмитента, действовавшем на 31.12.2006г.</w:t>
      </w:r>
    </w:p>
    <w:p w:rsidR="0087695A" w:rsidRPr="003D23FA" w:rsidRDefault="0087695A" w:rsidP="0087695A">
      <w:pPr>
        <w:pStyle w:val="Text"/>
        <w:spacing w:before="120" w:after="0"/>
        <w:ind w:firstLine="0"/>
        <w:rPr>
          <w:sz w:val="22"/>
          <w:szCs w:val="22"/>
          <w:lang w:val="ru-RU"/>
        </w:rPr>
      </w:pPr>
      <w:r w:rsidRPr="003D23FA">
        <w:rPr>
          <w:sz w:val="22"/>
          <w:szCs w:val="22"/>
          <w:lang w:val="ru-RU"/>
        </w:rPr>
        <w:t>Источники финансирования оборотных средств Эмитента (собственные источники, займы, кредиты):</w:t>
      </w:r>
    </w:p>
    <w:p w:rsidR="0087695A" w:rsidRPr="003D23FA" w:rsidRDefault="0087695A" w:rsidP="0087695A">
      <w:pPr>
        <w:pStyle w:val="ConsNormal"/>
        <w:widowControl/>
        <w:ind w:right="0" w:firstLine="0"/>
        <w:jc w:val="both"/>
        <w:rPr>
          <w:rFonts w:ascii="Times New Roman" w:hAnsi="Times New Roman" w:cs="Times New Roman"/>
          <w:b/>
          <w:bCs/>
          <w:i/>
          <w:iCs/>
          <w:sz w:val="22"/>
          <w:szCs w:val="22"/>
        </w:rPr>
      </w:pPr>
    </w:p>
    <w:p w:rsidR="0087695A" w:rsidRPr="003D23FA" w:rsidRDefault="0087695A" w:rsidP="0087695A">
      <w:pPr>
        <w:pStyle w:val="ConsNormal"/>
        <w:widowControl/>
        <w:ind w:right="0" w:firstLine="0"/>
        <w:jc w:val="both"/>
        <w:rPr>
          <w:rFonts w:ascii="Times New Roman" w:hAnsi="Times New Roman" w:cs="Times New Roman"/>
          <w:b/>
          <w:bCs/>
          <w:i/>
          <w:iCs/>
          <w:sz w:val="22"/>
          <w:szCs w:val="22"/>
        </w:rPr>
      </w:pPr>
      <w:r w:rsidRPr="003D23FA">
        <w:rPr>
          <w:rFonts w:ascii="Times New Roman" w:hAnsi="Times New Roman" w:cs="Times New Roman"/>
          <w:b/>
          <w:bCs/>
          <w:i/>
          <w:iCs/>
          <w:sz w:val="22"/>
          <w:szCs w:val="22"/>
        </w:rPr>
        <w:t xml:space="preserve">Источники финансирования оборотных средств  Эмитента: собственные – выручка от основной деятельности; займы. </w:t>
      </w:r>
    </w:p>
    <w:p w:rsidR="0087695A" w:rsidRPr="003D23FA" w:rsidRDefault="0087695A" w:rsidP="0087695A">
      <w:pPr>
        <w:pStyle w:val="afb"/>
        <w:spacing w:before="120"/>
        <w:jc w:val="both"/>
        <w:rPr>
          <w:rFonts w:ascii="Times New Roman" w:hAnsi="Times New Roman" w:cs="Times New Roman"/>
          <w:sz w:val="22"/>
          <w:szCs w:val="22"/>
        </w:rPr>
      </w:pPr>
      <w:r w:rsidRPr="003D23FA">
        <w:rPr>
          <w:rFonts w:ascii="Times New Roman" w:hAnsi="Times New Roman" w:cs="Times New Roman"/>
          <w:sz w:val="22"/>
          <w:szCs w:val="22"/>
        </w:rPr>
        <w:t>Политика Эмитента по финансированию оборотных средств:</w:t>
      </w:r>
    </w:p>
    <w:p w:rsidR="0087695A" w:rsidRPr="003D23FA" w:rsidRDefault="0087695A" w:rsidP="0087695A">
      <w:pPr>
        <w:pStyle w:val="afb"/>
        <w:jc w:val="both"/>
        <w:rPr>
          <w:rFonts w:ascii="Times New Roman" w:hAnsi="Times New Roman" w:cs="Times New Roman"/>
          <w:sz w:val="22"/>
          <w:szCs w:val="22"/>
        </w:rPr>
      </w:pPr>
    </w:p>
    <w:p w:rsidR="0087695A" w:rsidRPr="003D23FA" w:rsidRDefault="0087695A" w:rsidP="0087695A">
      <w:pPr>
        <w:pStyle w:val="afb"/>
        <w:jc w:val="both"/>
        <w:rPr>
          <w:rFonts w:ascii="Times New Roman" w:hAnsi="Times New Roman" w:cs="Times New Roman"/>
          <w:b/>
          <w:bCs/>
          <w:i/>
          <w:iCs/>
          <w:sz w:val="22"/>
          <w:szCs w:val="22"/>
        </w:rPr>
      </w:pPr>
      <w:r w:rsidRPr="003D23FA">
        <w:rPr>
          <w:rFonts w:ascii="Times New Roman" w:hAnsi="Times New Roman" w:cs="Times New Roman"/>
          <w:b/>
          <w:bCs/>
          <w:i/>
          <w:iCs/>
          <w:sz w:val="22"/>
          <w:szCs w:val="22"/>
        </w:rPr>
        <w:t xml:space="preserve">Политика Эмитента по финансированию оборотных средств направлена на достижение оптимального соотношения заемных и собственных средств, а также привлечение в основном средне- и долгосрочного заемного финансирования. </w:t>
      </w:r>
    </w:p>
    <w:p w:rsidR="0087695A" w:rsidRPr="003D23FA" w:rsidRDefault="0087695A" w:rsidP="0087695A">
      <w:pPr>
        <w:pStyle w:val="afb"/>
        <w:spacing w:before="120"/>
        <w:jc w:val="both"/>
        <w:rPr>
          <w:rFonts w:ascii="Times New Roman" w:hAnsi="Times New Roman" w:cs="Times New Roman"/>
          <w:sz w:val="22"/>
          <w:szCs w:val="22"/>
        </w:rPr>
      </w:pPr>
    </w:p>
    <w:p w:rsidR="0087695A" w:rsidRPr="003D23FA" w:rsidRDefault="0087695A" w:rsidP="0087695A">
      <w:pPr>
        <w:pStyle w:val="afb"/>
        <w:spacing w:before="120"/>
        <w:jc w:val="both"/>
        <w:rPr>
          <w:rFonts w:ascii="Times New Roman" w:hAnsi="Times New Roman" w:cs="Times New Roman"/>
          <w:sz w:val="22"/>
          <w:szCs w:val="22"/>
        </w:rPr>
      </w:pPr>
      <w:r w:rsidRPr="003D23FA">
        <w:rPr>
          <w:rFonts w:ascii="Times New Roman" w:hAnsi="Times New Roman" w:cs="Times New Roman"/>
          <w:sz w:val="22"/>
          <w:szCs w:val="22"/>
        </w:rPr>
        <w:t>Факторы, которые могут повлечь изменение в политике финансирования оборотных средств, и оценка вероятности их появления:</w:t>
      </w:r>
    </w:p>
    <w:p w:rsidR="0087695A" w:rsidRPr="003D23FA" w:rsidRDefault="0087695A" w:rsidP="0087695A">
      <w:pPr>
        <w:pStyle w:val="afb"/>
        <w:spacing w:before="120"/>
        <w:jc w:val="both"/>
        <w:rPr>
          <w:rFonts w:ascii="Times New Roman" w:hAnsi="Times New Roman" w:cs="Times New Roman"/>
          <w:b/>
          <w:bCs/>
          <w:i/>
          <w:iCs/>
          <w:sz w:val="22"/>
          <w:szCs w:val="22"/>
        </w:rPr>
      </w:pPr>
      <w:r w:rsidRPr="003D23FA">
        <w:rPr>
          <w:rFonts w:ascii="Times New Roman" w:hAnsi="Times New Roman" w:cs="Times New Roman"/>
          <w:b/>
          <w:bCs/>
          <w:i/>
          <w:iCs/>
          <w:sz w:val="22"/>
          <w:szCs w:val="22"/>
        </w:rPr>
        <w:t xml:space="preserve">Факторами, которые могут повлечь изменение в политике финансирования оборотных средств являются достаточность получаемых доходов для финансирования оборотных средств, а также доступность займов и кредитов. </w:t>
      </w:r>
    </w:p>
    <w:p w:rsidR="00441FAB" w:rsidRPr="005431CF" w:rsidRDefault="00441FAB" w:rsidP="0087695A">
      <w:pPr>
        <w:pStyle w:val="afb"/>
        <w:spacing w:before="120"/>
        <w:jc w:val="both"/>
        <w:rPr>
          <w:rFonts w:ascii="Times New Roman" w:hAnsi="Times New Roman" w:cs="Times New Roman"/>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145" w:name="_Toc145729651"/>
      <w:bookmarkStart w:id="146" w:name="_Toc174937689"/>
      <w:r w:rsidRPr="00CB07E8">
        <w:t xml:space="preserve">Финансовые вложения </w:t>
      </w:r>
      <w:r>
        <w:t>Эмитент</w:t>
      </w:r>
      <w:r w:rsidRPr="00CB07E8">
        <w:t>а</w:t>
      </w:r>
      <w:bookmarkEnd w:id="145"/>
      <w:bookmarkEnd w:id="146"/>
    </w:p>
    <w:p w:rsidR="0087695A" w:rsidRPr="00EC6565" w:rsidRDefault="0087695A" w:rsidP="0087695A">
      <w:pPr>
        <w:pStyle w:val="afb"/>
        <w:jc w:val="both"/>
        <w:rPr>
          <w:rFonts w:ascii="Times New Roman" w:hAnsi="Times New Roman" w:cs="Times New Roman"/>
          <w:sz w:val="22"/>
          <w:szCs w:val="22"/>
        </w:rPr>
      </w:pPr>
      <w:r w:rsidRPr="00EC6565">
        <w:rPr>
          <w:rFonts w:ascii="Times New Roman" w:hAnsi="Times New Roman" w:cs="Times New Roman"/>
          <w:sz w:val="22"/>
          <w:szCs w:val="22"/>
        </w:rPr>
        <w:t xml:space="preserve">Финансовые вложения Эмитента, </w:t>
      </w:r>
      <w:bookmarkStart w:id="147" w:name="OLE_LINK112"/>
      <w:r w:rsidRPr="00EC6565">
        <w:rPr>
          <w:rFonts w:ascii="Times New Roman" w:hAnsi="Times New Roman" w:cs="Times New Roman"/>
          <w:sz w:val="22"/>
          <w:szCs w:val="22"/>
        </w:rPr>
        <w:t>которые составляют 10 и более процентов всех его финансовых вложений на конец последнего финансового года до даты утверждения проспекта ценных бумаг</w:t>
      </w:r>
      <w:bookmarkEnd w:id="147"/>
      <w:r w:rsidRPr="00EC6565">
        <w:rPr>
          <w:rFonts w:ascii="Times New Roman" w:hAnsi="Times New Roman" w:cs="Times New Roman"/>
          <w:sz w:val="22"/>
          <w:szCs w:val="22"/>
        </w:rPr>
        <w:t>:</w:t>
      </w:r>
    </w:p>
    <w:p w:rsidR="0087695A" w:rsidRPr="00EC6565" w:rsidRDefault="0087695A" w:rsidP="0087695A">
      <w:pPr>
        <w:jc w:val="both"/>
        <w:rPr>
          <w:i/>
          <w:iCs/>
          <w:color w:val="FF0000"/>
          <w:sz w:val="22"/>
          <w:szCs w:val="22"/>
        </w:rPr>
      </w:pPr>
      <w:bookmarkStart w:id="148" w:name="OLE_LINK61"/>
    </w:p>
    <w:p w:rsidR="0087695A" w:rsidRPr="00EC6565" w:rsidRDefault="0087695A" w:rsidP="0087695A">
      <w:pPr>
        <w:jc w:val="both"/>
        <w:rPr>
          <w:b/>
          <w:bCs/>
          <w:i/>
          <w:iCs/>
          <w:sz w:val="22"/>
          <w:szCs w:val="22"/>
        </w:rPr>
      </w:pPr>
      <w:r w:rsidRPr="00EC6565">
        <w:rPr>
          <w:b/>
          <w:bCs/>
          <w:i/>
          <w:iCs/>
          <w:sz w:val="22"/>
          <w:szCs w:val="22"/>
        </w:rPr>
        <w:t>На 31.12.2006г.</w:t>
      </w:r>
    </w:p>
    <w:bookmarkEnd w:id="148"/>
    <w:p w:rsidR="0087695A" w:rsidRPr="00EC6565" w:rsidRDefault="0087695A" w:rsidP="0087695A">
      <w:pPr>
        <w:pStyle w:val="ConsNormal"/>
        <w:widowControl/>
        <w:ind w:right="0" w:firstLine="0"/>
        <w:jc w:val="both"/>
        <w:rPr>
          <w:rFonts w:ascii="Times New Roman" w:hAnsi="Times New Roman" w:cs="Times New Roman"/>
          <w:b/>
          <w:bCs/>
          <w:i/>
          <w:iCs/>
          <w:sz w:val="22"/>
          <w:szCs w:val="22"/>
        </w:rPr>
      </w:pPr>
      <w:r w:rsidRPr="00EC6565">
        <w:rPr>
          <w:rFonts w:ascii="Times New Roman" w:hAnsi="Times New Roman" w:cs="Times New Roman"/>
          <w:sz w:val="22"/>
          <w:szCs w:val="22"/>
        </w:rPr>
        <w:t xml:space="preserve">Вложения в эмиссионные ценные бумаги: </w:t>
      </w:r>
      <w:r w:rsidRPr="00EC6565">
        <w:rPr>
          <w:rFonts w:ascii="Times New Roman" w:hAnsi="Times New Roman" w:cs="Times New Roman"/>
          <w:b/>
          <w:bCs/>
          <w:i/>
          <w:iCs/>
          <w:sz w:val="22"/>
          <w:szCs w:val="22"/>
        </w:rPr>
        <w:t>Эмитент не владеет эмиссионными ценными бумагами</w:t>
      </w:r>
    </w:p>
    <w:p w:rsidR="0087695A" w:rsidRPr="00EC6565" w:rsidRDefault="0087695A" w:rsidP="0087695A">
      <w:pPr>
        <w:pStyle w:val="ConsNormal"/>
        <w:widowControl/>
        <w:ind w:right="0" w:firstLine="0"/>
        <w:jc w:val="both"/>
        <w:rPr>
          <w:rFonts w:ascii="Times New Roman" w:hAnsi="Times New Roman" w:cs="Times New Roman"/>
          <w:b/>
          <w:bCs/>
          <w:i/>
          <w:iCs/>
          <w:sz w:val="22"/>
          <w:szCs w:val="22"/>
        </w:rPr>
      </w:pPr>
    </w:p>
    <w:p w:rsidR="0087695A" w:rsidRPr="00EC6565" w:rsidRDefault="0087695A" w:rsidP="0087695A">
      <w:pPr>
        <w:pStyle w:val="ConsNormal"/>
        <w:widowControl/>
        <w:ind w:right="0" w:firstLine="0"/>
        <w:jc w:val="both"/>
        <w:rPr>
          <w:rFonts w:ascii="Times New Roman" w:hAnsi="Times New Roman" w:cs="Times New Roman"/>
          <w:b/>
          <w:bCs/>
          <w:i/>
          <w:iCs/>
          <w:sz w:val="22"/>
          <w:szCs w:val="22"/>
        </w:rPr>
      </w:pPr>
      <w:r w:rsidRPr="00EC6565">
        <w:rPr>
          <w:rFonts w:ascii="Times New Roman" w:hAnsi="Times New Roman" w:cs="Times New Roman"/>
          <w:sz w:val="22"/>
          <w:szCs w:val="22"/>
        </w:rPr>
        <w:t xml:space="preserve">Вложения в неэмиссионные ценные бумаги: </w:t>
      </w:r>
      <w:r w:rsidRPr="00EC6565">
        <w:rPr>
          <w:rFonts w:ascii="Times New Roman" w:hAnsi="Times New Roman" w:cs="Times New Roman"/>
          <w:b/>
          <w:bCs/>
          <w:i/>
          <w:iCs/>
          <w:sz w:val="22"/>
          <w:szCs w:val="22"/>
        </w:rPr>
        <w:t>Эмитент не владеет неэмиссионными ценными бумагами</w:t>
      </w:r>
    </w:p>
    <w:p w:rsidR="0087695A" w:rsidRPr="00EC6565" w:rsidRDefault="0087695A" w:rsidP="0087695A">
      <w:pPr>
        <w:pStyle w:val="ConsNormal"/>
        <w:widowControl/>
        <w:ind w:right="0" w:firstLine="0"/>
        <w:jc w:val="both"/>
        <w:rPr>
          <w:rFonts w:ascii="Times New Roman" w:hAnsi="Times New Roman" w:cs="Times New Roman"/>
          <w:b/>
          <w:bCs/>
          <w:i/>
          <w:iCs/>
          <w:sz w:val="22"/>
          <w:szCs w:val="22"/>
        </w:rPr>
      </w:pPr>
    </w:p>
    <w:p w:rsidR="0087695A" w:rsidRPr="00EC6565" w:rsidRDefault="0087695A" w:rsidP="0087695A">
      <w:pPr>
        <w:pStyle w:val="afb"/>
        <w:rPr>
          <w:rFonts w:ascii="Times New Roman" w:hAnsi="Times New Roman" w:cs="Times New Roman"/>
          <w:b/>
          <w:bCs/>
          <w:i/>
          <w:iCs/>
          <w:sz w:val="22"/>
          <w:szCs w:val="22"/>
        </w:rPr>
      </w:pPr>
      <w:bookmarkStart w:id="149" w:name="OLE_LINK76"/>
      <w:r w:rsidRPr="00EC6565">
        <w:rPr>
          <w:rFonts w:ascii="Times New Roman" w:hAnsi="Times New Roman" w:cs="Times New Roman"/>
          <w:sz w:val="22"/>
          <w:szCs w:val="22"/>
        </w:rPr>
        <w:t xml:space="preserve">Иные финансовые вложения Эмитента: </w:t>
      </w:r>
    </w:p>
    <w:p w:rsidR="0087695A" w:rsidRPr="00EC6565" w:rsidRDefault="0087695A" w:rsidP="0087695A">
      <w:pPr>
        <w:pStyle w:val="afb"/>
        <w:rPr>
          <w:rFonts w:ascii="Times New Roman" w:hAnsi="Times New Roman" w:cs="Times New Roman"/>
          <w:b/>
          <w:bCs/>
          <w:i/>
          <w:iCs/>
          <w:sz w:val="22"/>
          <w:szCs w:val="22"/>
        </w:rPr>
      </w:pPr>
    </w:p>
    <w:bookmarkEnd w:id="149"/>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Объект финансового вложения: </w:t>
      </w:r>
      <w:r w:rsidRPr="00EC6565">
        <w:rPr>
          <w:rFonts w:ascii="Times New Roman" w:hAnsi="Times New Roman" w:cs="Times New Roman"/>
          <w:b/>
          <w:bCs/>
          <w:i/>
          <w:iCs/>
          <w:sz w:val="22"/>
          <w:szCs w:val="22"/>
        </w:rPr>
        <w:t>вклад в уставной капитал общества с ограниченной ответственностью «Стандарт-Инвест»</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полное фирменное наименование коммерческой организации, в которой Эмитент имеет долю участия в уставном капитале: </w:t>
      </w:r>
      <w:r w:rsidRPr="00EC6565">
        <w:rPr>
          <w:rFonts w:ascii="Times New Roman" w:hAnsi="Times New Roman" w:cs="Times New Roman"/>
          <w:b/>
          <w:bCs/>
          <w:i/>
          <w:iCs/>
          <w:sz w:val="22"/>
          <w:szCs w:val="22"/>
        </w:rPr>
        <w:t>Общество с ограниченной ответственностью  «Стандарт-Инвест»</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сокращенное фирменное наименование коммерческой организации, в которой Эмитент имеет долю участия в уставном капитале: </w:t>
      </w:r>
      <w:r w:rsidRPr="00EC6565">
        <w:rPr>
          <w:rFonts w:ascii="Times New Roman" w:hAnsi="Times New Roman" w:cs="Times New Roman"/>
          <w:b/>
          <w:bCs/>
          <w:i/>
          <w:iCs/>
          <w:sz w:val="22"/>
          <w:szCs w:val="22"/>
        </w:rPr>
        <w:t>ООО «Стандарт-Инвест»</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место нахождения коммерческой организации, в которой Эмитент имеет долю участия в уставном капитале:</w:t>
      </w:r>
      <w:r w:rsidRPr="00EC6565">
        <w:rPr>
          <w:rFonts w:ascii="Times New Roman" w:hAnsi="Times New Roman" w:cs="Times New Roman"/>
          <w:b/>
          <w:bCs/>
          <w:i/>
          <w:iCs/>
          <w:sz w:val="22"/>
          <w:szCs w:val="22"/>
        </w:rPr>
        <w:t>107078, г. Москва, ул. Садовая-Спасская, д.3, стр.3</w:t>
      </w:r>
    </w:p>
    <w:p w:rsidR="0087695A" w:rsidRPr="00EC6565" w:rsidRDefault="0087695A" w:rsidP="0087695A">
      <w:pPr>
        <w:pStyle w:val="afb"/>
        <w:rPr>
          <w:rFonts w:ascii="Times New Roman" w:hAnsi="Times New Roman" w:cs="Times New Roman"/>
          <w:b/>
          <w:bCs/>
          <w:i/>
          <w:iCs/>
          <w:sz w:val="22"/>
          <w:szCs w:val="22"/>
        </w:rPr>
      </w:pPr>
      <w:r w:rsidRPr="00EC6565">
        <w:rPr>
          <w:rFonts w:ascii="Times New Roman" w:hAnsi="Times New Roman" w:cs="Times New Roman"/>
          <w:sz w:val="22"/>
          <w:szCs w:val="22"/>
        </w:rPr>
        <w:t xml:space="preserve">идентификационный номер налогоплательщика коммерческой организации, в которой Эмитент имеет долю участия в уставном  капитале: </w:t>
      </w:r>
      <w:r w:rsidRPr="00EC6565">
        <w:rPr>
          <w:rFonts w:ascii="Times New Roman" w:hAnsi="Times New Roman" w:cs="Times New Roman"/>
          <w:b/>
          <w:bCs/>
          <w:i/>
          <w:iCs/>
          <w:sz w:val="22"/>
          <w:szCs w:val="22"/>
          <w:lang w:eastAsia="zh-CN"/>
        </w:rPr>
        <w:t>7708577888</w:t>
      </w:r>
    </w:p>
    <w:p w:rsidR="0087695A" w:rsidRPr="00EC6565" w:rsidRDefault="0087695A" w:rsidP="0087695A">
      <w:pPr>
        <w:pStyle w:val="ConsNormal"/>
        <w:ind w:right="0" w:firstLine="0"/>
        <w:rPr>
          <w:rFonts w:ascii="Times New Roman" w:hAnsi="Times New Roman" w:cs="Times New Roman"/>
          <w:b/>
          <w:bCs/>
          <w:i/>
          <w:iCs/>
          <w:sz w:val="22"/>
          <w:szCs w:val="22"/>
        </w:rPr>
      </w:pPr>
      <w:r w:rsidRPr="00EC6565">
        <w:rPr>
          <w:rFonts w:ascii="Times New Roman" w:hAnsi="Times New Roman" w:cs="Times New Roman"/>
          <w:sz w:val="22"/>
          <w:szCs w:val="22"/>
        </w:rPr>
        <w:t xml:space="preserve">размер вложения в денежном выражении: </w:t>
      </w:r>
      <w:r w:rsidRPr="00EC6565">
        <w:rPr>
          <w:rFonts w:ascii="Times New Roman" w:hAnsi="Times New Roman" w:cs="Times New Roman"/>
          <w:b/>
          <w:bCs/>
          <w:i/>
          <w:iCs/>
          <w:sz w:val="22"/>
          <w:szCs w:val="22"/>
        </w:rPr>
        <w:t>702757000 рублей</w:t>
      </w:r>
    </w:p>
    <w:p w:rsidR="0087695A" w:rsidRPr="00EC6565" w:rsidRDefault="0087695A" w:rsidP="0087695A">
      <w:pPr>
        <w:pStyle w:val="ConsNormal"/>
        <w:ind w:right="0" w:firstLine="0"/>
        <w:rPr>
          <w:rFonts w:ascii="Times New Roman" w:hAnsi="Times New Roman" w:cs="Times New Roman"/>
          <w:b/>
          <w:bCs/>
          <w:i/>
          <w:iCs/>
          <w:sz w:val="22"/>
          <w:szCs w:val="22"/>
        </w:rPr>
      </w:pPr>
      <w:r w:rsidRPr="00EC6565">
        <w:rPr>
          <w:rFonts w:ascii="Times New Roman" w:hAnsi="Times New Roman" w:cs="Times New Roman"/>
          <w:sz w:val="22"/>
          <w:szCs w:val="22"/>
        </w:rPr>
        <w:t xml:space="preserve">размер вложение в процентах от уставного капитала коммерческой организации, в которой Эмитент имеет долю участия в уставном капитале: </w:t>
      </w:r>
      <w:r w:rsidRPr="00EC6565">
        <w:rPr>
          <w:rFonts w:ascii="Times New Roman" w:hAnsi="Times New Roman" w:cs="Times New Roman"/>
          <w:b/>
          <w:bCs/>
          <w:i/>
          <w:iCs/>
          <w:sz w:val="22"/>
          <w:szCs w:val="22"/>
        </w:rPr>
        <w:t>100%</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размер дохода от объекта финансового вложения: </w:t>
      </w:r>
      <w:r w:rsidRPr="00EC6565">
        <w:rPr>
          <w:rFonts w:ascii="Times New Roman" w:hAnsi="Times New Roman" w:cs="Times New Roman"/>
          <w:b/>
          <w:bCs/>
          <w:i/>
          <w:iCs/>
          <w:sz w:val="22"/>
          <w:szCs w:val="22"/>
          <w:lang w:eastAsia="zh-CN"/>
        </w:rPr>
        <w:t>Отсутствует</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срок выплаты: </w:t>
      </w:r>
      <w:r w:rsidRPr="00EC6565">
        <w:rPr>
          <w:rFonts w:ascii="Times New Roman" w:hAnsi="Times New Roman" w:cs="Times New Roman"/>
          <w:b/>
          <w:bCs/>
          <w:i/>
          <w:iCs/>
          <w:sz w:val="22"/>
          <w:szCs w:val="22"/>
          <w:lang w:eastAsia="zh-CN"/>
        </w:rPr>
        <w:t>Отсутствует</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Объект финансового вложения: </w:t>
      </w:r>
      <w:r w:rsidRPr="00EC6565">
        <w:rPr>
          <w:rFonts w:ascii="Times New Roman" w:hAnsi="Times New Roman" w:cs="Times New Roman"/>
          <w:b/>
          <w:bCs/>
          <w:i/>
          <w:iCs/>
          <w:sz w:val="22"/>
          <w:szCs w:val="22"/>
        </w:rPr>
        <w:t>вклад в уставной капитал общества с ограниченной ответственностью «Сфера Инвест»</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полное фирменное наименование коммерческой организации, в которой Эмитент имеет долю участия в уставном капитале: </w:t>
      </w:r>
      <w:r w:rsidRPr="00EC6565">
        <w:rPr>
          <w:rFonts w:ascii="Times New Roman" w:hAnsi="Times New Roman" w:cs="Times New Roman"/>
          <w:b/>
          <w:bCs/>
          <w:i/>
          <w:iCs/>
          <w:sz w:val="22"/>
          <w:szCs w:val="22"/>
        </w:rPr>
        <w:t>Общество с ограниченной ответственностью  «Сфера Инвест»</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сокращенное фирменное наименование коммерческой организации, в которой Эмитент имеет долю участия в уставном капитале: </w:t>
      </w:r>
      <w:r w:rsidRPr="00EC6565">
        <w:rPr>
          <w:rFonts w:ascii="Times New Roman" w:hAnsi="Times New Roman" w:cs="Times New Roman"/>
          <w:b/>
          <w:bCs/>
          <w:i/>
          <w:iCs/>
          <w:sz w:val="22"/>
          <w:szCs w:val="22"/>
        </w:rPr>
        <w:t>ООО «Сфера Инвест»</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место нахождения коммерческой организации, в которой Эмитент имеет долю участия в уставном капитале:</w:t>
      </w:r>
      <w:r w:rsidRPr="00EC6565">
        <w:rPr>
          <w:rFonts w:ascii="Times New Roman" w:hAnsi="Times New Roman" w:cs="Times New Roman"/>
          <w:b/>
          <w:bCs/>
          <w:i/>
          <w:iCs/>
          <w:sz w:val="22"/>
          <w:szCs w:val="22"/>
        </w:rPr>
        <w:t>115054, г. Москва, ул. Дубининская, д.57, стр.14</w:t>
      </w:r>
    </w:p>
    <w:p w:rsidR="0087695A" w:rsidRPr="00EC6565" w:rsidRDefault="0087695A" w:rsidP="0087695A">
      <w:pPr>
        <w:pStyle w:val="afb"/>
        <w:rPr>
          <w:rFonts w:ascii="Times New Roman" w:hAnsi="Times New Roman" w:cs="Times New Roman"/>
          <w:b/>
          <w:bCs/>
          <w:i/>
          <w:iCs/>
          <w:sz w:val="22"/>
          <w:szCs w:val="22"/>
        </w:rPr>
      </w:pPr>
      <w:r w:rsidRPr="00EC6565">
        <w:rPr>
          <w:rFonts w:ascii="Times New Roman" w:hAnsi="Times New Roman" w:cs="Times New Roman"/>
          <w:sz w:val="22"/>
          <w:szCs w:val="22"/>
        </w:rPr>
        <w:t xml:space="preserve">идентификационный номер налогоплательщика коммерческой организации, в которой Эмитент имеет долю участия в уставном  капитале: </w:t>
      </w:r>
      <w:r w:rsidRPr="00EC6565">
        <w:rPr>
          <w:rFonts w:ascii="Times New Roman" w:hAnsi="Times New Roman" w:cs="Times New Roman"/>
          <w:b/>
          <w:bCs/>
          <w:i/>
          <w:iCs/>
          <w:sz w:val="22"/>
          <w:szCs w:val="22"/>
          <w:lang w:eastAsia="zh-CN"/>
        </w:rPr>
        <w:t>7705693332</w:t>
      </w:r>
    </w:p>
    <w:p w:rsidR="0087695A" w:rsidRPr="00EC6565" w:rsidRDefault="0087695A" w:rsidP="0087695A">
      <w:pPr>
        <w:pStyle w:val="ConsNormal"/>
        <w:ind w:right="0" w:firstLine="0"/>
        <w:rPr>
          <w:rFonts w:ascii="Times New Roman" w:hAnsi="Times New Roman" w:cs="Times New Roman"/>
          <w:b/>
          <w:bCs/>
          <w:i/>
          <w:iCs/>
          <w:sz w:val="22"/>
          <w:szCs w:val="22"/>
        </w:rPr>
      </w:pPr>
      <w:r w:rsidRPr="00EC6565">
        <w:rPr>
          <w:rFonts w:ascii="Times New Roman" w:hAnsi="Times New Roman" w:cs="Times New Roman"/>
          <w:sz w:val="22"/>
          <w:szCs w:val="22"/>
        </w:rPr>
        <w:t xml:space="preserve">размер вложения в денежном выражении: </w:t>
      </w:r>
      <w:r w:rsidRPr="00EC6565">
        <w:rPr>
          <w:rFonts w:ascii="Times New Roman" w:hAnsi="Times New Roman" w:cs="Times New Roman"/>
          <w:b/>
          <w:bCs/>
          <w:i/>
          <w:iCs/>
          <w:sz w:val="22"/>
          <w:szCs w:val="22"/>
        </w:rPr>
        <w:t>788890000 рублей</w:t>
      </w:r>
    </w:p>
    <w:p w:rsidR="0087695A" w:rsidRPr="00EC6565" w:rsidRDefault="0087695A" w:rsidP="0087695A">
      <w:pPr>
        <w:pStyle w:val="ConsNormal"/>
        <w:ind w:right="0" w:firstLine="0"/>
        <w:rPr>
          <w:rFonts w:ascii="Times New Roman" w:hAnsi="Times New Roman" w:cs="Times New Roman"/>
          <w:b/>
          <w:bCs/>
          <w:i/>
          <w:iCs/>
          <w:sz w:val="22"/>
          <w:szCs w:val="22"/>
        </w:rPr>
      </w:pPr>
      <w:r w:rsidRPr="00EC6565">
        <w:rPr>
          <w:rFonts w:ascii="Times New Roman" w:hAnsi="Times New Roman" w:cs="Times New Roman"/>
          <w:sz w:val="22"/>
          <w:szCs w:val="22"/>
        </w:rPr>
        <w:t xml:space="preserve">размер вложение в процентах от уставного капитала коммерческой организации, в которой Эмитент имеет долю участия в уставном капитале: </w:t>
      </w:r>
      <w:r w:rsidRPr="00EC6565">
        <w:rPr>
          <w:rFonts w:ascii="Times New Roman" w:hAnsi="Times New Roman" w:cs="Times New Roman"/>
          <w:b/>
          <w:bCs/>
          <w:i/>
          <w:iCs/>
          <w:sz w:val="22"/>
          <w:szCs w:val="22"/>
        </w:rPr>
        <w:t>100%</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размер дохода от объекта финансового вложения: </w:t>
      </w:r>
      <w:r w:rsidRPr="00EC6565">
        <w:rPr>
          <w:rFonts w:ascii="Times New Roman" w:hAnsi="Times New Roman" w:cs="Times New Roman"/>
          <w:b/>
          <w:bCs/>
          <w:i/>
          <w:iCs/>
          <w:sz w:val="22"/>
          <w:szCs w:val="22"/>
          <w:lang w:eastAsia="zh-CN"/>
        </w:rPr>
        <w:t>Отсутствует</w:t>
      </w:r>
    </w:p>
    <w:p w:rsidR="0087695A" w:rsidRPr="00EC6565" w:rsidRDefault="0087695A" w:rsidP="0087695A">
      <w:pPr>
        <w:pStyle w:val="ConsNormal"/>
        <w:ind w:right="0" w:firstLine="0"/>
        <w:rPr>
          <w:rFonts w:ascii="Times New Roman" w:hAnsi="Times New Roman" w:cs="Times New Roman"/>
          <w:sz w:val="22"/>
          <w:szCs w:val="22"/>
        </w:rPr>
      </w:pPr>
      <w:r w:rsidRPr="00EC6565">
        <w:rPr>
          <w:rFonts w:ascii="Times New Roman" w:hAnsi="Times New Roman" w:cs="Times New Roman"/>
          <w:sz w:val="22"/>
          <w:szCs w:val="22"/>
        </w:rPr>
        <w:t xml:space="preserve">срок выплаты: </w:t>
      </w:r>
      <w:r w:rsidRPr="00EC6565">
        <w:rPr>
          <w:rFonts w:ascii="Times New Roman" w:hAnsi="Times New Roman" w:cs="Times New Roman"/>
          <w:b/>
          <w:bCs/>
          <w:i/>
          <w:iCs/>
          <w:sz w:val="22"/>
          <w:szCs w:val="22"/>
          <w:lang w:eastAsia="zh-CN"/>
        </w:rPr>
        <w:t>Отсутствует</w:t>
      </w:r>
    </w:p>
    <w:p w:rsidR="0087695A" w:rsidRPr="00EC6565" w:rsidRDefault="0087695A" w:rsidP="0087695A">
      <w:pPr>
        <w:pStyle w:val="afb"/>
        <w:jc w:val="both"/>
        <w:rPr>
          <w:rFonts w:ascii="Times New Roman" w:hAnsi="Times New Roman" w:cs="Times New Roman"/>
          <w:b/>
          <w:bCs/>
          <w:i/>
          <w:iCs/>
          <w:sz w:val="22"/>
          <w:szCs w:val="22"/>
        </w:rPr>
      </w:pPr>
    </w:p>
    <w:p w:rsidR="0087695A" w:rsidRPr="00EC6565" w:rsidRDefault="0087695A" w:rsidP="0087695A">
      <w:pPr>
        <w:pStyle w:val="afb"/>
        <w:jc w:val="both"/>
        <w:rPr>
          <w:rFonts w:ascii="Times New Roman" w:hAnsi="Times New Roman" w:cs="Times New Roman"/>
          <w:b/>
          <w:bCs/>
          <w:i/>
          <w:iCs/>
          <w:sz w:val="22"/>
          <w:szCs w:val="22"/>
        </w:rPr>
      </w:pPr>
      <w:r w:rsidRPr="00EC6565">
        <w:rPr>
          <w:rFonts w:ascii="Times New Roman" w:hAnsi="Times New Roman" w:cs="Times New Roman"/>
          <w:sz w:val="22"/>
          <w:szCs w:val="22"/>
        </w:rPr>
        <w:t xml:space="preserve">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 </w:t>
      </w:r>
      <w:r w:rsidRPr="00EC6565">
        <w:rPr>
          <w:rFonts w:ascii="Times New Roman" w:hAnsi="Times New Roman" w:cs="Times New Roman"/>
          <w:b/>
          <w:bCs/>
          <w:i/>
          <w:iCs/>
          <w:sz w:val="22"/>
          <w:szCs w:val="22"/>
        </w:rPr>
        <w:t xml:space="preserve">размер потенциальных убытков ограничен балансовой стоимостью  вложений. </w:t>
      </w:r>
    </w:p>
    <w:p w:rsidR="0087695A" w:rsidRPr="00EC6565" w:rsidRDefault="0087695A" w:rsidP="0087695A">
      <w:pPr>
        <w:pStyle w:val="afb"/>
        <w:jc w:val="both"/>
        <w:rPr>
          <w:rFonts w:ascii="Times New Roman" w:hAnsi="Times New Roman" w:cs="Times New Roman"/>
          <w:b/>
          <w:bCs/>
          <w:i/>
          <w:iCs/>
          <w:sz w:val="22"/>
          <w:szCs w:val="22"/>
        </w:rPr>
      </w:pPr>
    </w:p>
    <w:p w:rsidR="0087695A" w:rsidRPr="00EC6565" w:rsidRDefault="0087695A" w:rsidP="0087695A">
      <w:pPr>
        <w:pStyle w:val="afb"/>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Средства Эмитента не размещены на депозитных или иных счетах в банках и иных кредитных организациях, лицензии которых были приостановлены либо отозваны, а также  по которым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w:t>
      </w:r>
    </w:p>
    <w:p w:rsidR="0087695A" w:rsidRPr="00EC6565" w:rsidRDefault="0087695A" w:rsidP="0087695A">
      <w:pPr>
        <w:pStyle w:val="afb"/>
        <w:spacing w:before="120"/>
        <w:jc w:val="both"/>
        <w:rPr>
          <w:rFonts w:ascii="Times New Roman" w:hAnsi="Times New Roman" w:cs="Times New Roman"/>
          <w:sz w:val="22"/>
          <w:szCs w:val="22"/>
        </w:rPr>
      </w:pPr>
      <w:r w:rsidRPr="00EC6565">
        <w:rPr>
          <w:rFonts w:ascii="Times New Roman" w:hAnsi="Times New Roman" w:cs="Times New Roman"/>
          <w:sz w:val="22"/>
          <w:szCs w:val="22"/>
        </w:rPr>
        <w:t>Стандарты (правила) бухгалтерской отчетности, в соответствии с которыми Эмитент произвел расчеты, отраженные в  настоящем пункте проспекта  ценных бумаг:</w:t>
      </w:r>
    </w:p>
    <w:p w:rsidR="0087695A" w:rsidRPr="00EC6565" w:rsidRDefault="0087695A" w:rsidP="0087695A">
      <w:pPr>
        <w:pStyle w:val="afb"/>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ПБУ 4/99 “Бухгалтерская отчетность организации”, утвержденные приказом Минфина РФ от 6.07.1999 № 43н.</w:t>
      </w:r>
    </w:p>
    <w:p w:rsidR="0087695A" w:rsidRPr="00EC6565" w:rsidRDefault="0087695A" w:rsidP="0087695A">
      <w:pPr>
        <w:pStyle w:val="afb"/>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lastRenderedPageBreak/>
        <w:t>ПБУ 19/02 “Учет финансовых вложений”, утвержденные приказом Минфина РФ от 10.12.2002 № 126н.</w:t>
      </w:r>
    </w:p>
    <w:p w:rsidR="0087695A" w:rsidRPr="00CB07E8" w:rsidRDefault="0087695A" w:rsidP="0087695A">
      <w:pPr>
        <w:rPr>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150" w:name="_Toc174937690"/>
      <w:r w:rsidRPr="00CB07E8">
        <w:t xml:space="preserve">Нематериальные активы </w:t>
      </w:r>
      <w:r>
        <w:t>Эмитент</w:t>
      </w:r>
      <w:r w:rsidRPr="00CB07E8">
        <w:t>а</w:t>
      </w:r>
      <w:bookmarkEnd w:id="150"/>
    </w:p>
    <w:p w:rsidR="0087695A" w:rsidRPr="00EC6565" w:rsidRDefault="0087695A" w:rsidP="0087695A">
      <w:pPr>
        <w:adjustRightInd w:val="0"/>
        <w:jc w:val="both"/>
        <w:rPr>
          <w:sz w:val="22"/>
          <w:szCs w:val="22"/>
        </w:rPr>
      </w:pPr>
      <w:r w:rsidRPr="00EC6565">
        <w:rPr>
          <w:sz w:val="22"/>
          <w:szCs w:val="22"/>
        </w:rPr>
        <w:t xml:space="preserve">Информация о составе, первоначальной (восстановительной) стоимости нематериальных активов и величине начисленной амортизации за 5 последних завершенных финансовых лет или за каждый завершенный финансовый год, если Эмитент осуществляет свою деятельность менее 5 лет: </w:t>
      </w:r>
    </w:p>
    <w:p w:rsidR="0087695A" w:rsidRPr="00EC6565" w:rsidRDefault="0087695A" w:rsidP="0087695A">
      <w:pPr>
        <w:adjustRightInd w:val="0"/>
        <w:jc w:val="both"/>
        <w:rPr>
          <w:b/>
          <w:bCs/>
          <w:i/>
          <w:iCs/>
          <w:color w:val="008080"/>
          <w:sz w:val="22"/>
          <w:szCs w:val="22"/>
        </w:rPr>
      </w:pPr>
    </w:p>
    <w:p w:rsidR="0087695A" w:rsidRPr="00EC6565" w:rsidRDefault="0087695A" w:rsidP="0087695A">
      <w:pPr>
        <w:pStyle w:val="af4"/>
        <w:ind w:left="0"/>
        <w:jc w:val="both"/>
        <w:rPr>
          <w:b/>
          <w:bCs/>
          <w:i/>
          <w:iCs/>
          <w:sz w:val="22"/>
          <w:szCs w:val="22"/>
        </w:rPr>
      </w:pPr>
      <w:r w:rsidRPr="00EC6565">
        <w:rPr>
          <w:b/>
          <w:bCs/>
          <w:i/>
          <w:iCs/>
          <w:sz w:val="22"/>
          <w:szCs w:val="22"/>
        </w:rPr>
        <w:t>Учитывая, что Эмитент зарегистрирован в качеств</w:t>
      </w:r>
      <w:r w:rsidR="0018074F">
        <w:rPr>
          <w:b/>
          <w:bCs/>
          <w:i/>
          <w:iCs/>
          <w:sz w:val="22"/>
          <w:szCs w:val="22"/>
        </w:rPr>
        <w:t>е юридического лица 25.09.2006,</w:t>
      </w:r>
      <w:r w:rsidRPr="00EC6565">
        <w:rPr>
          <w:b/>
          <w:bCs/>
          <w:i/>
          <w:iCs/>
          <w:sz w:val="22"/>
          <w:szCs w:val="22"/>
        </w:rPr>
        <w:t xml:space="preserve"> информация приводится  за 2006 год. </w:t>
      </w:r>
    </w:p>
    <w:p w:rsidR="0087695A" w:rsidRPr="00EC6565" w:rsidRDefault="0087695A" w:rsidP="0087695A">
      <w:pPr>
        <w:spacing w:before="40" w:after="60"/>
        <w:ind w:left="198"/>
        <w:jc w:val="both"/>
        <w:rPr>
          <w:b/>
          <w:bCs/>
          <w:i/>
          <w:iCs/>
          <w:sz w:val="22"/>
          <w:szCs w:val="22"/>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2980"/>
        <w:gridCol w:w="1874"/>
        <w:gridCol w:w="4407"/>
      </w:tblGrid>
      <w:tr w:rsidR="0087695A" w:rsidRPr="00EC6565">
        <w:trPr>
          <w:trHeight w:val="255"/>
        </w:trPr>
        <w:tc>
          <w:tcPr>
            <w:tcW w:w="960" w:type="dxa"/>
            <w:noWrap/>
            <w:vAlign w:val="bottom"/>
          </w:tcPr>
          <w:p w:rsidR="0087695A" w:rsidRPr="00EC6565" w:rsidRDefault="0087695A" w:rsidP="0087695A">
            <w:pPr>
              <w:rPr>
                <w:sz w:val="22"/>
                <w:szCs w:val="22"/>
              </w:rPr>
            </w:pPr>
            <w:r w:rsidRPr="00EC6565">
              <w:rPr>
                <w:sz w:val="22"/>
                <w:szCs w:val="22"/>
              </w:rPr>
              <w:t>год</w:t>
            </w:r>
          </w:p>
        </w:tc>
        <w:tc>
          <w:tcPr>
            <w:tcW w:w="2980" w:type="dxa"/>
            <w:noWrap/>
            <w:vAlign w:val="bottom"/>
          </w:tcPr>
          <w:p w:rsidR="0087695A" w:rsidRPr="00EC6565" w:rsidRDefault="0087695A" w:rsidP="0087695A">
            <w:pPr>
              <w:rPr>
                <w:sz w:val="22"/>
                <w:szCs w:val="22"/>
              </w:rPr>
            </w:pPr>
            <w:r w:rsidRPr="00EC6565">
              <w:rPr>
                <w:sz w:val="22"/>
                <w:szCs w:val="22"/>
              </w:rPr>
              <w:t>наименование группы объектов</w:t>
            </w:r>
          </w:p>
        </w:tc>
        <w:tc>
          <w:tcPr>
            <w:tcW w:w="1874" w:type="dxa"/>
            <w:noWrap/>
            <w:vAlign w:val="bottom"/>
          </w:tcPr>
          <w:p w:rsidR="0087695A" w:rsidRPr="00EC6565" w:rsidRDefault="0087695A" w:rsidP="0087695A">
            <w:pPr>
              <w:rPr>
                <w:sz w:val="22"/>
                <w:szCs w:val="22"/>
              </w:rPr>
            </w:pPr>
            <w:r w:rsidRPr="00EC6565">
              <w:rPr>
                <w:sz w:val="22"/>
                <w:szCs w:val="22"/>
              </w:rPr>
              <w:t xml:space="preserve">первоначальная </w:t>
            </w:r>
          </w:p>
        </w:tc>
        <w:tc>
          <w:tcPr>
            <w:tcW w:w="4407" w:type="dxa"/>
            <w:noWrap/>
            <w:vAlign w:val="bottom"/>
          </w:tcPr>
          <w:p w:rsidR="0087695A" w:rsidRPr="00EC6565" w:rsidRDefault="0087695A" w:rsidP="0087695A">
            <w:pPr>
              <w:rPr>
                <w:sz w:val="22"/>
                <w:szCs w:val="22"/>
              </w:rPr>
            </w:pPr>
            <w:r w:rsidRPr="00EC6565">
              <w:rPr>
                <w:sz w:val="22"/>
                <w:szCs w:val="22"/>
              </w:rPr>
              <w:t>сумма начисленной</w:t>
            </w:r>
          </w:p>
        </w:tc>
      </w:tr>
      <w:tr w:rsidR="0087695A" w:rsidRPr="00EC6565">
        <w:trPr>
          <w:trHeight w:val="270"/>
        </w:trPr>
        <w:tc>
          <w:tcPr>
            <w:tcW w:w="960" w:type="dxa"/>
            <w:noWrap/>
            <w:vAlign w:val="bottom"/>
          </w:tcPr>
          <w:p w:rsidR="0087695A" w:rsidRPr="00EC6565" w:rsidRDefault="0087695A" w:rsidP="0087695A">
            <w:pPr>
              <w:rPr>
                <w:sz w:val="22"/>
                <w:szCs w:val="22"/>
              </w:rPr>
            </w:pPr>
            <w:r w:rsidRPr="00EC6565">
              <w:rPr>
                <w:sz w:val="22"/>
                <w:szCs w:val="22"/>
              </w:rPr>
              <w:t> </w:t>
            </w:r>
          </w:p>
        </w:tc>
        <w:tc>
          <w:tcPr>
            <w:tcW w:w="2980" w:type="dxa"/>
            <w:noWrap/>
            <w:vAlign w:val="bottom"/>
          </w:tcPr>
          <w:p w:rsidR="0087695A" w:rsidRPr="00EC6565" w:rsidRDefault="0087695A" w:rsidP="0087695A">
            <w:pPr>
              <w:rPr>
                <w:sz w:val="22"/>
                <w:szCs w:val="22"/>
              </w:rPr>
            </w:pPr>
            <w:r w:rsidRPr="00EC6565">
              <w:rPr>
                <w:sz w:val="22"/>
                <w:szCs w:val="22"/>
              </w:rPr>
              <w:t>нематериальных активов</w:t>
            </w:r>
          </w:p>
        </w:tc>
        <w:tc>
          <w:tcPr>
            <w:tcW w:w="1874" w:type="dxa"/>
            <w:noWrap/>
            <w:vAlign w:val="bottom"/>
          </w:tcPr>
          <w:p w:rsidR="0087695A" w:rsidRPr="00EC6565" w:rsidRDefault="0087695A" w:rsidP="0087695A">
            <w:pPr>
              <w:rPr>
                <w:sz w:val="22"/>
                <w:szCs w:val="22"/>
              </w:rPr>
            </w:pPr>
            <w:r w:rsidRPr="00EC6565">
              <w:rPr>
                <w:sz w:val="22"/>
                <w:szCs w:val="22"/>
              </w:rPr>
              <w:t>стоимость (руб)</w:t>
            </w:r>
          </w:p>
        </w:tc>
        <w:tc>
          <w:tcPr>
            <w:tcW w:w="4407" w:type="dxa"/>
            <w:noWrap/>
            <w:vAlign w:val="bottom"/>
          </w:tcPr>
          <w:p w:rsidR="0087695A" w:rsidRPr="00EC6565" w:rsidRDefault="0087695A" w:rsidP="0087695A">
            <w:pPr>
              <w:rPr>
                <w:sz w:val="22"/>
                <w:szCs w:val="22"/>
              </w:rPr>
            </w:pPr>
            <w:r w:rsidRPr="00EC6565">
              <w:rPr>
                <w:sz w:val="22"/>
                <w:szCs w:val="22"/>
              </w:rPr>
              <w:t>амортизации  (руб)</w:t>
            </w:r>
          </w:p>
        </w:tc>
      </w:tr>
      <w:tr w:rsidR="008704B8" w:rsidRPr="00EC6565">
        <w:trPr>
          <w:trHeight w:val="270"/>
        </w:trPr>
        <w:tc>
          <w:tcPr>
            <w:tcW w:w="960" w:type="dxa"/>
            <w:noWrap/>
          </w:tcPr>
          <w:p w:rsidR="008704B8" w:rsidRPr="00EC6565" w:rsidRDefault="008704B8" w:rsidP="0087695A">
            <w:pPr>
              <w:rPr>
                <w:sz w:val="22"/>
                <w:szCs w:val="22"/>
              </w:rPr>
            </w:pPr>
            <w:r w:rsidRPr="00EC6565">
              <w:rPr>
                <w:b/>
                <w:bCs/>
                <w:i/>
                <w:iCs/>
                <w:sz w:val="22"/>
                <w:szCs w:val="22"/>
              </w:rPr>
              <w:t>2006</w:t>
            </w:r>
          </w:p>
        </w:tc>
        <w:tc>
          <w:tcPr>
            <w:tcW w:w="2980" w:type="dxa"/>
            <w:noWrap/>
          </w:tcPr>
          <w:p w:rsidR="008704B8" w:rsidRPr="00EC6565" w:rsidRDefault="008704B8" w:rsidP="0087695A">
            <w:pPr>
              <w:rPr>
                <w:sz w:val="22"/>
                <w:szCs w:val="22"/>
              </w:rPr>
            </w:pPr>
            <w:r w:rsidRPr="00EC6565">
              <w:rPr>
                <w:b/>
                <w:bCs/>
                <w:i/>
                <w:iCs/>
                <w:color w:val="000000"/>
                <w:sz w:val="22"/>
                <w:szCs w:val="22"/>
              </w:rPr>
              <w:t>Товарные знаки</w:t>
            </w:r>
          </w:p>
        </w:tc>
        <w:tc>
          <w:tcPr>
            <w:tcW w:w="1874" w:type="dxa"/>
            <w:noWrap/>
          </w:tcPr>
          <w:p w:rsidR="008704B8" w:rsidRPr="00EC6565" w:rsidRDefault="008704B8" w:rsidP="0087695A">
            <w:pPr>
              <w:rPr>
                <w:sz w:val="22"/>
                <w:szCs w:val="22"/>
              </w:rPr>
            </w:pPr>
            <w:r w:rsidRPr="00EC6565">
              <w:rPr>
                <w:b/>
                <w:bCs/>
                <w:i/>
                <w:iCs/>
                <w:color w:val="000000"/>
                <w:sz w:val="22"/>
                <w:szCs w:val="22"/>
              </w:rPr>
              <w:t>1175 636, 64</w:t>
            </w:r>
          </w:p>
        </w:tc>
        <w:tc>
          <w:tcPr>
            <w:tcW w:w="4407" w:type="dxa"/>
            <w:noWrap/>
          </w:tcPr>
          <w:p w:rsidR="008704B8" w:rsidRPr="00EC6565" w:rsidRDefault="008704B8" w:rsidP="008704B8">
            <w:pPr>
              <w:jc w:val="center"/>
              <w:rPr>
                <w:rFonts w:eastAsia="Arial Unicode MS"/>
                <w:b/>
                <w:bCs/>
                <w:i/>
                <w:iCs/>
                <w:color w:val="000000"/>
                <w:sz w:val="22"/>
                <w:szCs w:val="22"/>
              </w:rPr>
            </w:pPr>
            <w:r w:rsidRPr="00EC6565">
              <w:rPr>
                <w:rFonts w:eastAsia="Arial Unicode MS"/>
                <w:b/>
                <w:bCs/>
                <w:i/>
                <w:iCs/>
                <w:color w:val="000000"/>
                <w:sz w:val="22"/>
                <w:szCs w:val="22"/>
              </w:rPr>
              <w:t>1</w:t>
            </w:r>
            <w:r>
              <w:rPr>
                <w:rFonts w:eastAsia="Arial Unicode MS"/>
                <w:b/>
                <w:bCs/>
                <w:i/>
                <w:iCs/>
                <w:color w:val="000000"/>
                <w:sz w:val="22"/>
                <w:szCs w:val="22"/>
              </w:rPr>
              <w:t>28675,09</w:t>
            </w:r>
          </w:p>
        </w:tc>
      </w:tr>
      <w:tr w:rsidR="008704B8" w:rsidRPr="00EC6565">
        <w:trPr>
          <w:trHeight w:val="270"/>
        </w:trPr>
        <w:tc>
          <w:tcPr>
            <w:tcW w:w="960" w:type="dxa"/>
            <w:noWrap/>
          </w:tcPr>
          <w:p w:rsidR="008704B8" w:rsidRPr="00EC6565" w:rsidRDefault="008704B8" w:rsidP="0087695A">
            <w:pPr>
              <w:rPr>
                <w:b/>
                <w:bCs/>
                <w:i/>
                <w:iCs/>
                <w:sz w:val="22"/>
                <w:szCs w:val="22"/>
              </w:rPr>
            </w:pPr>
          </w:p>
        </w:tc>
        <w:tc>
          <w:tcPr>
            <w:tcW w:w="2980" w:type="dxa"/>
            <w:noWrap/>
          </w:tcPr>
          <w:p w:rsidR="008704B8" w:rsidRPr="00EC6565" w:rsidRDefault="008704B8" w:rsidP="0087695A">
            <w:pPr>
              <w:rPr>
                <w:b/>
                <w:bCs/>
                <w:i/>
                <w:iCs/>
                <w:color w:val="000000"/>
                <w:sz w:val="22"/>
                <w:szCs w:val="22"/>
              </w:rPr>
            </w:pPr>
          </w:p>
        </w:tc>
        <w:tc>
          <w:tcPr>
            <w:tcW w:w="1874" w:type="dxa"/>
            <w:noWrap/>
          </w:tcPr>
          <w:p w:rsidR="008704B8" w:rsidRPr="00EC6565" w:rsidRDefault="008704B8" w:rsidP="0087695A">
            <w:pPr>
              <w:rPr>
                <w:b/>
                <w:bCs/>
                <w:i/>
                <w:iCs/>
                <w:color w:val="000000"/>
                <w:sz w:val="22"/>
                <w:szCs w:val="22"/>
              </w:rPr>
            </w:pPr>
            <w:r w:rsidRPr="00EC6565">
              <w:rPr>
                <w:b/>
                <w:bCs/>
                <w:i/>
                <w:iCs/>
                <w:color w:val="000000"/>
                <w:sz w:val="22"/>
                <w:szCs w:val="22"/>
              </w:rPr>
              <w:t>1175 636, 64</w:t>
            </w:r>
          </w:p>
        </w:tc>
        <w:tc>
          <w:tcPr>
            <w:tcW w:w="4407" w:type="dxa"/>
            <w:noWrap/>
          </w:tcPr>
          <w:p w:rsidR="008704B8" w:rsidRPr="00EC6565" w:rsidRDefault="008704B8" w:rsidP="008704B8">
            <w:pPr>
              <w:pStyle w:val="tabl"/>
              <w:jc w:val="center"/>
              <w:rPr>
                <w:b/>
                <w:bCs/>
                <w:i/>
                <w:iCs/>
                <w:color w:val="000000"/>
              </w:rPr>
            </w:pPr>
            <w:r w:rsidRPr="00EC6565">
              <w:rPr>
                <w:rFonts w:eastAsia="Arial Unicode MS"/>
                <w:b/>
                <w:bCs/>
                <w:i/>
                <w:iCs/>
                <w:color w:val="000000"/>
              </w:rPr>
              <w:t>1</w:t>
            </w:r>
            <w:r>
              <w:rPr>
                <w:rFonts w:eastAsia="Arial Unicode MS"/>
                <w:b/>
                <w:bCs/>
                <w:i/>
                <w:iCs/>
                <w:color w:val="000000"/>
              </w:rPr>
              <w:t>28675</w:t>
            </w:r>
            <w:r w:rsidRPr="00EC6565">
              <w:rPr>
                <w:rFonts w:eastAsia="Arial Unicode MS"/>
                <w:b/>
                <w:bCs/>
                <w:i/>
                <w:iCs/>
                <w:color w:val="000000"/>
              </w:rPr>
              <w:t>,</w:t>
            </w:r>
            <w:r>
              <w:rPr>
                <w:rFonts w:eastAsia="Arial Unicode MS"/>
                <w:b/>
                <w:bCs/>
                <w:i/>
                <w:iCs/>
                <w:color w:val="000000"/>
              </w:rPr>
              <w:t>09</w:t>
            </w:r>
          </w:p>
        </w:tc>
      </w:tr>
    </w:tbl>
    <w:p w:rsidR="0087695A" w:rsidRPr="00EC6565" w:rsidRDefault="0087695A" w:rsidP="0087695A">
      <w:pPr>
        <w:ind w:left="198"/>
        <w:jc w:val="both"/>
        <w:rPr>
          <w:b/>
          <w:bCs/>
          <w:i/>
          <w:iCs/>
          <w:sz w:val="22"/>
          <w:szCs w:val="22"/>
        </w:rPr>
      </w:pPr>
    </w:p>
    <w:p w:rsidR="0087695A" w:rsidRPr="00EC6565" w:rsidRDefault="0087695A" w:rsidP="0087695A">
      <w:pPr>
        <w:adjustRightInd w:val="0"/>
        <w:rPr>
          <w:b/>
          <w:bCs/>
          <w:i/>
          <w:iCs/>
          <w:color w:val="000000"/>
          <w:sz w:val="22"/>
          <w:szCs w:val="22"/>
        </w:rPr>
      </w:pPr>
      <w:r w:rsidRPr="00EC6565">
        <w:rPr>
          <w:b/>
          <w:bCs/>
          <w:i/>
          <w:iCs/>
          <w:color w:val="000000"/>
          <w:sz w:val="22"/>
          <w:szCs w:val="22"/>
        </w:rPr>
        <w:t xml:space="preserve">Нематериальные активы, внесенные в уставной капитал, отсутствуют. </w:t>
      </w:r>
    </w:p>
    <w:p w:rsidR="0087695A" w:rsidRPr="00EC6565" w:rsidRDefault="0087695A" w:rsidP="0087695A">
      <w:pPr>
        <w:pStyle w:val="ConsNormal"/>
        <w:widowControl/>
        <w:ind w:left="360" w:right="0" w:firstLine="540"/>
        <w:jc w:val="both"/>
        <w:rPr>
          <w:rFonts w:ascii="Times New Roman" w:hAnsi="Times New Roman" w:cs="Times New Roman"/>
          <w:sz w:val="22"/>
          <w:szCs w:val="22"/>
        </w:rPr>
      </w:pPr>
    </w:p>
    <w:p w:rsidR="0087695A" w:rsidRPr="00EC6565" w:rsidRDefault="0087695A" w:rsidP="0087695A">
      <w:pPr>
        <w:spacing w:before="40"/>
        <w:jc w:val="both"/>
        <w:rPr>
          <w:b/>
          <w:bCs/>
          <w:i/>
          <w:iCs/>
          <w:sz w:val="22"/>
          <w:szCs w:val="22"/>
        </w:rPr>
      </w:pPr>
      <w:r w:rsidRPr="00EC6565">
        <w:rPr>
          <w:b/>
          <w:bCs/>
          <w:i/>
          <w:iCs/>
          <w:sz w:val="22"/>
          <w:szCs w:val="22"/>
        </w:rPr>
        <w:t>Эмитент представляет информацию о своих нематериальных активах в соответствии с ПБУ 14/2000 “Учет нематериальных активов”, утвержденными Приказом Минфина № 91н от 16.10.2000 г.</w:t>
      </w:r>
    </w:p>
    <w:p w:rsidR="0087695A" w:rsidRPr="00CB07E8" w:rsidRDefault="0087695A" w:rsidP="0087695A">
      <w:pPr>
        <w:spacing w:before="40"/>
        <w:jc w:val="both"/>
        <w:rPr>
          <w:sz w:val="22"/>
          <w:szCs w:val="22"/>
        </w:rPr>
      </w:pPr>
    </w:p>
    <w:p w:rsidR="0087695A" w:rsidRPr="00CB07E8" w:rsidRDefault="0087695A" w:rsidP="006D1D82">
      <w:pPr>
        <w:pStyle w:val="SkaddenStyle2"/>
        <w:numPr>
          <w:ilvl w:val="1"/>
          <w:numId w:val="29"/>
        </w:numPr>
        <w:tabs>
          <w:tab w:val="clear" w:pos="1080"/>
        </w:tabs>
        <w:ind w:left="0" w:firstLine="0"/>
      </w:pPr>
      <w:bookmarkStart w:id="151" w:name="_Toc174937691"/>
      <w:r w:rsidRPr="00CB07E8">
        <w:t xml:space="preserve">Сведения о политике и расходах </w:t>
      </w:r>
      <w:r>
        <w:t>Эмитент</w:t>
      </w:r>
      <w:r w:rsidRPr="00CB07E8">
        <w:t>а в области научно-технического развития, в отношении лицензий и патентов, новых разработок и исследований</w:t>
      </w:r>
      <w:bookmarkEnd w:id="151"/>
    </w:p>
    <w:p w:rsidR="0087695A" w:rsidRPr="00EC6565" w:rsidRDefault="0087695A" w:rsidP="0087695A">
      <w:pPr>
        <w:spacing w:before="40"/>
        <w:jc w:val="both"/>
        <w:rPr>
          <w:sz w:val="22"/>
          <w:szCs w:val="22"/>
        </w:rPr>
      </w:pPr>
      <w:r w:rsidRPr="00EC6565">
        <w:rPr>
          <w:sz w:val="22"/>
          <w:szCs w:val="22"/>
        </w:rPr>
        <w:t xml:space="preserve">Информация о политике Эмитента в области научно-технического развития за 5 последних завершенных финансовых лет или за каждый завершенный финансовый год, если Эмитент осуществляет свою деятельность менее 5 лет, включая </w:t>
      </w:r>
      <w:bookmarkStart w:id="152" w:name="OLE_LINK84"/>
      <w:r w:rsidRPr="00EC6565">
        <w:rPr>
          <w:sz w:val="22"/>
          <w:szCs w:val="22"/>
        </w:rPr>
        <w:t>раскрытие затрат на осуществление научно-технической деятельности за счет собственных средств Эмитента за каждый из отчетных периодов</w:t>
      </w:r>
      <w:bookmarkEnd w:id="152"/>
      <w:r w:rsidRPr="00EC6565">
        <w:rPr>
          <w:sz w:val="22"/>
          <w:szCs w:val="22"/>
        </w:rPr>
        <w:t>:</w:t>
      </w:r>
    </w:p>
    <w:p w:rsidR="0087695A" w:rsidRPr="00EC6565" w:rsidRDefault="0087695A" w:rsidP="0087695A">
      <w:pPr>
        <w:spacing w:before="40"/>
        <w:jc w:val="both"/>
        <w:rPr>
          <w:sz w:val="22"/>
          <w:szCs w:val="22"/>
        </w:rPr>
      </w:pPr>
    </w:p>
    <w:p w:rsidR="0087695A" w:rsidRPr="00EC6565" w:rsidRDefault="0087695A" w:rsidP="0087695A">
      <w:pPr>
        <w:spacing w:before="40"/>
        <w:jc w:val="both"/>
        <w:rPr>
          <w:b/>
          <w:bCs/>
          <w:i/>
          <w:iCs/>
          <w:sz w:val="22"/>
          <w:szCs w:val="22"/>
        </w:rPr>
      </w:pPr>
      <w:r w:rsidRPr="00EC6565">
        <w:rPr>
          <w:b/>
          <w:bCs/>
          <w:i/>
          <w:iCs/>
          <w:sz w:val="22"/>
          <w:szCs w:val="22"/>
        </w:rPr>
        <w:t>Исходя из роли и функции Эмитента в Группе лиц Эмитента, разработка политики в области научно-технического развития Эмитентом не предусматривается, т.к. Эмитент не осуществляет научно-техническую деятельность. С момента государственной регистрации Эмитент не производил затраты на проведение научно-технической деятельности за счет собственных средств.</w:t>
      </w:r>
    </w:p>
    <w:p w:rsidR="0087695A" w:rsidRPr="00EC6565" w:rsidRDefault="0087695A" w:rsidP="0087695A">
      <w:pPr>
        <w:jc w:val="both"/>
        <w:rPr>
          <w:b/>
          <w:bCs/>
          <w:i/>
          <w:iCs/>
          <w:sz w:val="22"/>
          <w:szCs w:val="22"/>
        </w:rPr>
      </w:pPr>
    </w:p>
    <w:p w:rsidR="0087695A" w:rsidRPr="00EC6565" w:rsidRDefault="0087695A" w:rsidP="0087695A">
      <w:pPr>
        <w:jc w:val="both"/>
        <w:rPr>
          <w:b/>
          <w:bCs/>
          <w:i/>
          <w:iCs/>
          <w:sz w:val="22"/>
          <w:szCs w:val="22"/>
        </w:rPr>
      </w:pPr>
      <w:r w:rsidRPr="00EC6565">
        <w:rPr>
          <w:sz w:val="22"/>
          <w:szCs w:val="22"/>
        </w:rPr>
        <w:t>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87695A" w:rsidRPr="00EC6565" w:rsidRDefault="0087695A" w:rsidP="0087695A">
      <w:pPr>
        <w:pStyle w:val="ConsNormal"/>
        <w:widowControl/>
        <w:spacing w:before="120" w:after="120"/>
        <w:ind w:right="0" w:firstLine="0"/>
        <w:jc w:val="both"/>
        <w:rPr>
          <w:rFonts w:ascii="Times New Roman" w:hAnsi="Times New Roman" w:cs="Times New Roman"/>
          <w:sz w:val="22"/>
          <w:szCs w:val="22"/>
        </w:rPr>
      </w:pPr>
      <w:r w:rsidRPr="00EC6565">
        <w:rPr>
          <w:rFonts w:ascii="Times New Roman" w:hAnsi="Times New Roman" w:cs="Times New Roman"/>
          <w:sz w:val="22"/>
          <w:szCs w:val="22"/>
        </w:rPr>
        <w:t xml:space="preserve">Товарные знаки, знаки обслуживания, наименования мест происхождения товаров, зарегистрированные на имя Эмитента: </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620"/>
        <w:gridCol w:w="1594"/>
        <w:gridCol w:w="1574"/>
        <w:gridCol w:w="1614"/>
        <w:gridCol w:w="2511"/>
      </w:tblGrid>
      <w:tr w:rsidR="006D1D82" w:rsidRPr="006D1D82" w:rsidTr="006D1D82">
        <w:tc>
          <w:tcPr>
            <w:tcW w:w="1368"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sz w:val="22"/>
                <w:szCs w:val="22"/>
              </w:rPr>
            </w:pPr>
            <w:r w:rsidRPr="006D1D82">
              <w:rPr>
                <w:rFonts w:ascii="Times New Roman" w:hAnsi="Times New Roman" w:cs="Times New Roman"/>
                <w:sz w:val="22"/>
                <w:szCs w:val="22"/>
              </w:rPr>
              <w:t>Вид объекта</w:t>
            </w:r>
          </w:p>
        </w:tc>
        <w:tc>
          <w:tcPr>
            <w:tcW w:w="1620" w:type="dxa"/>
            <w:shd w:val="clear" w:color="auto" w:fill="auto"/>
            <w:vAlign w:val="center"/>
          </w:tcPr>
          <w:p w:rsidR="0087695A" w:rsidRPr="006D1D82" w:rsidRDefault="0087695A" w:rsidP="006D1D82">
            <w:pPr>
              <w:jc w:val="center"/>
              <w:rPr>
                <w:sz w:val="22"/>
                <w:szCs w:val="22"/>
                <w:lang w:val="en-US"/>
              </w:rPr>
            </w:pPr>
            <w:r w:rsidRPr="006D1D82">
              <w:rPr>
                <w:sz w:val="22"/>
                <w:szCs w:val="22"/>
              </w:rPr>
              <w:t>Наименование</w:t>
            </w:r>
          </w:p>
        </w:tc>
        <w:tc>
          <w:tcPr>
            <w:tcW w:w="1577"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sz w:val="22"/>
                <w:szCs w:val="22"/>
              </w:rPr>
            </w:pPr>
            <w:r w:rsidRPr="006D1D82">
              <w:rPr>
                <w:rFonts w:ascii="Times New Roman" w:hAnsi="Times New Roman" w:cs="Times New Roman"/>
                <w:sz w:val="22"/>
                <w:szCs w:val="22"/>
              </w:rPr>
              <w:t>Номер Свидетельства</w:t>
            </w:r>
          </w:p>
        </w:tc>
        <w:tc>
          <w:tcPr>
            <w:tcW w:w="1577"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sz w:val="22"/>
                <w:szCs w:val="22"/>
              </w:rPr>
            </w:pPr>
            <w:r w:rsidRPr="006D1D82">
              <w:rPr>
                <w:rFonts w:ascii="Times New Roman" w:hAnsi="Times New Roman" w:cs="Times New Roman"/>
                <w:sz w:val="22"/>
                <w:szCs w:val="22"/>
              </w:rPr>
              <w:t>Дата регистрации</w:t>
            </w:r>
          </w:p>
        </w:tc>
        <w:tc>
          <w:tcPr>
            <w:tcW w:w="1616"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sz w:val="22"/>
                <w:szCs w:val="22"/>
              </w:rPr>
            </w:pPr>
            <w:r w:rsidRPr="006D1D82">
              <w:rPr>
                <w:rFonts w:ascii="Times New Roman" w:hAnsi="Times New Roman" w:cs="Times New Roman"/>
                <w:sz w:val="22"/>
                <w:szCs w:val="22"/>
              </w:rPr>
              <w:t>№ Заявки</w:t>
            </w:r>
          </w:p>
        </w:tc>
        <w:tc>
          <w:tcPr>
            <w:tcW w:w="2520"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sz w:val="22"/>
                <w:szCs w:val="22"/>
              </w:rPr>
            </w:pPr>
            <w:r w:rsidRPr="006D1D82">
              <w:rPr>
                <w:rFonts w:ascii="Times New Roman" w:hAnsi="Times New Roman" w:cs="Times New Roman"/>
                <w:sz w:val="22"/>
                <w:szCs w:val="22"/>
              </w:rPr>
              <w:t>Дата окончания срока действия</w:t>
            </w:r>
          </w:p>
        </w:tc>
      </w:tr>
      <w:tr w:rsidR="006D1D82" w:rsidRPr="006D1D82" w:rsidTr="006D1D82">
        <w:tc>
          <w:tcPr>
            <w:tcW w:w="1368"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Товарный знак</w:t>
            </w:r>
          </w:p>
        </w:tc>
        <w:tc>
          <w:tcPr>
            <w:tcW w:w="16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М.видео</w:t>
            </w:r>
          </w:p>
        </w:tc>
        <w:tc>
          <w:tcPr>
            <w:tcW w:w="1577"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228734</w:t>
            </w:r>
          </w:p>
        </w:tc>
        <w:tc>
          <w:tcPr>
            <w:tcW w:w="1577"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25.11.2002</w:t>
            </w:r>
          </w:p>
        </w:tc>
        <w:tc>
          <w:tcPr>
            <w:tcW w:w="1616"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2001709375</w:t>
            </w:r>
          </w:p>
        </w:tc>
        <w:tc>
          <w:tcPr>
            <w:tcW w:w="2520"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30.03.2011</w:t>
            </w:r>
          </w:p>
        </w:tc>
      </w:tr>
      <w:tr w:rsidR="006D1D82" w:rsidRPr="006D1D82" w:rsidTr="006D1D82">
        <w:tc>
          <w:tcPr>
            <w:tcW w:w="1368"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Товарный знак</w:t>
            </w:r>
          </w:p>
        </w:tc>
        <w:tc>
          <w:tcPr>
            <w:tcW w:w="16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М.видео Вы и мир комфорта Техника для дома</w:t>
            </w:r>
          </w:p>
        </w:tc>
        <w:tc>
          <w:tcPr>
            <w:tcW w:w="1577"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204141</w:t>
            </w:r>
          </w:p>
        </w:tc>
        <w:tc>
          <w:tcPr>
            <w:tcW w:w="1577"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31.07.2007</w:t>
            </w:r>
          </w:p>
        </w:tc>
        <w:tc>
          <w:tcPr>
            <w:tcW w:w="1616"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2000702320</w:t>
            </w:r>
          </w:p>
        </w:tc>
        <w:tc>
          <w:tcPr>
            <w:tcW w:w="2520"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08.02.2010</w:t>
            </w:r>
          </w:p>
        </w:tc>
      </w:tr>
      <w:tr w:rsidR="006D1D82" w:rsidRPr="006D1D82" w:rsidTr="006D1D82">
        <w:tc>
          <w:tcPr>
            <w:tcW w:w="1368"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 xml:space="preserve">Товарный </w:t>
            </w:r>
            <w:r w:rsidRPr="006D1D82">
              <w:rPr>
                <w:rFonts w:ascii="Times New Roman" w:hAnsi="Times New Roman" w:cs="Times New Roman"/>
                <w:b/>
                <w:bCs/>
                <w:i/>
                <w:iCs/>
                <w:sz w:val="22"/>
                <w:szCs w:val="22"/>
              </w:rPr>
              <w:lastRenderedPageBreak/>
              <w:t>знак</w:t>
            </w:r>
          </w:p>
        </w:tc>
        <w:tc>
          <w:tcPr>
            <w:tcW w:w="16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lastRenderedPageBreak/>
              <w:t xml:space="preserve">М.видео </w:t>
            </w:r>
            <w:r w:rsidRPr="006D1D82">
              <w:rPr>
                <w:b/>
                <w:bCs/>
                <w:i/>
                <w:iCs/>
                <w:sz w:val="22"/>
                <w:szCs w:val="22"/>
              </w:rPr>
              <w:lastRenderedPageBreak/>
              <w:t>(Украина)</w:t>
            </w:r>
          </w:p>
        </w:tc>
        <w:tc>
          <w:tcPr>
            <w:tcW w:w="1577"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lastRenderedPageBreak/>
              <w:t>44968</w:t>
            </w:r>
          </w:p>
        </w:tc>
        <w:tc>
          <w:tcPr>
            <w:tcW w:w="1577"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15.11.2004</w:t>
            </w:r>
          </w:p>
        </w:tc>
        <w:tc>
          <w:tcPr>
            <w:tcW w:w="1616"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 xml:space="preserve">2002119565 </w:t>
            </w:r>
            <w:r w:rsidRPr="006D1D82">
              <w:rPr>
                <w:b/>
                <w:bCs/>
                <w:i/>
                <w:iCs/>
                <w:sz w:val="22"/>
                <w:szCs w:val="22"/>
              </w:rPr>
              <w:lastRenderedPageBreak/>
              <w:t>УкрПатент</w:t>
            </w:r>
          </w:p>
        </w:tc>
        <w:tc>
          <w:tcPr>
            <w:tcW w:w="25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lastRenderedPageBreak/>
              <w:t>12.11.2012</w:t>
            </w:r>
          </w:p>
        </w:tc>
      </w:tr>
      <w:tr w:rsidR="006D1D82" w:rsidRPr="006D1D82" w:rsidTr="006D1D82">
        <w:tc>
          <w:tcPr>
            <w:tcW w:w="1368"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Товарный знак</w:t>
            </w:r>
          </w:p>
        </w:tc>
        <w:tc>
          <w:tcPr>
            <w:tcW w:w="16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М.видео Мы любим свое дело! (Украина)</w:t>
            </w:r>
          </w:p>
        </w:tc>
        <w:tc>
          <w:tcPr>
            <w:tcW w:w="1577"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73378</w:t>
            </w:r>
          </w:p>
        </w:tc>
        <w:tc>
          <w:tcPr>
            <w:tcW w:w="1577"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15.03.2007</w:t>
            </w:r>
          </w:p>
        </w:tc>
        <w:tc>
          <w:tcPr>
            <w:tcW w:w="1616"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m 2005 08330   УкрПатент</w:t>
            </w:r>
          </w:p>
        </w:tc>
        <w:tc>
          <w:tcPr>
            <w:tcW w:w="25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22.07.2015</w:t>
            </w:r>
          </w:p>
        </w:tc>
      </w:tr>
      <w:tr w:rsidR="006D1D82" w:rsidRPr="006D1D82" w:rsidTr="006D1D82">
        <w:tc>
          <w:tcPr>
            <w:tcW w:w="1368"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Товарный знак</w:t>
            </w:r>
          </w:p>
        </w:tc>
        <w:tc>
          <w:tcPr>
            <w:tcW w:w="16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М</w:t>
            </w:r>
            <w:r w:rsidRPr="006D1D82">
              <w:rPr>
                <w:b/>
                <w:bCs/>
                <w:i/>
                <w:iCs/>
                <w:sz w:val="22"/>
                <w:szCs w:val="22"/>
                <w:lang w:val="en-US"/>
              </w:rPr>
              <w:t>.</w:t>
            </w:r>
            <w:r w:rsidRPr="006D1D82">
              <w:rPr>
                <w:b/>
                <w:bCs/>
                <w:i/>
                <w:iCs/>
                <w:sz w:val="22"/>
                <w:szCs w:val="22"/>
              </w:rPr>
              <w:t>видео</w:t>
            </w:r>
            <w:r w:rsidRPr="006D1D82">
              <w:rPr>
                <w:b/>
                <w:bCs/>
                <w:i/>
                <w:iCs/>
                <w:sz w:val="22"/>
                <w:szCs w:val="22"/>
                <w:lang w:val="en-US"/>
              </w:rPr>
              <w:t xml:space="preserve"> We love what we do! </w:t>
            </w:r>
            <w:r w:rsidRPr="006D1D82">
              <w:rPr>
                <w:b/>
                <w:bCs/>
                <w:i/>
                <w:iCs/>
                <w:sz w:val="22"/>
                <w:szCs w:val="22"/>
              </w:rPr>
              <w:t>(Украина)</w:t>
            </w:r>
          </w:p>
        </w:tc>
        <w:tc>
          <w:tcPr>
            <w:tcW w:w="1577"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73379</w:t>
            </w:r>
          </w:p>
        </w:tc>
        <w:tc>
          <w:tcPr>
            <w:tcW w:w="1577"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15.03.2007</w:t>
            </w:r>
          </w:p>
        </w:tc>
        <w:tc>
          <w:tcPr>
            <w:tcW w:w="1616"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m 2005 08332 УкрПатент</w:t>
            </w:r>
          </w:p>
        </w:tc>
        <w:tc>
          <w:tcPr>
            <w:tcW w:w="25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22.07.2015</w:t>
            </w:r>
          </w:p>
        </w:tc>
      </w:tr>
      <w:tr w:rsidR="006D1D82" w:rsidRPr="006D1D82" w:rsidTr="006D1D82">
        <w:tc>
          <w:tcPr>
            <w:tcW w:w="1368"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Товарный знак</w:t>
            </w:r>
          </w:p>
        </w:tc>
        <w:tc>
          <w:tcPr>
            <w:tcW w:w="16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М.видео  Ми любимо свою справу!                                             (Украина)</w:t>
            </w:r>
          </w:p>
        </w:tc>
        <w:tc>
          <w:tcPr>
            <w:tcW w:w="1577"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73380</w:t>
            </w:r>
          </w:p>
        </w:tc>
        <w:tc>
          <w:tcPr>
            <w:tcW w:w="1577"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15.03.2007</w:t>
            </w:r>
          </w:p>
        </w:tc>
        <w:tc>
          <w:tcPr>
            <w:tcW w:w="1616"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m 2005 08333 УкрПатент</w:t>
            </w:r>
          </w:p>
        </w:tc>
        <w:tc>
          <w:tcPr>
            <w:tcW w:w="2520" w:type="dxa"/>
            <w:shd w:val="clear" w:color="auto" w:fill="auto"/>
            <w:vAlign w:val="center"/>
          </w:tcPr>
          <w:p w:rsidR="0087695A" w:rsidRPr="006D1D82" w:rsidRDefault="0087695A" w:rsidP="006D1D82">
            <w:pPr>
              <w:jc w:val="center"/>
              <w:rPr>
                <w:b/>
                <w:bCs/>
                <w:i/>
                <w:iCs/>
                <w:sz w:val="22"/>
                <w:szCs w:val="22"/>
              </w:rPr>
            </w:pPr>
            <w:r w:rsidRPr="006D1D82">
              <w:rPr>
                <w:b/>
                <w:bCs/>
                <w:i/>
                <w:iCs/>
                <w:sz w:val="22"/>
                <w:szCs w:val="22"/>
              </w:rPr>
              <w:t>22.07.2015</w:t>
            </w:r>
          </w:p>
        </w:tc>
      </w:tr>
      <w:tr w:rsidR="006D1D82" w:rsidRPr="006D1D82" w:rsidTr="006D1D82">
        <w:tc>
          <w:tcPr>
            <w:tcW w:w="1368"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Товарный знак</w:t>
            </w:r>
          </w:p>
        </w:tc>
        <w:tc>
          <w:tcPr>
            <w:tcW w:w="1620" w:type="dxa"/>
            <w:shd w:val="clear" w:color="auto" w:fill="auto"/>
            <w:vAlign w:val="center"/>
          </w:tcPr>
          <w:p w:rsidR="0087695A" w:rsidRPr="006D1D82" w:rsidRDefault="0087695A" w:rsidP="006D1D82">
            <w:pPr>
              <w:jc w:val="center"/>
              <w:rPr>
                <w:b/>
                <w:bCs/>
                <w:i/>
                <w:iCs/>
                <w:sz w:val="22"/>
                <w:szCs w:val="22"/>
                <w:lang w:val="en-US"/>
              </w:rPr>
            </w:pPr>
            <w:r w:rsidRPr="006D1D82">
              <w:rPr>
                <w:b/>
                <w:bCs/>
                <w:i/>
                <w:iCs/>
                <w:sz w:val="22"/>
                <w:szCs w:val="22"/>
              </w:rPr>
              <w:t>М</w:t>
            </w:r>
            <w:r w:rsidRPr="006D1D82">
              <w:rPr>
                <w:b/>
                <w:bCs/>
                <w:i/>
                <w:iCs/>
                <w:sz w:val="22"/>
                <w:szCs w:val="22"/>
                <w:lang w:val="en-US"/>
              </w:rPr>
              <w:t>.</w:t>
            </w:r>
            <w:r w:rsidRPr="006D1D82">
              <w:rPr>
                <w:b/>
                <w:bCs/>
                <w:i/>
                <w:iCs/>
                <w:sz w:val="22"/>
                <w:szCs w:val="22"/>
              </w:rPr>
              <w:t>видео</w:t>
            </w:r>
            <w:r w:rsidRPr="006D1D82">
              <w:rPr>
                <w:b/>
                <w:bCs/>
                <w:i/>
                <w:iCs/>
                <w:sz w:val="22"/>
                <w:szCs w:val="22"/>
                <w:lang w:val="en-US"/>
              </w:rPr>
              <w:t xml:space="preserve"> we love what we do</w:t>
            </w:r>
          </w:p>
        </w:tc>
        <w:tc>
          <w:tcPr>
            <w:tcW w:w="1577"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314385</w:t>
            </w:r>
          </w:p>
        </w:tc>
        <w:tc>
          <w:tcPr>
            <w:tcW w:w="1577"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03</w:t>
            </w:r>
            <w:r w:rsidRPr="006D1D82">
              <w:rPr>
                <w:rFonts w:ascii="Times New Roman" w:hAnsi="Times New Roman" w:cs="Times New Roman"/>
                <w:b/>
                <w:bCs/>
                <w:i/>
                <w:iCs/>
                <w:sz w:val="22"/>
                <w:szCs w:val="22"/>
                <w:lang w:val="en-US"/>
              </w:rPr>
              <w:t>.1</w:t>
            </w:r>
            <w:r w:rsidRPr="006D1D82">
              <w:rPr>
                <w:rFonts w:ascii="Times New Roman" w:hAnsi="Times New Roman" w:cs="Times New Roman"/>
                <w:b/>
                <w:bCs/>
                <w:i/>
                <w:iCs/>
                <w:sz w:val="22"/>
                <w:szCs w:val="22"/>
              </w:rPr>
              <w:t>0</w:t>
            </w:r>
            <w:r w:rsidRPr="006D1D82">
              <w:rPr>
                <w:rFonts w:ascii="Times New Roman" w:hAnsi="Times New Roman" w:cs="Times New Roman"/>
                <w:b/>
                <w:bCs/>
                <w:i/>
                <w:iCs/>
                <w:sz w:val="22"/>
                <w:szCs w:val="22"/>
                <w:lang w:val="en-US"/>
              </w:rPr>
              <w:t>.200</w:t>
            </w:r>
            <w:r w:rsidRPr="006D1D82">
              <w:rPr>
                <w:rFonts w:ascii="Times New Roman" w:hAnsi="Times New Roman" w:cs="Times New Roman"/>
                <w:b/>
                <w:bCs/>
                <w:i/>
                <w:iCs/>
                <w:sz w:val="22"/>
                <w:szCs w:val="22"/>
              </w:rPr>
              <w:t>6</w:t>
            </w:r>
          </w:p>
        </w:tc>
        <w:tc>
          <w:tcPr>
            <w:tcW w:w="1616"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lang w:val="en-US"/>
              </w:rPr>
            </w:pPr>
            <w:r w:rsidRPr="006D1D82">
              <w:rPr>
                <w:rFonts w:ascii="Times New Roman" w:hAnsi="Times New Roman" w:cs="Times New Roman"/>
                <w:b/>
                <w:bCs/>
                <w:i/>
                <w:iCs/>
                <w:sz w:val="22"/>
                <w:szCs w:val="22"/>
                <w:lang w:val="en-US"/>
              </w:rPr>
              <w:t>2004726040</w:t>
            </w:r>
          </w:p>
        </w:tc>
        <w:tc>
          <w:tcPr>
            <w:tcW w:w="2520" w:type="dxa"/>
            <w:shd w:val="clear" w:color="auto" w:fill="auto"/>
            <w:vAlign w:val="center"/>
          </w:tcPr>
          <w:p w:rsidR="0087695A" w:rsidRPr="006D1D82" w:rsidRDefault="0087695A" w:rsidP="006D1D82">
            <w:pPr>
              <w:pStyle w:val="ConsNormal"/>
              <w:widowControl/>
              <w:ind w:right="0" w:firstLine="0"/>
              <w:jc w:val="center"/>
              <w:rPr>
                <w:rFonts w:ascii="Times New Roman" w:hAnsi="Times New Roman" w:cs="Times New Roman"/>
                <w:b/>
                <w:bCs/>
                <w:i/>
                <w:iCs/>
                <w:sz w:val="22"/>
                <w:szCs w:val="22"/>
                <w:lang w:val="en-US"/>
              </w:rPr>
            </w:pPr>
            <w:r w:rsidRPr="006D1D82">
              <w:rPr>
                <w:rFonts w:ascii="Times New Roman" w:hAnsi="Times New Roman" w:cs="Times New Roman"/>
                <w:b/>
                <w:bCs/>
                <w:i/>
                <w:iCs/>
                <w:sz w:val="22"/>
                <w:szCs w:val="22"/>
                <w:lang w:val="en-US"/>
              </w:rPr>
              <w:t>11.11.20</w:t>
            </w:r>
            <w:r w:rsidRPr="006D1D82">
              <w:rPr>
                <w:rFonts w:ascii="Times New Roman" w:hAnsi="Times New Roman" w:cs="Times New Roman"/>
                <w:b/>
                <w:bCs/>
                <w:i/>
                <w:iCs/>
                <w:sz w:val="22"/>
                <w:szCs w:val="22"/>
              </w:rPr>
              <w:t>1</w:t>
            </w:r>
            <w:r w:rsidRPr="006D1D82">
              <w:rPr>
                <w:rFonts w:ascii="Times New Roman" w:hAnsi="Times New Roman" w:cs="Times New Roman"/>
                <w:b/>
                <w:bCs/>
                <w:i/>
                <w:iCs/>
                <w:sz w:val="22"/>
                <w:szCs w:val="22"/>
                <w:lang w:val="en-US"/>
              </w:rPr>
              <w:t>4</w:t>
            </w:r>
          </w:p>
        </w:tc>
      </w:tr>
      <w:tr w:rsidR="006D1D82" w:rsidRPr="006D1D82" w:rsidTr="006D1D82">
        <w:tc>
          <w:tcPr>
            <w:tcW w:w="1368"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Товарный знак</w:t>
            </w:r>
          </w:p>
        </w:tc>
        <w:tc>
          <w:tcPr>
            <w:tcW w:w="1620" w:type="dxa"/>
            <w:shd w:val="clear" w:color="auto" w:fill="auto"/>
          </w:tcPr>
          <w:p w:rsidR="0087695A" w:rsidRPr="006D1D82" w:rsidRDefault="0087695A" w:rsidP="006D1D82">
            <w:pPr>
              <w:jc w:val="center"/>
              <w:rPr>
                <w:b/>
                <w:bCs/>
                <w:i/>
                <w:iCs/>
                <w:sz w:val="22"/>
                <w:szCs w:val="22"/>
              </w:rPr>
            </w:pPr>
            <w:r w:rsidRPr="006D1D82">
              <w:rPr>
                <w:b/>
                <w:bCs/>
                <w:i/>
                <w:iCs/>
                <w:sz w:val="22"/>
                <w:szCs w:val="22"/>
              </w:rPr>
              <w:t>М.видео Мир видео</w:t>
            </w:r>
          </w:p>
        </w:tc>
        <w:tc>
          <w:tcPr>
            <w:tcW w:w="1577"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199700</w:t>
            </w:r>
          </w:p>
        </w:tc>
        <w:tc>
          <w:tcPr>
            <w:tcW w:w="1577"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 xml:space="preserve">19.02.2001  </w:t>
            </w:r>
          </w:p>
        </w:tc>
        <w:tc>
          <w:tcPr>
            <w:tcW w:w="1616"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97701893</w:t>
            </w:r>
          </w:p>
        </w:tc>
        <w:tc>
          <w:tcPr>
            <w:tcW w:w="2520"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 xml:space="preserve">25.02.2017  </w:t>
            </w:r>
          </w:p>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p>
        </w:tc>
      </w:tr>
      <w:tr w:rsidR="006D1D82" w:rsidRPr="006D1D82" w:rsidTr="006D1D82">
        <w:tc>
          <w:tcPr>
            <w:tcW w:w="1368"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Товарный знак</w:t>
            </w:r>
          </w:p>
        </w:tc>
        <w:tc>
          <w:tcPr>
            <w:tcW w:w="1620" w:type="dxa"/>
            <w:shd w:val="clear" w:color="auto" w:fill="auto"/>
          </w:tcPr>
          <w:p w:rsidR="0087695A" w:rsidRPr="006D1D82" w:rsidRDefault="0087695A" w:rsidP="006D1D82">
            <w:pPr>
              <w:jc w:val="center"/>
              <w:rPr>
                <w:b/>
                <w:bCs/>
                <w:i/>
                <w:iCs/>
                <w:sz w:val="22"/>
                <w:szCs w:val="22"/>
              </w:rPr>
            </w:pPr>
            <w:r w:rsidRPr="006D1D82">
              <w:rPr>
                <w:b/>
                <w:bCs/>
                <w:i/>
                <w:iCs/>
                <w:sz w:val="22"/>
                <w:szCs w:val="22"/>
              </w:rPr>
              <w:t>М.видео Вы и мир комфорта Техника для дома</w:t>
            </w:r>
          </w:p>
        </w:tc>
        <w:tc>
          <w:tcPr>
            <w:tcW w:w="1577"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156091</w:t>
            </w:r>
          </w:p>
        </w:tc>
        <w:tc>
          <w:tcPr>
            <w:tcW w:w="1577"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 xml:space="preserve">31.08.1997   </w:t>
            </w:r>
          </w:p>
        </w:tc>
        <w:tc>
          <w:tcPr>
            <w:tcW w:w="1616"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96712865</w:t>
            </w:r>
          </w:p>
        </w:tc>
        <w:tc>
          <w:tcPr>
            <w:tcW w:w="2520" w:type="dxa"/>
            <w:shd w:val="clear" w:color="auto" w:fill="auto"/>
          </w:tcPr>
          <w:p w:rsidR="0087695A" w:rsidRPr="006D1D82" w:rsidRDefault="0087695A" w:rsidP="006D1D82">
            <w:pPr>
              <w:pStyle w:val="ConsNormal"/>
              <w:widowControl/>
              <w:ind w:right="0" w:firstLine="0"/>
              <w:jc w:val="center"/>
              <w:rPr>
                <w:rFonts w:ascii="Times New Roman" w:hAnsi="Times New Roman" w:cs="Times New Roman"/>
                <w:b/>
                <w:bCs/>
                <w:i/>
                <w:iCs/>
                <w:sz w:val="22"/>
                <w:szCs w:val="22"/>
              </w:rPr>
            </w:pPr>
            <w:r w:rsidRPr="006D1D82">
              <w:rPr>
                <w:rFonts w:ascii="Times New Roman" w:hAnsi="Times New Roman" w:cs="Times New Roman"/>
                <w:b/>
                <w:bCs/>
                <w:i/>
                <w:iCs/>
                <w:sz w:val="22"/>
                <w:szCs w:val="22"/>
              </w:rPr>
              <w:t>30.10.2006   В настоящее время осуществляется продление регистрации</w:t>
            </w:r>
          </w:p>
        </w:tc>
      </w:tr>
    </w:tbl>
    <w:p w:rsidR="0087695A" w:rsidRPr="00EC6565" w:rsidRDefault="0087695A" w:rsidP="0087695A">
      <w:pPr>
        <w:jc w:val="both"/>
        <w:rPr>
          <w:b/>
          <w:bCs/>
          <w:i/>
          <w:iCs/>
          <w:sz w:val="22"/>
          <w:szCs w:val="22"/>
        </w:rPr>
      </w:pPr>
    </w:p>
    <w:p w:rsidR="0087695A" w:rsidRPr="00EC6565" w:rsidRDefault="0087695A" w:rsidP="0087695A">
      <w:pPr>
        <w:pStyle w:val="ConsNormal"/>
        <w:widowControl/>
        <w:spacing w:before="120" w:after="120"/>
        <w:ind w:right="0" w:firstLine="0"/>
        <w:jc w:val="both"/>
        <w:rPr>
          <w:rFonts w:ascii="Times New Roman" w:hAnsi="Times New Roman" w:cs="Times New Roman"/>
          <w:sz w:val="22"/>
          <w:szCs w:val="22"/>
        </w:rPr>
      </w:pPr>
      <w:r w:rsidRPr="00EC6565">
        <w:rPr>
          <w:rFonts w:ascii="Times New Roman" w:hAnsi="Times New Roman" w:cs="Times New Roman"/>
          <w:sz w:val="22"/>
          <w:szCs w:val="22"/>
        </w:rPr>
        <w:t xml:space="preserve">Сведения о патентах на изобретения, полезные модели и промышленные образцы, полученных Эмитентом: </w:t>
      </w:r>
    </w:p>
    <w:p w:rsidR="0087695A" w:rsidRPr="00EC6565" w:rsidRDefault="0087695A" w:rsidP="0087695A">
      <w:pPr>
        <w:pStyle w:val="af4"/>
        <w:widowControl/>
        <w:spacing w:after="0"/>
        <w:ind w:left="0"/>
        <w:jc w:val="both"/>
        <w:rPr>
          <w:b/>
          <w:bCs/>
          <w:i/>
          <w:iCs/>
          <w:sz w:val="22"/>
          <w:szCs w:val="22"/>
        </w:rPr>
      </w:pPr>
      <w:r w:rsidRPr="00EC6565">
        <w:rPr>
          <w:b/>
          <w:bCs/>
          <w:i/>
          <w:iCs/>
          <w:sz w:val="22"/>
          <w:szCs w:val="22"/>
        </w:rPr>
        <w:t>Патенты на изобретения, полезные модели и на промышленные образцы Эмитент не получал.</w:t>
      </w:r>
    </w:p>
    <w:p w:rsidR="0087695A" w:rsidRPr="00EC6565" w:rsidRDefault="0087695A" w:rsidP="0087695A">
      <w:pPr>
        <w:pStyle w:val="af4"/>
        <w:widowControl/>
        <w:spacing w:after="0"/>
        <w:ind w:left="0"/>
        <w:jc w:val="both"/>
        <w:rPr>
          <w:b/>
          <w:bCs/>
          <w:i/>
          <w:iCs/>
          <w:sz w:val="22"/>
          <w:szCs w:val="22"/>
        </w:rPr>
      </w:pPr>
    </w:p>
    <w:p w:rsidR="0087695A" w:rsidRPr="00EC6565" w:rsidRDefault="0087695A" w:rsidP="0087695A">
      <w:pPr>
        <w:pStyle w:val="ConsNormal"/>
        <w:ind w:right="0" w:firstLine="0"/>
        <w:jc w:val="both"/>
        <w:rPr>
          <w:rFonts w:ascii="Times New Roman" w:hAnsi="Times New Roman" w:cs="Times New Roman"/>
          <w:sz w:val="22"/>
          <w:szCs w:val="22"/>
        </w:rPr>
      </w:pPr>
      <w:r w:rsidRPr="00EC6565">
        <w:rPr>
          <w:rFonts w:ascii="Times New Roman" w:hAnsi="Times New Roman" w:cs="Times New Roman"/>
          <w:sz w:val="22"/>
          <w:szCs w:val="22"/>
        </w:rPr>
        <w:t xml:space="preserve">Сведения об основных направлениях и результатах использования основных для Эмитента объектов интеллектуальной собственности: </w:t>
      </w:r>
    </w:p>
    <w:p w:rsidR="0087695A" w:rsidRPr="00EC6565" w:rsidRDefault="0087695A" w:rsidP="0087695A">
      <w:pPr>
        <w:pStyle w:val="ConsNormal"/>
        <w:ind w:right="0" w:firstLine="0"/>
        <w:jc w:val="both"/>
        <w:rPr>
          <w:rFonts w:ascii="Times New Roman" w:hAnsi="Times New Roman" w:cs="Times New Roman"/>
          <w:b/>
          <w:bCs/>
          <w:i/>
          <w:iCs/>
          <w:sz w:val="22"/>
          <w:szCs w:val="22"/>
        </w:rPr>
      </w:pPr>
    </w:p>
    <w:p w:rsidR="0087695A" w:rsidRPr="00EC6565" w:rsidRDefault="0087695A" w:rsidP="0087695A">
      <w:pPr>
        <w:pStyle w:val="ConsNormal"/>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xml:space="preserve">Товарные знаки используется в основной деятельности Эмитента в целях получения доходов от предоставления неисключительного имущественного права на использование товарных знаков. </w:t>
      </w:r>
    </w:p>
    <w:p w:rsidR="0087695A" w:rsidRPr="00EC6565" w:rsidRDefault="0087695A" w:rsidP="0087695A">
      <w:pPr>
        <w:pStyle w:val="ConsNormal"/>
        <w:ind w:right="0" w:firstLine="0"/>
        <w:jc w:val="both"/>
        <w:rPr>
          <w:rFonts w:ascii="Times New Roman" w:hAnsi="Times New Roman" w:cs="Times New Roman"/>
          <w:b/>
          <w:bCs/>
          <w:i/>
          <w:iCs/>
          <w:sz w:val="22"/>
          <w:szCs w:val="22"/>
        </w:rPr>
      </w:pPr>
    </w:p>
    <w:p w:rsidR="0087695A" w:rsidRPr="00EC6565" w:rsidRDefault="0087695A" w:rsidP="0087695A">
      <w:pPr>
        <w:pStyle w:val="af4"/>
        <w:widowControl/>
        <w:spacing w:after="0"/>
        <w:ind w:left="0"/>
        <w:jc w:val="both"/>
        <w:rPr>
          <w:b/>
          <w:bCs/>
          <w:i/>
          <w:iCs/>
          <w:sz w:val="22"/>
          <w:szCs w:val="22"/>
        </w:rPr>
      </w:pPr>
      <w:r w:rsidRPr="00EC6565">
        <w:rPr>
          <w:sz w:val="22"/>
          <w:szCs w:val="22"/>
        </w:rPr>
        <w:t>Факторы риска, связанные с возможностью истечения срока действия основных для Эмитента патентов, лицензий на использование товарных знаков:</w:t>
      </w:r>
      <w:r w:rsidRPr="00EC6565">
        <w:rPr>
          <w:b/>
          <w:bCs/>
          <w:i/>
          <w:iCs/>
          <w:sz w:val="22"/>
          <w:szCs w:val="22"/>
        </w:rPr>
        <w:t xml:space="preserve"> </w:t>
      </w:r>
    </w:p>
    <w:p w:rsidR="0087695A" w:rsidRPr="00EC6565" w:rsidRDefault="0087695A" w:rsidP="0087695A">
      <w:pPr>
        <w:pStyle w:val="ConsNormal"/>
        <w:widowControl/>
        <w:tabs>
          <w:tab w:val="num" w:pos="900"/>
        </w:tabs>
        <w:ind w:right="0" w:firstLine="0"/>
        <w:jc w:val="both"/>
        <w:rPr>
          <w:rFonts w:ascii="Times New Roman" w:hAnsi="Times New Roman" w:cs="Times New Roman"/>
          <w:b/>
          <w:bCs/>
          <w:i/>
          <w:iCs/>
          <w:sz w:val="22"/>
          <w:szCs w:val="22"/>
        </w:rPr>
      </w:pPr>
    </w:p>
    <w:p w:rsidR="00167AB7" w:rsidRPr="00EC6565" w:rsidRDefault="00167AB7" w:rsidP="00167AB7">
      <w:pPr>
        <w:pStyle w:val="ConsNormal"/>
        <w:widowControl/>
        <w:tabs>
          <w:tab w:val="num" w:pos="900"/>
        </w:tabs>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xml:space="preserve">В связи с тем, что Эмитент является законным владельцем вышеуказанных товарных знаков, риски, связанные с возможностью истечения сроков действия </w:t>
      </w:r>
      <w:r w:rsidRPr="00167AB7">
        <w:rPr>
          <w:rFonts w:ascii="Times New Roman" w:hAnsi="Times New Roman" w:cs="Times New Roman"/>
          <w:b/>
          <w:bCs/>
          <w:i/>
          <w:iCs/>
          <w:sz w:val="22"/>
          <w:szCs w:val="22"/>
        </w:rPr>
        <w:t>свидетельств на использование товарных</w:t>
      </w:r>
      <w:r w:rsidRPr="00EC6565">
        <w:rPr>
          <w:rFonts w:ascii="Times New Roman" w:hAnsi="Times New Roman" w:cs="Times New Roman"/>
          <w:b/>
          <w:bCs/>
          <w:i/>
          <w:iCs/>
          <w:sz w:val="22"/>
          <w:szCs w:val="22"/>
        </w:rPr>
        <w:t xml:space="preserve"> знаков, для Эмитента отсутствует. </w:t>
      </w:r>
    </w:p>
    <w:p w:rsidR="0087695A" w:rsidRPr="00CB07E8" w:rsidRDefault="0087695A" w:rsidP="0087695A">
      <w:pPr>
        <w:pStyle w:val="af4"/>
        <w:widowControl/>
        <w:spacing w:after="0"/>
        <w:ind w:left="0"/>
        <w:jc w:val="both"/>
        <w:rPr>
          <w:b/>
          <w:bCs/>
          <w:i/>
          <w:iCs/>
          <w:sz w:val="22"/>
          <w:szCs w:val="22"/>
        </w:rPr>
      </w:pPr>
    </w:p>
    <w:p w:rsidR="0087695A" w:rsidRPr="00CB07E8" w:rsidRDefault="0087695A" w:rsidP="006D1D82">
      <w:pPr>
        <w:pStyle w:val="SkaddenStyle2"/>
        <w:numPr>
          <w:ilvl w:val="1"/>
          <w:numId w:val="29"/>
        </w:numPr>
        <w:tabs>
          <w:tab w:val="clear" w:pos="1080"/>
        </w:tabs>
        <w:ind w:left="0" w:firstLine="0"/>
      </w:pPr>
      <w:bookmarkStart w:id="153" w:name="_Toc174937692"/>
      <w:r w:rsidRPr="00CB07E8">
        <w:t xml:space="preserve">Анализ тенденций развития в сфере основной деятельности </w:t>
      </w:r>
      <w:r>
        <w:t>Эмитент</w:t>
      </w:r>
      <w:r w:rsidRPr="00CB07E8">
        <w:t>а</w:t>
      </w:r>
      <w:bookmarkEnd w:id="153"/>
    </w:p>
    <w:p w:rsidR="0087695A" w:rsidRPr="00CB07E8" w:rsidRDefault="0087695A" w:rsidP="0087695A">
      <w:pPr>
        <w:spacing w:before="120" w:after="120"/>
        <w:jc w:val="both"/>
        <w:rPr>
          <w:sz w:val="22"/>
          <w:szCs w:val="22"/>
        </w:rPr>
      </w:pPr>
      <w:r w:rsidRPr="00CB07E8">
        <w:rPr>
          <w:sz w:val="22"/>
          <w:szCs w:val="22"/>
        </w:rPr>
        <w:t xml:space="preserve">Основные тенденции развития отрасли экономики, в которой </w:t>
      </w:r>
      <w:r>
        <w:rPr>
          <w:sz w:val="22"/>
          <w:szCs w:val="22"/>
        </w:rPr>
        <w:t>Эмитент</w:t>
      </w:r>
      <w:r w:rsidRPr="00CB07E8">
        <w:rPr>
          <w:sz w:val="22"/>
          <w:szCs w:val="22"/>
        </w:rPr>
        <w:t xml:space="preserve"> осуществляет основную деятельность, за 5 последних завершенных финансовых лет либо за каждый завершенный финансовый год, если </w:t>
      </w:r>
      <w:r>
        <w:rPr>
          <w:sz w:val="22"/>
          <w:szCs w:val="22"/>
        </w:rPr>
        <w:t>Эмитент</w:t>
      </w:r>
      <w:r w:rsidRPr="00CB07E8">
        <w:rPr>
          <w:sz w:val="22"/>
          <w:szCs w:val="22"/>
        </w:rPr>
        <w:t xml:space="preserve"> осуществляет свою деятельность менее 5 лет, а также основные факторы, оказывающие влияние на состояние отрасли: </w:t>
      </w:r>
    </w:p>
    <w:p w:rsidR="0087695A" w:rsidRPr="00EC6565" w:rsidRDefault="0087695A" w:rsidP="0087695A">
      <w:pPr>
        <w:pStyle w:val="af2"/>
        <w:ind w:firstLine="720"/>
        <w:rPr>
          <w:b/>
          <w:bCs/>
          <w:i/>
          <w:iCs/>
        </w:rPr>
      </w:pPr>
      <w:r w:rsidRPr="00EC6565">
        <w:rPr>
          <w:b/>
          <w:bCs/>
          <w:i/>
          <w:iCs/>
        </w:rPr>
        <w:t xml:space="preserve">Общая экономическая ситуация в России в последнее время благоприятствует развитию рынка бытовой техники и электроники. Экономический рост и, что еще более важно, повышение покупательной способности населения вызвали расширение рынка, и российские потребители стали отдавать предпочтение более дорогим высококачественным товарам. Для покупателей цена товара перестала быть единственным фактором, определяющим выбор бытовой техники. Сегодня все большее число покупателей при выборе бытовой техники и электроники отдает приоритет качеству товара. Этот фактор определяет смещение рынка розничной торговли от формата неорганизованных рынков радиоэлектроники в сторону организованных торговых сетей. </w:t>
      </w:r>
    </w:p>
    <w:p w:rsidR="0087695A" w:rsidRPr="00EC6565" w:rsidRDefault="0087695A" w:rsidP="0087695A">
      <w:pPr>
        <w:pStyle w:val="af2"/>
        <w:ind w:firstLine="864"/>
        <w:rPr>
          <w:b/>
          <w:bCs/>
          <w:i/>
          <w:iCs/>
        </w:rPr>
      </w:pPr>
    </w:p>
    <w:p w:rsidR="0087695A" w:rsidRPr="00EC6565" w:rsidRDefault="0087695A" w:rsidP="0087695A">
      <w:pPr>
        <w:pStyle w:val="af2"/>
        <w:rPr>
          <w:b/>
          <w:bCs/>
          <w:i/>
          <w:iCs/>
        </w:rPr>
      </w:pPr>
      <w:r w:rsidRPr="00EC6565">
        <w:rPr>
          <w:b/>
          <w:bCs/>
          <w:i/>
          <w:iCs/>
        </w:rPr>
        <w:t xml:space="preserve">Несмотря на отсутствие точных данных по объему рынка бытовой техники и электроники, многие эксперты сходятся во мнении, что в 2006 году объем рынка составил около 13-15 млрд. долл. США, что составляет примерно 4.5 - 5% всего рынка розничной торговли. </w:t>
      </w:r>
    </w:p>
    <w:p w:rsidR="0087695A" w:rsidRPr="00EC6565" w:rsidRDefault="0087695A" w:rsidP="0087695A">
      <w:pPr>
        <w:pStyle w:val="af2"/>
        <w:ind w:firstLine="864"/>
        <w:rPr>
          <w:b/>
          <w:bCs/>
          <w:i/>
          <w:iCs/>
        </w:rPr>
      </w:pPr>
    </w:p>
    <w:p w:rsidR="0087695A" w:rsidRPr="00EC6565" w:rsidRDefault="0087695A" w:rsidP="0087695A">
      <w:pPr>
        <w:pStyle w:val="af2"/>
        <w:rPr>
          <w:b/>
          <w:bCs/>
          <w:i/>
          <w:iCs/>
        </w:rPr>
      </w:pPr>
      <w:r w:rsidRPr="00EC6565">
        <w:rPr>
          <w:b/>
          <w:bCs/>
          <w:i/>
          <w:iCs/>
        </w:rPr>
        <w:t>В течение 2002-2003 года рынок бытовой техники рос ускоряющимися темпами: в 2002 году темп роста рынка составил около 30%, в 2003 – более 40%. Однако, начиная с 2004 года темпы роста рынка уменьшились, в результате чего ежегодный средний темп роста рынка торговли бытовой техники и электроники за 2002-2005 год составил около 25%. Тем не менее, в 2006 г. по темпам своего роста этот рынок вышел на первое место в стране, опередив даже рынок продуктов питания и автомобильный рынок.</w:t>
      </w:r>
    </w:p>
    <w:p w:rsidR="0087695A" w:rsidRPr="00EC6565" w:rsidRDefault="0087695A" w:rsidP="0087695A">
      <w:pPr>
        <w:pStyle w:val="af2"/>
        <w:ind w:firstLine="708"/>
        <w:rPr>
          <w:b/>
          <w:bCs/>
          <w:i/>
          <w:iCs/>
        </w:rPr>
      </w:pPr>
    </w:p>
    <w:p w:rsidR="0087695A" w:rsidRPr="00EC6565" w:rsidRDefault="0087695A" w:rsidP="0087695A">
      <w:pPr>
        <w:pStyle w:val="af2"/>
        <w:rPr>
          <w:b/>
          <w:bCs/>
          <w:i/>
          <w:iCs/>
        </w:rPr>
      </w:pPr>
      <w:r w:rsidRPr="00EC6565">
        <w:rPr>
          <w:b/>
          <w:bCs/>
          <w:i/>
          <w:iCs/>
        </w:rPr>
        <w:t xml:space="preserve">В соответствии с общерыночными тенденциями, дальнейшее развитие деятельности Эмитента и Группы лиц Эмитента будет определяться региональной экспансией. </w:t>
      </w:r>
    </w:p>
    <w:p w:rsidR="0087695A" w:rsidRPr="00EC6565" w:rsidRDefault="0087695A" w:rsidP="0087695A">
      <w:pPr>
        <w:pStyle w:val="af2"/>
        <w:ind w:firstLine="708"/>
        <w:rPr>
          <w:b/>
          <w:bCs/>
          <w:i/>
          <w:iCs/>
        </w:rPr>
      </w:pPr>
    </w:p>
    <w:p w:rsidR="0087695A" w:rsidRPr="00EC6565" w:rsidRDefault="0087695A" w:rsidP="0087695A">
      <w:pPr>
        <w:pStyle w:val="af2"/>
        <w:rPr>
          <w:b/>
          <w:bCs/>
          <w:i/>
          <w:iCs/>
        </w:rPr>
      </w:pPr>
      <w:r w:rsidRPr="00EC6565">
        <w:rPr>
          <w:b/>
          <w:bCs/>
          <w:i/>
          <w:iCs/>
        </w:rPr>
        <w:t xml:space="preserve">Приоритетными задачами Торговой сети «М.видео» на ближайшие годы является увеличение рыночной доли в городах, где функционируют магазины «М.Видео», освоение городов ближайшей доступности (городов-спутников с населением от 200 тыс. населения), а также выход в новые регионы России, в частности, в Сибирь. </w:t>
      </w:r>
    </w:p>
    <w:p w:rsidR="0087695A" w:rsidRPr="00EC6565" w:rsidRDefault="0087695A" w:rsidP="0087695A">
      <w:pPr>
        <w:spacing w:before="120"/>
        <w:jc w:val="both"/>
        <w:rPr>
          <w:rStyle w:val="SUBST0"/>
          <w:b w:val="0"/>
          <w:bCs w:val="0"/>
          <w:i w:val="0"/>
          <w:iCs w:val="0"/>
        </w:rPr>
      </w:pPr>
      <w:r w:rsidRPr="00EC6565">
        <w:rPr>
          <w:rStyle w:val="SUBST0"/>
          <w:b w:val="0"/>
          <w:bCs w:val="0"/>
          <w:i w:val="0"/>
          <w:iCs w:val="0"/>
        </w:rPr>
        <w:t xml:space="preserve">Общая оценка результатов деятельности Эмитента в данной отрасли, оценка соответствия результатов деятельности Эмитента тенденциям развития отрасли и причины, обосновывающие полученные результаты деятельности: </w:t>
      </w:r>
    </w:p>
    <w:p w:rsidR="0087695A" w:rsidRPr="00EC6565" w:rsidRDefault="0087695A" w:rsidP="0087695A">
      <w:pPr>
        <w:pStyle w:val="af2"/>
        <w:rPr>
          <w:b/>
          <w:bCs/>
          <w:i/>
          <w:iCs/>
        </w:rPr>
      </w:pPr>
    </w:p>
    <w:p w:rsidR="0087695A" w:rsidRPr="00EC6565" w:rsidRDefault="0087695A" w:rsidP="0087695A">
      <w:pPr>
        <w:pStyle w:val="af2"/>
        <w:rPr>
          <w:b/>
          <w:bCs/>
          <w:i/>
          <w:iCs/>
        </w:rPr>
      </w:pPr>
      <w:r w:rsidRPr="00EC6565">
        <w:rPr>
          <w:b/>
          <w:bCs/>
          <w:i/>
          <w:iCs/>
        </w:rPr>
        <w:t>Торговая сеть «М.видео» – одна из лидирующих сетей на российском розничном рынке бытовой техники и электроники. По состоянию на дату утверждения проспекта ценных бумаг Торговая сеть «М.видео» насчитывает  97 магазинов бытовой техники и электроники в 33 городах России.</w:t>
      </w:r>
    </w:p>
    <w:p w:rsidR="0087695A" w:rsidRPr="00EC6565" w:rsidRDefault="0087695A" w:rsidP="0087695A">
      <w:pPr>
        <w:pStyle w:val="af2"/>
        <w:ind w:left="708" w:firstLine="708"/>
        <w:rPr>
          <w:b/>
          <w:bCs/>
          <w:i/>
          <w:iCs/>
        </w:rPr>
      </w:pPr>
    </w:p>
    <w:p w:rsidR="0087695A" w:rsidRPr="00EC6565" w:rsidRDefault="0087695A" w:rsidP="0087695A">
      <w:pPr>
        <w:pStyle w:val="af2"/>
        <w:rPr>
          <w:b/>
          <w:bCs/>
          <w:i/>
          <w:iCs/>
        </w:rPr>
      </w:pPr>
      <w:r w:rsidRPr="00EC6565">
        <w:rPr>
          <w:b/>
          <w:bCs/>
          <w:i/>
          <w:iCs/>
        </w:rPr>
        <w:t>Увеличение числа функционирующих магазинов «М.видео» приводит к постоянному увеличению покупателей сети. Только за 2006 год число покупателей сети «М.видео», по неподтвержденным данным систем внутреннего учета, увеличилось на 3.6 млн. человек и составило на конец года 10.4 млн. человек.</w:t>
      </w:r>
    </w:p>
    <w:p w:rsidR="0087695A" w:rsidRPr="00EC6565" w:rsidRDefault="0087695A" w:rsidP="0087695A">
      <w:pPr>
        <w:pStyle w:val="af2"/>
        <w:rPr>
          <w:b/>
          <w:bCs/>
          <w:i/>
          <w:iCs/>
        </w:rPr>
      </w:pPr>
    </w:p>
    <w:p w:rsidR="0087695A" w:rsidRPr="00EC6565" w:rsidRDefault="0087695A" w:rsidP="0087695A">
      <w:pPr>
        <w:pStyle w:val="af2"/>
        <w:rPr>
          <w:b/>
          <w:bCs/>
          <w:i/>
          <w:iCs/>
        </w:rPr>
      </w:pPr>
      <w:r w:rsidRPr="00EC6565">
        <w:rPr>
          <w:b/>
          <w:bCs/>
          <w:i/>
          <w:iCs/>
        </w:rPr>
        <w:t xml:space="preserve">Эффективная организация бизнес-процессов розничной торговли Торговой сети «М.видео» позволяет добиваться высокого уровня обслуживания покупателей в отрасли при сохранении относительно небольшого штата сотрудников в магазинах сети. </w:t>
      </w:r>
    </w:p>
    <w:p w:rsidR="0087695A" w:rsidRPr="00EC6565" w:rsidRDefault="0087695A" w:rsidP="0087695A">
      <w:pPr>
        <w:pStyle w:val="ConsNormal"/>
        <w:widowControl/>
        <w:spacing w:before="120" w:after="120"/>
        <w:ind w:right="0" w:firstLine="0"/>
        <w:jc w:val="both"/>
        <w:rPr>
          <w:rFonts w:ascii="Times New Roman" w:hAnsi="Times New Roman" w:cs="Times New Roman"/>
          <w:sz w:val="22"/>
          <w:szCs w:val="22"/>
        </w:rPr>
      </w:pPr>
    </w:p>
    <w:p w:rsidR="0087695A" w:rsidRPr="00EC6565" w:rsidRDefault="0087695A" w:rsidP="0087695A">
      <w:pPr>
        <w:pStyle w:val="ConsNormal"/>
        <w:widowControl/>
        <w:spacing w:before="120" w:after="120"/>
        <w:ind w:right="0" w:firstLine="0"/>
        <w:jc w:val="both"/>
        <w:rPr>
          <w:rFonts w:ascii="Times New Roman" w:hAnsi="Times New Roman" w:cs="Times New Roman"/>
          <w:sz w:val="22"/>
          <w:szCs w:val="22"/>
        </w:rPr>
      </w:pPr>
      <w:r w:rsidRPr="00EC6565">
        <w:rPr>
          <w:rFonts w:ascii="Times New Roman" w:hAnsi="Times New Roman" w:cs="Times New Roman"/>
          <w:sz w:val="22"/>
          <w:szCs w:val="22"/>
        </w:rPr>
        <w:t>Причины, обосновывающие полученные результаты деятельности (удовлетворительные и неудовлетворительные, по мнению Эмитента, результаты):</w:t>
      </w:r>
    </w:p>
    <w:p w:rsidR="0087695A" w:rsidRPr="00EC6565" w:rsidRDefault="0087695A" w:rsidP="0087695A">
      <w:pPr>
        <w:pStyle w:val="af2"/>
        <w:rPr>
          <w:b/>
          <w:bCs/>
          <w:i/>
          <w:iCs/>
        </w:rPr>
      </w:pPr>
    </w:p>
    <w:p w:rsidR="0087695A" w:rsidRPr="00EC6565" w:rsidRDefault="0087695A" w:rsidP="0087695A">
      <w:pPr>
        <w:pStyle w:val="af2"/>
        <w:rPr>
          <w:b/>
          <w:bCs/>
          <w:i/>
          <w:iCs/>
        </w:rPr>
      </w:pPr>
      <w:r w:rsidRPr="00EC6565">
        <w:rPr>
          <w:b/>
          <w:bCs/>
          <w:i/>
          <w:iCs/>
        </w:rPr>
        <w:t xml:space="preserve">Одной из основных причин, вызывающих рост рынка розничной торговли бытовой техники и электроники в РФ, и тем самым оказывающей влияние на деятельность Эмитента и результат такой деятельности, является существенный физический и моральный износ имеющейся у населения бытовой техники и электроники, сопровождающийся ростом покупательной способности населения. Покупатели становятся более требовательными в выборе электроники и стараются заменять свою технику на более современную. </w:t>
      </w:r>
    </w:p>
    <w:p w:rsidR="0087695A" w:rsidRPr="00EC6565" w:rsidRDefault="0087695A" w:rsidP="0087695A">
      <w:pPr>
        <w:pStyle w:val="af2"/>
        <w:ind w:firstLine="720"/>
        <w:rPr>
          <w:b/>
          <w:bCs/>
          <w:i/>
          <w:iCs/>
        </w:rPr>
      </w:pPr>
    </w:p>
    <w:p w:rsidR="0087695A" w:rsidRPr="00EC6565" w:rsidRDefault="0087695A" w:rsidP="0087695A">
      <w:pPr>
        <w:pStyle w:val="af2"/>
        <w:rPr>
          <w:b/>
          <w:bCs/>
          <w:i/>
          <w:iCs/>
        </w:rPr>
      </w:pPr>
      <w:r w:rsidRPr="00EC6565">
        <w:rPr>
          <w:b/>
          <w:bCs/>
          <w:i/>
          <w:iCs/>
        </w:rPr>
        <w:t xml:space="preserve">Существенным стимулом для развития рынка бытовой техники и электроники в России, и в то же время фактором, оказывающим влияние на деятельность Эмитента и результаты такой деятельности,  является рост потребительского кредитования и расширение линейки кредитных продуктов. В результате серьезной конкуренции между банками стабильно снижались процентные ставки по кредитам, и все большее число потребителей стало пользоваться преимуществами использования подешевевших кредитов при покупке бытовой техники и электроники. </w:t>
      </w:r>
    </w:p>
    <w:p w:rsidR="0087695A" w:rsidRPr="00EC6565" w:rsidRDefault="0087695A" w:rsidP="0087695A">
      <w:pPr>
        <w:pStyle w:val="af2"/>
        <w:ind w:firstLine="720"/>
        <w:rPr>
          <w:b/>
          <w:bCs/>
          <w:i/>
          <w:iCs/>
        </w:rPr>
      </w:pPr>
    </w:p>
    <w:p w:rsidR="0087695A" w:rsidRPr="00EC6565" w:rsidRDefault="0087695A" w:rsidP="0087695A">
      <w:pPr>
        <w:pStyle w:val="af2"/>
        <w:rPr>
          <w:b/>
          <w:bCs/>
          <w:i/>
          <w:iCs/>
        </w:rPr>
      </w:pPr>
      <w:r w:rsidRPr="00EC6565">
        <w:rPr>
          <w:b/>
          <w:bCs/>
          <w:i/>
          <w:iCs/>
        </w:rPr>
        <w:t>Развитие регионального рынка бытовой техники и электроники оказывает существенное влияние на деятельность Эмитента и результаты такой деятельности. Если первоначально развитие рынка было ограничено в основном Москвой и Санкт-Петербургом, то к настоящему времени рынок стал быстро развиваться в большинстве регионов России. Потенциал рынка бытовой техники и электроники в России велик, и в дальнейшем ожидается увеличение продаж бытовой электроники по мере роста покупательной способности населения.</w:t>
      </w:r>
    </w:p>
    <w:p w:rsidR="0087695A" w:rsidRPr="00EC6565" w:rsidRDefault="0087695A" w:rsidP="0087695A">
      <w:pPr>
        <w:pStyle w:val="af2"/>
        <w:ind w:firstLine="720"/>
        <w:rPr>
          <w:b/>
          <w:bCs/>
          <w:i/>
          <w:iCs/>
        </w:rPr>
      </w:pPr>
    </w:p>
    <w:p w:rsidR="0087695A" w:rsidRPr="00EC6565" w:rsidRDefault="0087695A" w:rsidP="0087695A">
      <w:pPr>
        <w:pStyle w:val="af2"/>
        <w:rPr>
          <w:b/>
          <w:bCs/>
          <w:i/>
          <w:iCs/>
        </w:rPr>
      </w:pPr>
      <w:r w:rsidRPr="00EC6565">
        <w:rPr>
          <w:b/>
          <w:bCs/>
          <w:i/>
          <w:iCs/>
        </w:rPr>
        <w:t xml:space="preserve">На сегодняшний день основными игроками, владеющими значительной долей розничного рынка бытовой техники и электроники, являются организованные торговые сети. Более того, тенденция смещения к организованным торговым сетям присуща не только сегменту бытовой техники и электроники, но и в целом рынку розничной торговли Российской Федерации. </w:t>
      </w:r>
    </w:p>
    <w:p w:rsidR="0087695A" w:rsidRPr="00EC6565" w:rsidRDefault="0087695A" w:rsidP="0087695A">
      <w:pPr>
        <w:pStyle w:val="af2"/>
        <w:ind w:firstLine="720"/>
        <w:rPr>
          <w:b/>
          <w:bCs/>
          <w:i/>
          <w:iCs/>
        </w:rPr>
      </w:pPr>
    </w:p>
    <w:p w:rsidR="0087695A" w:rsidRPr="00EC6565" w:rsidRDefault="0087695A" w:rsidP="0087695A">
      <w:pPr>
        <w:pStyle w:val="af2"/>
        <w:rPr>
          <w:b/>
          <w:bCs/>
          <w:i/>
          <w:iCs/>
        </w:rPr>
      </w:pPr>
      <w:r w:rsidRPr="00EC6565">
        <w:rPr>
          <w:b/>
          <w:bCs/>
          <w:i/>
          <w:iCs/>
        </w:rPr>
        <w:t>В отличие от сильно фрагментированного рынка продаж продуктов питания, где на крупнейшего игрока приходится менее 3% рынка, рынок бытовой техники и электроники в России достаточно концентрирован. По состоянию на конец 2006 года совокупная доля 6 основных игроков рынка розничной торговли бытовой техникой  и электроникой в РФ в общем объеме рынка составила около 60%.</w:t>
      </w:r>
    </w:p>
    <w:p w:rsidR="0087695A" w:rsidRPr="00EC6565" w:rsidRDefault="0087695A" w:rsidP="0087695A">
      <w:pPr>
        <w:pStyle w:val="af2"/>
        <w:ind w:firstLine="720"/>
        <w:rPr>
          <w:b/>
          <w:bCs/>
          <w:i/>
          <w:iCs/>
        </w:rPr>
      </w:pPr>
    </w:p>
    <w:p w:rsidR="0087695A" w:rsidRPr="00EC6565" w:rsidRDefault="0087695A" w:rsidP="0087695A">
      <w:pPr>
        <w:widowControl w:val="0"/>
        <w:spacing w:before="40" w:after="40"/>
        <w:jc w:val="both"/>
        <w:rPr>
          <w:b/>
          <w:bCs/>
          <w:i/>
          <w:iCs/>
          <w:sz w:val="22"/>
          <w:szCs w:val="22"/>
        </w:rPr>
      </w:pPr>
      <w:r w:rsidRPr="00EC6565">
        <w:rPr>
          <w:b/>
          <w:bCs/>
          <w:i/>
          <w:iCs/>
          <w:sz w:val="22"/>
          <w:szCs w:val="22"/>
        </w:rPr>
        <w:t>Мнения органов управления Эмитента относительно представленной информации совпадают.</w:t>
      </w:r>
    </w:p>
    <w:p w:rsidR="0087695A" w:rsidRPr="00EC6565" w:rsidRDefault="0087695A" w:rsidP="0087695A">
      <w:pPr>
        <w:pStyle w:val="ConsNormal"/>
        <w:widowControl/>
        <w:ind w:right="0" w:firstLine="0"/>
        <w:jc w:val="both"/>
        <w:rPr>
          <w:rFonts w:ascii="Times New Roman" w:hAnsi="Times New Roman" w:cs="Times New Roman"/>
          <w:b/>
          <w:bCs/>
          <w:i/>
          <w:iCs/>
          <w:sz w:val="22"/>
          <w:szCs w:val="22"/>
        </w:rPr>
      </w:pPr>
    </w:p>
    <w:p w:rsidR="0087695A" w:rsidRPr="00CB07E8" w:rsidRDefault="0087695A" w:rsidP="0087695A">
      <w:pPr>
        <w:pStyle w:val="ConsNormal"/>
        <w:widowControl/>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Члены Совета</w:t>
      </w:r>
      <w:r w:rsidRPr="008D1311">
        <w:rPr>
          <w:rFonts w:ascii="Times New Roman" w:hAnsi="Times New Roman" w:cs="Times New Roman"/>
          <w:b/>
          <w:bCs/>
          <w:i/>
          <w:iCs/>
          <w:sz w:val="22"/>
          <w:szCs w:val="22"/>
        </w:rPr>
        <w:t xml:space="preserve"> директоров относительно представленной информации особого мнения не имеют.</w:t>
      </w:r>
    </w:p>
    <w:p w:rsidR="0087695A" w:rsidRPr="00CB07E8" w:rsidRDefault="0087695A" w:rsidP="0087695A"/>
    <w:p w:rsidR="0087695A" w:rsidRPr="00CB07E8" w:rsidRDefault="0087695A" w:rsidP="0087695A">
      <w:pPr>
        <w:rPr>
          <w:b/>
          <w:bCs/>
          <w:sz w:val="24"/>
          <w:szCs w:val="24"/>
        </w:rPr>
      </w:pPr>
    </w:p>
    <w:p w:rsidR="0087695A" w:rsidRPr="00CB07E8" w:rsidRDefault="0087695A" w:rsidP="006D1D82">
      <w:pPr>
        <w:pStyle w:val="SkaddenStyle3"/>
        <w:numPr>
          <w:ilvl w:val="2"/>
          <w:numId w:val="29"/>
        </w:numPr>
        <w:tabs>
          <w:tab w:val="clear" w:pos="1080"/>
        </w:tabs>
        <w:ind w:left="0" w:firstLine="0"/>
      </w:pPr>
      <w:bookmarkStart w:id="154" w:name="_Toc174937693"/>
      <w:r w:rsidRPr="00CB07E8">
        <w:t xml:space="preserve">Анализ факторов и условий, влияющих на деятельность </w:t>
      </w:r>
      <w:r>
        <w:t>Эмитент</w:t>
      </w:r>
      <w:r w:rsidRPr="00CB07E8">
        <w:t>а</w:t>
      </w:r>
      <w:bookmarkEnd w:id="154"/>
    </w:p>
    <w:p w:rsidR="0087695A" w:rsidRPr="00EC6565" w:rsidRDefault="0087695A" w:rsidP="0087695A">
      <w:pPr>
        <w:pStyle w:val="ConsNormal"/>
        <w:widowControl/>
        <w:ind w:right="0" w:firstLine="0"/>
        <w:jc w:val="both"/>
        <w:rPr>
          <w:rFonts w:ascii="Times New Roman" w:hAnsi="Times New Roman" w:cs="Times New Roman"/>
          <w:sz w:val="22"/>
          <w:szCs w:val="22"/>
        </w:rPr>
      </w:pPr>
      <w:r w:rsidRPr="00EC6565">
        <w:rPr>
          <w:rFonts w:ascii="Times New Roman" w:hAnsi="Times New Roman" w:cs="Times New Roman"/>
          <w:sz w:val="22"/>
          <w:szCs w:val="22"/>
        </w:rPr>
        <w:t>Факторы и условия, влияющие на деятельность Эмитента и результаты такой деятельности:</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af2"/>
        <w:rPr>
          <w:b/>
          <w:bCs/>
          <w:i/>
          <w:iCs/>
        </w:rPr>
      </w:pPr>
      <w:r w:rsidRPr="00EC6565">
        <w:rPr>
          <w:b/>
          <w:bCs/>
          <w:i/>
          <w:iCs/>
        </w:rPr>
        <w:t xml:space="preserve">Одним из факторов, влияющих на деятельность Группы лиц Эмитента  и результаты такой деятельности, является существенный износ бытовой техники и электроники населения, сопровождающийся ростом покупательной способности. Покупатели стараются заменять свою технику на более современную. </w:t>
      </w:r>
    </w:p>
    <w:p w:rsidR="0087695A" w:rsidRPr="00EC6565" w:rsidRDefault="0087695A" w:rsidP="0087695A">
      <w:pPr>
        <w:pStyle w:val="af2"/>
        <w:ind w:firstLine="720"/>
        <w:rPr>
          <w:b/>
          <w:bCs/>
          <w:i/>
          <w:iCs/>
        </w:rPr>
      </w:pPr>
    </w:p>
    <w:p w:rsidR="0087695A" w:rsidRPr="00EC6565" w:rsidRDefault="0087695A" w:rsidP="0087695A">
      <w:pPr>
        <w:pStyle w:val="af2"/>
        <w:rPr>
          <w:b/>
          <w:bCs/>
          <w:i/>
          <w:iCs/>
        </w:rPr>
      </w:pPr>
      <w:r w:rsidRPr="00EC6565">
        <w:rPr>
          <w:b/>
          <w:bCs/>
          <w:i/>
          <w:iCs/>
        </w:rPr>
        <w:t xml:space="preserve">Существенным стимулом для развития рынка бытовой техники и электроники в России, и в то же время фактором, оказывающим влияние на деятельность Эмитента и результаты такой деятельности,  является рост потребительского кредитования и расширение линейки кредитных продуктов. В результате серьезной конкуренции между банками стабильно снижались процентные ставки по кредитам, и все большее число потребителей стали пользоваться преимуществами дешевых кредитов при покупке бытовой техники и электроники. </w:t>
      </w:r>
    </w:p>
    <w:p w:rsidR="0087695A" w:rsidRPr="00EC6565" w:rsidRDefault="0087695A" w:rsidP="0087695A">
      <w:pPr>
        <w:pStyle w:val="af2"/>
        <w:ind w:firstLine="720"/>
        <w:rPr>
          <w:b/>
          <w:bCs/>
          <w:i/>
          <w:iCs/>
        </w:rPr>
      </w:pPr>
    </w:p>
    <w:p w:rsidR="0087695A" w:rsidRPr="00EC6565" w:rsidRDefault="0087695A" w:rsidP="0087695A">
      <w:pPr>
        <w:pStyle w:val="af2"/>
        <w:rPr>
          <w:b/>
          <w:bCs/>
          <w:i/>
          <w:iCs/>
        </w:rPr>
      </w:pPr>
      <w:r w:rsidRPr="00EC6565">
        <w:rPr>
          <w:b/>
          <w:bCs/>
          <w:i/>
          <w:iCs/>
        </w:rPr>
        <w:t>Развитие регионального рынка бытовой техники и электроники оказывает существенное влияние на деятельность Эмитента и результаты такой деятельности. Если первоначально развитие рынка было ограничено в основном Москвой и Санкт-Петербургом, то к настоящему времени рынок стал быстро развиваться в большинстве регионов России. Потенциал рынка бытовой техники и электроники в России велик, и в дальнейшем ожидается увеличение продаж бытовой электроники по мере роста покупательной способности населения.</w:t>
      </w:r>
    </w:p>
    <w:p w:rsidR="0087695A" w:rsidRPr="00EC6565" w:rsidRDefault="0087695A" w:rsidP="0087695A">
      <w:pPr>
        <w:pStyle w:val="af2"/>
        <w:ind w:firstLine="720"/>
        <w:rPr>
          <w:b/>
          <w:bCs/>
          <w:i/>
          <w:iCs/>
        </w:rPr>
      </w:pPr>
    </w:p>
    <w:p w:rsidR="0087695A" w:rsidRPr="00EC6565" w:rsidRDefault="0087695A" w:rsidP="0087695A">
      <w:pPr>
        <w:pStyle w:val="af2"/>
        <w:rPr>
          <w:b/>
          <w:bCs/>
          <w:i/>
          <w:iCs/>
        </w:rPr>
      </w:pPr>
      <w:r w:rsidRPr="00EC6565">
        <w:rPr>
          <w:b/>
          <w:bCs/>
          <w:i/>
          <w:iCs/>
        </w:rPr>
        <w:t xml:space="preserve">На сегодняшний день основными игроками, владеющими значительной долей розничного рынка бытовой техники и электроники, являются организованные торговые сети. Более того, тенденция смещения к организованным торговым сетям присуща не только сегменту бытовой техники и электроники, но и в целом рынку розничной торговли Российской Федерации. </w:t>
      </w:r>
    </w:p>
    <w:p w:rsidR="0087695A" w:rsidRPr="00EC6565" w:rsidRDefault="0087695A" w:rsidP="0087695A">
      <w:pPr>
        <w:pStyle w:val="af2"/>
        <w:ind w:firstLine="720"/>
        <w:rPr>
          <w:b/>
          <w:bCs/>
          <w:i/>
          <w:iCs/>
        </w:rPr>
      </w:pPr>
    </w:p>
    <w:p w:rsidR="0087695A" w:rsidRPr="00EC6565" w:rsidRDefault="0087695A" w:rsidP="0087695A">
      <w:pPr>
        <w:pStyle w:val="af2"/>
        <w:rPr>
          <w:b/>
          <w:bCs/>
          <w:i/>
          <w:iCs/>
        </w:rPr>
      </w:pPr>
      <w:r w:rsidRPr="00EC6565">
        <w:rPr>
          <w:b/>
          <w:bCs/>
          <w:i/>
          <w:iCs/>
        </w:rPr>
        <w:t>В отличие от сильно фрагментированного рынка продаж продуктов питания, где на крупнейшего игрока приходится менее 3% рынка, рынок бытовой техники и электроники в России достаточно концентрирован. По состоянию на конец 2006 года совокупная доля 6 основных игроков рынка розничной торговли бытовой техникой  и электроникой в РФ в общем объеме рынка составила около 60%.</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spacing w:before="120"/>
        <w:jc w:val="both"/>
        <w:rPr>
          <w:sz w:val="22"/>
          <w:szCs w:val="22"/>
        </w:rPr>
      </w:pPr>
      <w:r w:rsidRPr="00EC6565">
        <w:rPr>
          <w:sz w:val="22"/>
          <w:szCs w:val="22"/>
        </w:rPr>
        <w:t>Прогноз в отношении продолжительности действия указанных факторов и условий:</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Эмитент прогнозирует сохранение указанных тенденций в обозримом будущем.</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widowControl/>
        <w:ind w:right="0" w:firstLine="0"/>
        <w:jc w:val="both"/>
        <w:rPr>
          <w:rFonts w:ascii="Times New Roman" w:hAnsi="Times New Roman" w:cs="Times New Roman"/>
          <w:sz w:val="22"/>
          <w:szCs w:val="22"/>
        </w:rPr>
      </w:pPr>
      <w:r w:rsidRPr="00EC6565">
        <w:rPr>
          <w:rFonts w:ascii="Times New Roman" w:hAnsi="Times New Roman" w:cs="Times New Roman"/>
          <w:sz w:val="22"/>
          <w:szCs w:val="22"/>
        </w:rP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Деятельность Эмитента и Торговой сети «М.видео» в целом осуществляется с учетом и на основании анализа всех существующих факторов и рыночных тенденций.</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widowControl/>
        <w:ind w:right="0" w:firstLine="0"/>
        <w:jc w:val="both"/>
        <w:rPr>
          <w:rFonts w:ascii="Times New Roman" w:hAnsi="Times New Roman" w:cs="Times New Roman"/>
          <w:sz w:val="22"/>
          <w:szCs w:val="22"/>
        </w:rPr>
      </w:pPr>
      <w:r w:rsidRPr="00EC6565">
        <w:rPr>
          <w:rFonts w:ascii="Times New Roman" w:hAnsi="Times New Roman" w:cs="Times New Roman"/>
          <w:sz w:val="22"/>
          <w:szCs w:val="22"/>
        </w:rPr>
        <w:t>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Эмитент постоянно проводит анализ факторов и условий, влияющих на его деятельность, в т.ч. проводится работа по:</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нацеленности на региональную экспансию;</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улучшению условий поставки товаров;</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улучшению качества обслуживания;</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расширению спектра дополнительных услуг (обслуживания);</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совершенствованию программ привлечения высокопрофессиональных кадров и мотивации персонала;</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улучшению качества маркетинговой политики, включая формирование усточивого позитивного образа бренда.</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widowControl/>
        <w:ind w:right="0" w:firstLine="0"/>
        <w:jc w:val="both"/>
        <w:rPr>
          <w:rFonts w:ascii="Times New Roman" w:hAnsi="Times New Roman" w:cs="Times New Roman"/>
          <w:sz w:val="22"/>
          <w:szCs w:val="22"/>
        </w:rPr>
      </w:pPr>
      <w:r w:rsidRPr="00EC6565">
        <w:rPr>
          <w:rFonts w:ascii="Times New Roman" w:hAnsi="Times New Roman" w:cs="Times New Roman"/>
          <w:sz w:val="22"/>
          <w:szCs w:val="22"/>
        </w:rPr>
        <w:t>Существенные события/факторы,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событий (возникновения факторов):</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Снижение уровня платежеспособности населения;</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повышение цен поставщиками;</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ухудшение экономической ситуации в стране;</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существенное обострение конкуренции;</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ухудшение политической ситуации в стране.</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xml:space="preserve">Эмитент оценивает вероятность наступления указанных факторов как невысокую. </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widowControl/>
        <w:ind w:right="0" w:firstLine="0"/>
        <w:jc w:val="both"/>
        <w:rPr>
          <w:rFonts w:ascii="Times New Roman" w:hAnsi="Times New Roman" w:cs="Times New Roman"/>
          <w:sz w:val="22"/>
          <w:szCs w:val="22"/>
        </w:rPr>
      </w:pPr>
      <w:r w:rsidRPr="00EC6565">
        <w:rPr>
          <w:rFonts w:ascii="Times New Roman" w:hAnsi="Times New Roman" w:cs="Times New Roman"/>
          <w:sz w:val="22"/>
          <w:szCs w:val="22"/>
        </w:rPr>
        <w:t>Существенные события/факторы, которые могут улучшить результаты деятельности Эмитента, и вероятность их наступления, а также продолжительность их действия:</w:t>
      </w:r>
    </w:p>
    <w:p w:rsidR="0087695A" w:rsidRPr="00EC6565" w:rsidRDefault="0087695A" w:rsidP="0087695A">
      <w:pPr>
        <w:pStyle w:val="ConsNormal"/>
        <w:widowControl/>
        <w:ind w:right="0" w:firstLine="0"/>
        <w:jc w:val="both"/>
        <w:rPr>
          <w:rFonts w:ascii="Times New Roman" w:hAnsi="Times New Roman" w:cs="Times New Roman"/>
          <w:sz w:val="22"/>
          <w:szCs w:val="22"/>
        </w:rPr>
      </w:pP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рост благосостояния жителей регионов России, который позволит Группе лиц Эмитента  осуществлять  дальнейшую экспансию торговых  предприятии в такие регионы;</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улучшение качества обслуживания;</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расширение ассортимента и качества продукции и сопутствующих услуг;</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активный маркетинг, использование новых технологий, применяемых в торговле;</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 эффективная работа с персоналом.</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Указанные выше факторы имеют положительные тенденции. Эмитент полагает, что в краткосрочной перспективе эти тенденции сохраняться. Что же касается долгосрочной перспективы, то предсказание их действия в долгосрочной перспективе не в силах Эмитента. Тем не менее, Эмитент будет предпринимать все разумные меры для сохранения указанных тенденций в долгосрочной перспективе.</w:t>
      </w:r>
    </w:p>
    <w:p w:rsidR="0087695A" w:rsidRPr="00CB07E8" w:rsidRDefault="0087695A" w:rsidP="0087695A">
      <w:pPr>
        <w:pStyle w:val="ConsNormal"/>
        <w:widowControl/>
        <w:ind w:right="0" w:firstLine="0"/>
        <w:jc w:val="both"/>
        <w:rPr>
          <w:rFonts w:ascii="Times New Roman" w:hAnsi="Times New Roman" w:cs="Times New Roman"/>
          <w:sz w:val="22"/>
          <w:szCs w:val="22"/>
        </w:rPr>
      </w:pPr>
    </w:p>
    <w:p w:rsidR="0087695A" w:rsidRPr="00CB07E8" w:rsidRDefault="0087695A" w:rsidP="006D1D82">
      <w:pPr>
        <w:pStyle w:val="SkaddenStyle3"/>
        <w:numPr>
          <w:ilvl w:val="2"/>
          <w:numId w:val="29"/>
        </w:numPr>
        <w:tabs>
          <w:tab w:val="clear" w:pos="1080"/>
        </w:tabs>
        <w:ind w:left="0" w:firstLine="0"/>
      </w:pPr>
      <w:bookmarkStart w:id="155" w:name="_Toc174937694"/>
      <w:r w:rsidRPr="00CB07E8">
        <w:t xml:space="preserve">Конкуренты </w:t>
      </w:r>
      <w:r>
        <w:t>Эмитент</w:t>
      </w:r>
      <w:r w:rsidRPr="00CB07E8">
        <w:t>а</w:t>
      </w:r>
      <w:bookmarkEnd w:id="155"/>
    </w:p>
    <w:p w:rsidR="0087695A" w:rsidRPr="00CB07E8" w:rsidRDefault="0087695A" w:rsidP="0087695A">
      <w:pPr>
        <w:rPr>
          <w:sz w:val="22"/>
          <w:szCs w:val="22"/>
        </w:rPr>
      </w:pPr>
      <w:r w:rsidRPr="00CB07E8">
        <w:rPr>
          <w:sz w:val="22"/>
          <w:szCs w:val="22"/>
        </w:rPr>
        <w:t xml:space="preserve">Основные существующие и предполагаемые конкуренты </w:t>
      </w:r>
      <w:r>
        <w:rPr>
          <w:sz w:val="22"/>
          <w:szCs w:val="22"/>
        </w:rPr>
        <w:t>Эмитент</w:t>
      </w:r>
      <w:r w:rsidRPr="00CB07E8">
        <w:rPr>
          <w:sz w:val="22"/>
          <w:szCs w:val="22"/>
        </w:rPr>
        <w:t>а по основным видам деятельности, включая конкурентов за рубежом:</w:t>
      </w:r>
    </w:p>
    <w:p w:rsidR="0087695A" w:rsidRPr="00CB07E8" w:rsidRDefault="0087695A" w:rsidP="0087695A">
      <w:pPr>
        <w:rPr>
          <w:sz w:val="22"/>
          <w:szCs w:val="22"/>
        </w:rPr>
      </w:pPr>
    </w:p>
    <w:p w:rsidR="0087695A" w:rsidRPr="00EC6565" w:rsidRDefault="0087695A" w:rsidP="006D1D82">
      <w:pPr>
        <w:numPr>
          <w:ilvl w:val="0"/>
          <w:numId w:val="20"/>
        </w:numPr>
        <w:tabs>
          <w:tab w:val="clear" w:pos="720"/>
        </w:tabs>
        <w:autoSpaceDE/>
        <w:autoSpaceDN/>
        <w:ind w:left="450" w:hanging="450"/>
        <w:jc w:val="both"/>
        <w:rPr>
          <w:b/>
          <w:bCs/>
          <w:i/>
          <w:iCs/>
          <w:sz w:val="22"/>
          <w:szCs w:val="22"/>
        </w:rPr>
      </w:pPr>
      <w:r w:rsidRPr="00CB07E8">
        <w:rPr>
          <w:b/>
          <w:bCs/>
          <w:i/>
          <w:iCs/>
        </w:rPr>
        <w:t xml:space="preserve"> </w:t>
      </w:r>
      <w:r w:rsidRPr="00EC6565">
        <w:rPr>
          <w:b/>
          <w:bCs/>
          <w:i/>
          <w:iCs/>
          <w:sz w:val="22"/>
          <w:szCs w:val="22"/>
        </w:rPr>
        <w:t>Торговая сеть бытовой техники и электроники "Техносила", которая в настоящее время объединяет 112 магазинов в 68 городах России, из них 25 открыты по франчайзинговой схеме. 23 магазина расположены в Москве и Подмосковье, а 87 – в российских регионах. С 2005 года работает интернет-магазин сети. Оборот компании в 2006 году составил $1,012 млрд, валовая прибыль – $230 млн, EBITDA – $61 млн.</w:t>
      </w:r>
    </w:p>
    <w:p w:rsidR="0087695A" w:rsidRPr="00EC6565" w:rsidRDefault="0087695A" w:rsidP="0087695A">
      <w:pPr>
        <w:ind w:left="450" w:hanging="450"/>
        <w:jc w:val="both"/>
        <w:rPr>
          <w:b/>
          <w:bCs/>
          <w:i/>
          <w:iCs/>
          <w:sz w:val="22"/>
          <w:szCs w:val="22"/>
        </w:rPr>
      </w:pPr>
    </w:p>
    <w:p w:rsidR="0087695A" w:rsidRPr="00EC6565" w:rsidRDefault="0087695A" w:rsidP="0087695A">
      <w:pPr>
        <w:pStyle w:val="afff9"/>
        <w:ind w:left="450" w:hanging="450"/>
        <w:jc w:val="both"/>
        <w:rPr>
          <w:b/>
          <w:bCs/>
        </w:rPr>
      </w:pPr>
      <w:bookmarkStart w:id="156" w:name="_Toc169064252"/>
      <w:r w:rsidRPr="00EC6565">
        <w:rPr>
          <w:b/>
          <w:bCs/>
        </w:rPr>
        <w:lastRenderedPageBreak/>
        <w:t>Информационный источник:</w:t>
      </w:r>
    </w:p>
    <w:p w:rsidR="0087695A" w:rsidRPr="00EC6565" w:rsidRDefault="0087695A" w:rsidP="0087695A">
      <w:pPr>
        <w:pStyle w:val="afff9"/>
        <w:ind w:left="450" w:hanging="450"/>
        <w:jc w:val="both"/>
        <w:rPr>
          <w:b/>
          <w:bCs/>
        </w:rPr>
      </w:pPr>
      <w:r w:rsidRPr="00EC6565">
        <w:rPr>
          <w:b/>
          <w:bCs/>
        </w:rPr>
        <w:t>Retail.Ru  (Новости сайта) — 07.06.2007</w:t>
      </w:r>
      <w:bookmarkEnd w:id="156"/>
    </w:p>
    <w:p w:rsidR="0087695A" w:rsidRPr="00EC6565" w:rsidRDefault="0087695A" w:rsidP="0087695A">
      <w:pPr>
        <w:ind w:left="450" w:hanging="450"/>
        <w:jc w:val="both"/>
        <w:rPr>
          <w:b/>
          <w:bCs/>
          <w:i/>
          <w:iCs/>
          <w:sz w:val="22"/>
          <w:szCs w:val="22"/>
        </w:rPr>
      </w:pPr>
      <w:r w:rsidRPr="00EC6565">
        <w:rPr>
          <w:b/>
          <w:bCs/>
          <w:i/>
          <w:iCs/>
          <w:sz w:val="22"/>
          <w:szCs w:val="22"/>
        </w:rPr>
        <w:t>http://www.retail.ru/pressa/?news_id=8032</w:t>
      </w:r>
    </w:p>
    <w:p w:rsidR="0087695A" w:rsidRPr="00EC6565" w:rsidRDefault="0087695A" w:rsidP="0087695A">
      <w:pPr>
        <w:ind w:left="450" w:hanging="450"/>
        <w:jc w:val="both"/>
        <w:rPr>
          <w:b/>
          <w:bCs/>
          <w:i/>
          <w:iCs/>
          <w:sz w:val="22"/>
          <w:szCs w:val="22"/>
        </w:rPr>
      </w:pPr>
    </w:p>
    <w:p w:rsidR="0087695A" w:rsidRPr="00EC6565" w:rsidRDefault="0087695A" w:rsidP="006D1D82">
      <w:pPr>
        <w:numPr>
          <w:ilvl w:val="0"/>
          <w:numId w:val="20"/>
        </w:numPr>
        <w:tabs>
          <w:tab w:val="clear" w:pos="720"/>
        </w:tabs>
        <w:autoSpaceDE/>
        <w:autoSpaceDN/>
        <w:ind w:left="450" w:hanging="450"/>
        <w:jc w:val="both"/>
        <w:rPr>
          <w:b/>
          <w:bCs/>
          <w:i/>
          <w:iCs/>
          <w:sz w:val="22"/>
          <w:szCs w:val="22"/>
        </w:rPr>
      </w:pPr>
      <w:r w:rsidRPr="00EC6565">
        <w:rPr>
          <w:b/>
          <w:bCs/>
          <w:i/>
          <w:iCs/>
          <w:sz w:val="22"/>
          <w:szCs w:val="22"/>
        </w:rPr>
        <w:t>Торговая сеть бытовой техники и электроники «Мир». Оборот сети бытовой техники и электроники "Мир" в 2006г. вырос на 41% и составил 550 млн. долл.</w:t>
      </w:r>
      <w:r w:rsidR="00EC6565" w:rsidRPr="00EC6565">
        <w:rPr>
          <w:b/>
          <w:bCs/>
          <w:i/>
          <w:iCs/>
          <w:sz w:val="22"/>
          <w:szCs w:val="22"/>
        </w:rPr>
        <w:t>, о чем сообщил</w:t>
      </w:r>
      <w:r w:rsidRPr="00EC6565">
        <w:rPr>
          <w:b/>
          <w:bCs/>
          <w:i/>
          <w:iCs/>
          <w:sz w:val="22"/>
          <w:szCs w:val="22"/>
        </w:rPr>
        <w:t xml:space="preserve"> </w:t>
      </w:r>
      <w:r w:rsidR="00EC6565" w:rsidRPr="00EC6565">
        <w:rPr>
          <w:b/>
          <w:bCs/>
          <w:i/>
          <w:iCs/>
          <w:sz w:val="22"/>
          <w:szCs w:val="22"/>
        </w:rPr>
        <w:t>директор по брендингу компании "Мир" Дмитрий Беспояско на</w:t>
      </w:r>
      <w:r w:rsidRPr="00EC6565">
        <w:rPr>
          <w:b/>
          <w:bCs/>
          <w:i/>
          <w:iCs/>
          <w:sz w:val="22"/>
          <w:szCs w:val="22"/>
        </w:rPr>
        <w:t xml:space="preserve"> форуме "Российская розничная торговля", организованном Институтом Адама Смита. В настоящее время сеть насчитывает 55 магазинов в 23 городах РФ, в том числе 18 объектов находится в Москве. Общая площадь объектов сети составляет 110 тыс. кв. м. По оценкам компании, она занимает 4% российского рынка бытовой техники и электроники.</w:t>
      </w:r>
    </w:p>
    <w:p w:rsidR="0087695A" w:rsidRPr="00EC6565" w:rsidRDefault="0087695A" w:rsidP="0087695A">
      <w:pPr>
        <w:ind w:left="450" w:hanging="450"/>
        <w:jc w:val="both"/>
        <w:rPr>
          <w:b/>
          <w:bCs/>
          <w:i/>
          <w:iCs/>
          <w:sz w:val="22"/>
          <w:szCs w:val="22"/>
        </w:rPr>
      </w:pPr>
      <w:r w:rsidRPr="00EC6565">
        <w:rPr>
          <w:b/>
          <w:bCs/>
          <w:i/>
          <w:iCs/>
          <w:sz w:val="22"/>
          <w:szCs w:val="22"/>
        </w:rPr>
        <w:t xml:space="preserve">            Компания "Мир" была создана в 1993г.</w:t>
      </w:r>
    </w:p>
    <w:p w:rsidR="0087695A" w:rsidRPr="00EC6565" w:rsidRDefault="0087695A" w:rsidP="0087695A">
      <w:pPr>
        <w:ind w:left="450" w:hanging="450"/>
        <w:jc w:val="both"/>
        <w:rPr>
          <w:b/>
          <w:bCs/>
          <w:i/>
          <w:iCs/>
          <w:sz w:val="22"/>
          <w:szCs w:val="22"/>
        </w:rPr>
      </w:pPr>
    </w:p>
    <w:p w:rsidR="0087695A" w:rsidRPr="00EC6565" w:rsidRDefault="0087695A" w:rsidP="0087695A">
      <w:pPr>
        <w:pStyle w:val="afff9"/>
        <w:ind w:left="450" w:hanging="450"/>
        <w:jc w:val="both"/>
        <w:rPr>
          <w:b/>
          <w:bCs/>
        </w:rPr>
      </w:pPr>
      <w:bookmarkStart w:id="157" w:name="_Toc163017906"/>
      <w:r w:rsidRPr="00EC6565">
        <w:rPr>
          <w:b/>
          <w:bCs/>
        </w:rPr>
        <w:t>Информационный источник:</w:t>
      </w:r>
    </w:p>
    <w:p w:rsidR="0087695A" w:rsidRPr="00EC6565" w:rsidRDefault="0087695A" w:rsidP="0087695A">
      <w:pPr>
        <w:pStyle w:val="afff9"/>
        <w:ind w:left="450" w:hanging="450"/>
        <w:jc w:val="both"/>
        <w:rPr>
          <w:b/>
          <w:bCs/>
        </w:rPr>
      </w:pPr>
      <w:r w:rsidRPr="00EC6565">
        <w:rPr>
          <w:b/>
          <w:bCs/>
        </w:rPr>
        <w:t>РосБизнесКонсалтинг (Москва) — 29.03.2007</w:t>
      </w:r>
      <w:bookmarkEnd w:id="157"/>
    </w:p>
    <w:p w:rsidR="0087695A" w:rsidRPr="00EC6565" w:rsidRDefault="0087695A" w:rsidP="0087695A">
      <w:pPr>
        <w:ind w:left="450" w:hanging="450"/>
        <w:jc w:val="both"/>
        <w:rPr>
          <w:b/>
          <w:bCs/>
          <w:i/>
          <w:iCs/>
          <w:sz w:val="22"/>
          <w:szCs w:val="22"/>
        </w:rPr>
      </w:pPr>
    </w:p>
    <w:p w:rsidR="0087695A" w:rsidRPr="00EC6565" w:rsidRDefault="0087695A" w:rsidP="006D1D82">
      <w:pPr>
        <w:numPr>
          <w:ilvl w:val="0"/>
          <w:numId w:val="20"/>
        </w:numPr>
        <w:tabs>
          <w:tab w:val="clear" w:pos="720"/>
        </w:tabs>
        <w:autoSpaceDE/>
        <w:autoSpaceDN/>
        <w:ind w:left="450" w:hanging="450"/>
        <w:jc w:val="both"/>
        <w:rPr>
          <w:b/>
          <w:bCs/>
          <w:i/>
          <w:iCs/>
          <w:sz w:val="22"/>
          <w:szCs w:val="22"/>
        </w:rPr>
      </w:pPr>
      <w:r w:rsidRPr="00EC6565">
        <w:rPr>
          <w:b/>
          <w:bCs/>
          <w:i/>
          <w:iCs/>
          <w:sz w:val="22"/>
          <w:szCs w:val="22"/>
        </w:rPr>
        <w:t>Торговая сеть бытовой техники и электроники «Эльдорадо». Оборот торговой сети "Эльдорадо" к концу 2007 г. составит около $5, 2 млрд, о чем на пресс-конференции 06.06.2007 г. заявил президент и основатель компании Игорь Яковлев. По его словам, за 2006 г. оборот "Эльдорадо" увеличился на 20, 6 % и достиг $4, 1 млрд. Под брендом "Эльдорадо" сегодня работает 1078 магазинов бытовой техники и 394 салона связи в 7б7 городах России и Украины.</w:t>
      </w:r>
    </w:p>
    <w:p w:rsidR="0087695A" w:rsidRPr="00EC6565" w:rsidRDefault="0087695A" w:rsidP="0087695A">
      <w:pPr>
        <w:ind w:left="450" w:hanging="450"/>
        <w:jc w:val="both"/>
        <w:rPr>
          <w:b/>
          <w:bCs/>
          <w:i/>
          <w:iCs/>
          <w:sz w:val="22"/>
          <w:szCs w:val="22"/>
        </w:rPr>
      </w:pPr>
    </w:p>
    <w:p w:rsidR="0087695A" w:rsidRPr="00EC6565" w:rsidRDefault="0087695A" w:rsidP="0087695A">
      <w:pPr>
        <w:pStyle w:val="afff9"/>
        <w:ind w:left="450" w:hanging="450"/>
        <w:jc w:val="both"/>
        <w:rPr>
          <w:b/>
          <w:bCs/>
        </w:rPr>
      </w:pPr>
      <w:bookmarkStart w:id="158" w:name="_Toc168978561"/>
      <w:r w:rsidRPr="00EC6565">
        <w:rPr>
          <w:b/>
          <w:bCs/>
        </w:rPr>
        <w:t>Информационный источник:</w:t>
      </w:r>
    </w:p>
    <w:p w:rsidR="0087695A" w:rsidRPr="00EC6565" w:rsidRDefault="0087695A" w:rsidP="0087695A">
      <w:pPr>
        <w:pStyle w:val="afff9"/>
        <w:ind w:left="450" w:hanging="450"/>
        <w:jc w:val="both"/>
        <w:rPr>
          <w:b/>
          <w:bCs/>
        </w:rPr>
      </w:pPr>
      <w:r w:rsidRPr="00EC6565">
        <w:rPr>
          <w:b/>
          <w:bCs/>
        </w:rPr>
        <w:t>Ведомости (Москва) — 07.06.2007, С. Б7</w:t>
      </w:r>
      <w:bookmarkEnd w:id="158"/>
    </w:p>
    <w:p w:rsidR="0087695A" w:rsidRPr="00EC6565" w:rsidRDefault="0087695A" w:rsidP="0087695A">
      <w:pPr>
        <w:rPr>
          <w:sz w:val="22"/>
          <w:szCs w:val="22"/>
        </w:rPr>
      </w:pPr>
    </w:p>
    <w:p w:rsidR="009E06BC" w:rsidRPr="00EC6565" w:rsidRDefault="009E06BC" w:rsidP="009E06BC">
      <w:pPr>
        <w:pStyle w:val="text10"/>
        <w:rPr>
          <w:b/>
          <w:bCs/>
          <w:i/>
          <w:iCs/>
        </w:rPr>
      </w:pPr>
      <w:r w:rsidRPr="00EC6565">
        <w:rPr>
          <w:b/>
          <w:bCs/>
          <w:i/>
          <w:iCs/>
        </w:rPr>
        <w:t>Конкурентные преимущества Торговой сети «М.видео» (в порядке уменьшения степени влияния):</w:t>
      </w:r>
    </w:p>
    <w:p w:rsidR="009E06BC" w:rsidRPr="00EC6565" w:rsidRDefault="009E06BC" w:rsidP="006D1D82">
      <w:pPr>
        <w:pStyle w:val="text10"/>
        <w:numPr>
          <w:ilvl w:val="0"/>
          <w:numId w:val="22"/>
        </w:numPr>
        <w:rPr>
          <w:b/>
          <w:bCs/>
          <w:i/>
          <w:iCs/>
        </w:rPr>
      </w:pPr>
      <w:r w:rsidRPr="00EC6565">
        <w:rPr>
          <w:b/>
          <w:bCs/>
          <w:i/>
          <w:iCs/>
        </w:rPr>
        <w:t>Высокая узнаваемость торгового знака М.видео</w:t>
      </w:r>
    </w:p>
    <w:p w:rsidR="009E06BC" w:rsidRPr="00EC6565" w:rsidRDefault="009E06BC" w:rsidP="006D1D82">
      <w:pPr>
        <w:pStyle w:val="text10"/>
        <w:numPr>
          <w:ilvl w:val="0"/>
          <w:numId w:val="22"/>
        </w:numPr>
        <w:rPr>
          <w:b/>
          <w:bCs/>
          <w:i/>
          <w:iCs/>
        </w:rPr>
      </w:pPr>
      <w:r w:rsidRPr="00EC6565">
        <w:rPr>
          <w:b/>
          <w:bCs/>
          <w:i/>
          <w:iCs/>
        </w:rPr>
        <w:t>Сформировавшийся имидж сети, благоприятное впечатление, сложившееся о Торговой сети «М.видео» у покупателей</w:t>
      </w:r>
    </w:p>
    <w:p w:rsidR="009E06BC" w:rsidRPr="00EC6565" w:rsidRDefault="009E06BC" w:rsidP="006D1D82">
      <w:pPr>
        <w:pStyle w:val="text10"/>
        <w:numPr>
          <w:ilvl w:val="0"/>
          <w:numId w:val="22"/>
        </w:numPr>
        <w:rPr>
          <w:b/>
          <w:bCs/>
          <w:i/>
          <w:iCs/>
        </w:rPr>
      </w:pPr>
      <w:r w:rsidRPr="00EC6565">
        <w:rPr>
          <w:b/>
          <w:bCs/>
          <w:i/>
          <w:iCs/>
        </w:rPr>
        <w:t>Прогрессивная бизнес-модель</w:t>
      </w:r>
    </w:p>
    <w:p w:rsidR="009E06BC" w:rsidRPr="00EC6565" w:rsidRDefault="009E06BC" w:rsidP="006D1D82">
      <w:pPr>
        <w:pStyle w:val="text10"/>
        <w:numPr>
          <w:ilvl w:val="0"/>
          <w:numId w:val="22"/>
        </w:numPr>
        <w:rPr>
          <w:b/>
          <w:bCs/>
          <w:i/>
          <w:iCs/>
        </w:rPr>
      </w:pPr>
      <w:r w:rsidRPr="00EC6565">
        <w:rPr>
          <w:b/>
          <w:bCs/>
          <w:i/>
          <w:iCs/>
        </w:rPr>
        <w:t>Уникальный передовой формат магазинов</w:t>
      </w:r>
    </w:p>
    <w:p w:rsidR="009E06BC" w:rsidRPr="00EC6565" w:rsidRDefault="009E06BC" w:rsidP="006D1D82">
      <w:pPr>
        <w:pStyle w:val="text10"/>
        <w:numPr>
          <w:ilvl w:val="0"/>
          <w:numId w:val="22"/>
        </w:numPr>
        <w:rPr>
          <w:b/>
          <w:bCs/>
          <w:i/>
          <w:iCs/>
        </w:rPr>
      </w:pPr>
      <w:r w:rsidRPr="00EC6565">
        <w:rPr>
          <w:b/>
          <w:bCs/>
          <w:i/>
          <w:iCs/>
        </w:rPr>
        <w:t>Высокий уровень сервиса в магазинах</w:t>
      </w:r>
    </w:p>
    <w:p w:rsidR="009E06BC" w:rsidRPr="00EC6565" w:rsidRDefault="009E06BC" w:rsidP="006D1D82">
      <w:pPr>
        <w:pStyle w:val="text10"/>
        <w:numPr>
          <w:ilvl w:val="0"/>
          <w:numId w:val="22"/>
        </w:numPr>
        <w:rPr>
          <w:b/>
          <w:bCs/>
          <w:i/>
          <w:iCs/>
        </w:rPr>
      </w:pPr>
      <w:r w:rsidRPr="00EC6565">
        <w:rPr>
          <w:b/>
          <w:bCs/>
          <w:i/>
          <w:iCs/>
        </w:rPr>
        <w:t>Высокое качество гарантийного и послегарантийного сервиса и послепродажного обслуживания товаров</w:t>
      </w:r>
    </w:p>
    <w:p w:rsidR="009E06BC" w:rsidRPr="00EC6565" w:rsidRDefault="009E06BC" w:rsidP="006D1D82">
      <w:pPr>
        <w:pStyle w:val="text10"/>
        <w:numPr>
          <w:ilvl w:val="0"/>
          <w:numId w:val="22"/>
        </w:numPr>
        <w:rPr>
          <w:b/>
          <w:bCs/>
          <w:i/>
          <w:iCs/>
        </w:rPr>
      </w:pPr>
      <w:r w:rsidRPr="00EC6565">
        <w:rPr>
          <w:b/>
          <w:bCs/>
          <w:i/>
          <w:iCs/>
        </w:rPr>
        <w:t>Широкий спектр сопутствующих услуг</w:t>
      </w:r>
    </w:p>
    <w:p w:rsidR="009E06BC" w:rsidRPr="00EC6565" w:rsidRDefault="009E06BC" w:rsidP="006D1D82">
      <w:pPr>
        <w:pStyle w:val="text10"/>
        <w:numPr>
          <w:ilvl w:val="0"/>
          <w:numId w:val="22"/>
        </w:numPr>
        <w:rPr>
          <w:b/>
          <w:bCs/>
          <w:i/>
          <w:iCs/>
        </w:rPr>
      </w:pPr>
      <w:r w:rsidRPr="00EC6565">
        <w:rPr>
          <w:b/>
          <w:bCs/>
          <w:i/>
          <w:iCs/>
        </w:rPr>
        <w:t>Лидерство и инновационность в маркетинговых инициативах</w:t>
      </w:r>
    </w:p>
    <w:p w:rsidR="009E06BC" w:rsidRPr="00EC6565" w:rsidRDefault="009E06BC" w:rsidP="006D1D82">
      <w:pPr>
        <w:pStyle w:val="text10"/>
        <w:numPr>
          <w:ilvl w:val="0"/>
          <w:numId w:val="22"/>
        </w:numPr>
        <w:rPr>
          <w:b/>
          <w:bCs/>
          <w:i/>
          <w:iCs/>
        </w:rPr>
      </w:pPr>
      <w:r w:rsidRPr="00EC6565">
        <w:rPr>
          <w:b/>
          <w:bCs/>
          <w:i/>
          <w:iCs/>
        </w:rPr>
        <w:t>Выгодные места расположения магазинов</w:t>
      </w:r>
    </w:p>
    <w:p w:rsidR="009E06BC" w:rsidRPr="00EC6565" w:rsidRDefault="009E06BC" w:rsidP="006D1D82">
      <w:pPr>
        <w:pStyle w:val="text10"/>
        <w:numPr>
          <w:ilvl w:val="0"/>
          <w:numId w:val="22"/>
        </w:numPr>
        <w:rPr>
          <w:b/>
          <w:bCs/>
          <w:i/>
          <w:iCs/>
        </w:rPr>
      </w:pPr>
      <w:r w:rsidRPr="00EC6565">
        <w:rPr>
          <w:b/>
          <w:bCs/>
          <w:i/>
          <w:iCs/>
        </w:rPr>
        <w:t>Современные, передовые технологии ритейла</w:t>
      </w:r>
    </w:p>
    <w:p w:rsidR="009E06BC" w:rsidRPr="00EC6565" w:rsidRDefault="009E06BC" w:rsidP="006D1D82">
      <w:pPr>
        <w:pStyle w:val="text10"/>
        <w:numPr>
          <w:ilvl w:val="0"/>
          <w:numId w:val="22"/>
        </w:numPr>
        <w:rPr>
          <w:b/>
          <w:bCs/>
          <w:i/>
          <w:iCs/>
        </w:rPr>
      </w:pPr>
      <w:r w:rsidRPr="00EC6565">
        <w:rPr>
          <w:b/>
          <w:bCs/>
          <w:i/>
          <w:iCs/>
        </w:rPr>
        <w:t>Выверенный ассортимент, его эффективное позиционирование и представление</w:t>
      </w:r>
    </w:p>
    <w:p w:rsidR="009E06BC" w:rsidRPr="00EC6565" w:rsidRDefault="009E06BC" w:rsidP="009E06BC">
      <w:pPr>
        <w:pStyle w:val="text10"/>
        <w:rPr>
          <w:b/>
          <w:bCs/>
          <w:i/>
          <w:iCs/>
        </w:rPr>
      </w:pPr>
      <w:r w:rsidRPr="00EC6565">
        <w:rPr>
          <w:b/>
          <w:bCs/>
          <w:i/>
          <w:iCs/>
        </w:rPr>
        <w:t>Преимущества на уровне конкурентной стратегии.</w:t>
      </w:r>
    </w:p>
    <w:p w:rsidR="009E06BC" w:rsidRPr="00EC6565" w:rsidRDefault="009E06BC" w:rsidP="009E06BC">
      <w:pPr>
        <w:pStyle w:val="text10"/>
        <w:rPr>
          <w:b/>
          <w:bCs/>
          <w:i/>
          <w:iCs/>
        </w:rPr>
      </w:pPr>
      <w:r w:rsidRPr="00EC6565">
        <w:rPr>
          <w:b/>
          <w:bCs/>
          <w:i/>
          <w:iCs/>
        </w:rPr>
        <w:t xml:space="preserve">Основа конкурентного преимущества: Предоставление покупателям большей ценности за их деньги. Способность предлагать покупателю что-то, отличное от конкурентов. </w:t>
      </w:r>
    </w:p>
    <w:p w:rsidR="009E06BC" w:rsidRPr="00EC6565" w:rsidRDefault="009E06BC" w:rsidP="009E06BC">
      <w:pPr>
        <w:pStyle w:val="text10"/>
        <w:rPr>
          <w:b/>
          <w:bCs/>
          <w:i/>
          <w:iCs/>
        </w:rPr>
      </w:pPr>
      <w:r w:rsidRPr="00EC6565">
        <w:rPr>
          <w:b/>
          <w:bCs/>
          <w:i/>
          <w:iCs/>
        </w:rPr>
        <w:t>Ассортимент: Сбалансированный по соотношению цена/качество  ассортимент, широкий выбор.</w:t>
      </w:r>
    </w:p>
    <w:p w:rsidR="009E06BC" w:rsidRPr="00EC6565" w:rsidRDefault="009E06BC" w:rsidP="009E06BC">
      <w:pPr>
        <w:pStyle w:val="text10"/>
        <w:rPr>
          <w:b/>
          <w:bCs/>
          <w:i/>
          <w:iCs/>
        </w:rPr>
      </w:pPr>
      <w:r w:rsidRPr="00EC6565">
        <w:rPr>
          <w:b/>
          <w:bCs/>
          <w:i/>
          <w:iCs/>
        </w:rPr>
        <w:t>Сервис: Предложение  наиболее востребованных услуг.</w:t>
      </w:r>
    </w:p>
    <w:p w:rsidR="009E06BC" w:rsidRPr="00EC6565" w:rsidRDefault="009E06BC" w:rsidP="009E06BC">
      <w:pPr>
        <w:pStyle w:val="text10"/>
        <w:rPr>
          <w:b/>
          <w:bCs/>
          <w:i/>
          <w:iCs/>
        </w:rPr>
      </w:pPr>
      <w:r w:rsidRPr="00EC6565">
        <w:rPr>
          <w:b/>
          <w:bCs/>
          <w:i/>
          <w:iCs/>
        </w:rPr>
        <w:t xml:space="preserve">Технологии: Управление снижением издержек без потери качества торгового предложения. </w:t>
      </w:r>
    </w:p>
    <w:p w:rsidR="009E06BC" w:rsidRPr="00EC6565" w:rsidRDefault="009E06BC" w:rsidP="009E06BC">
      <w:pPr>
        <w:pStyle w:val="text10"/>
        <w:rPr>
          <w:b/>
          <w:bCs/>
          <w:i/>
          <w:iCs/>
        </w:rPr>
      </w:pPr>
      <w:r w:rsidRPr="00EC6565">
        <w:rPr>
          <w:b/>
          <w:bCs/>
          <w:i/>
          <w:iCs/>
        </w:rPr>
        <w:t>Постоянная работа по формированию ассортимента товаров и услуг с лучшим, чем у конкурентов соотношением цена/качество.</w:t>
      </w:r>
    </w:p>
    <w:p w:rsidR="009E06BC" w:rsidRPr="00EC6565" w:rsidRDefault="009E06BC" w:rsidP="009E06BC">
      <w:pPr>
        <w:pStyle w:val="text10"/>
        <w:rPr>
          <w:b/>
          <w:bCs/>
          <w:i/>
          <w:iCs/>
        </w:rPr>
      </w:pPr>
      <w:r w:rsidRPr="00EC6565">
        <w:rPr>
          <w:b/>
          <w:bCs/>
          <w:i/>
          <w:iCs/>
        </w:rPr>
        <w:t xml:space="preserve">Маркетинг: Акцент на реальной ценности товара, иной, чем у конкурентов, ассортимент, и, вместе с тем, предложение товаров, аналогичных товарам конкурентов, по более низким ценам. </w:t>
      </w:r>
      <w:r w:rsidRPr="00EC6565">
        <w:rPr>
          <w:b/>
          <w:bCs/>
          <w:i/>
          <w:iCs/>
        </w:rPr>
        <w:lastRenderedPageBreak/>
        <w:t>(брендованный товар по самым низким ценам на рынке), лидерство по цене в высокотехнологичных продуктах, предложение новинок, поддерживаемые активными закупками.</w:t>
      </w:r>
    </w:p>
    <w:p w:rsidR="009E06BC" w:rsidRPr="00EC6565" w:rsidRDefault="009E06BC" w:rsidP="009E06BC">
      <w:pPr>
        <w:pStyle w:val="text10"/>
        <w:rPr>
          <w:b/>
          <w:bCs/>
          <w:i/>
          <w:iCs/>
        </w:rPr>
      </w:pPr>
      <w:r w:rsidRPr="00EC6565">
        <w:rPr>
          <w:b/>
          <w:bCs/>
          <w:i/>
          <w:iCs/>
        </w:rPr>
        <w:t>В дополнение к перечисленным факторам конкурентоспособности Торговой сети «М.видео» как сети в целом, можно добавить факторы основных внутренних компетенций, также влияющих на конкурентоспособность:</w:t>
      </w:r>
    </w:p>
    <w:p w:rsidR="009E06BC" w:rsidRPr="00EC6565" w:rsidRDefault="009E06BC" w:rsidP="006D1D82">
      <w:pPr>
        <w:pStyle w:val="text10"/>
        <w:numPr>
          <w:ilvl w:val="0"/>
          <w:numId w:val="22"/>
        </w:numPr>
        <w:rPr>
          <w:b/>
          <w:bCs/>
          <w:i/>
          <w:iCs/>
        </w:rPr>
      </w:pPr>
      <w:r w:rsidRPr="00EC6565">
        <w:rPr>
          <w:b/>
          <w:bCs/>
          <w:i/>
          <w:iCs/>
        </w:rPr>
        <w:t>Умение находить торговые площади в лучших местах</w:t>
      </w:r>
    </w:p>
    <w:p w:rsidR="009E06BC" w:rsidRPr="00EC6565" w:rsidRDefault="009E06BC" w:rsidP="006D1D82">
      <w:pPr>
        <w:pStyle w:val="text10"/>
        <w:numPr>
          <w:ilvl w:val="0"/>
          <w:numId w:val="22"/>
        </w:numPr>
        <w:rPr>
          <w:b/>
          <w:bCs/>
          <w:i/>
          <w:iCs/>
        </w:rPr>
      </w:pPr>
      <w:r w:rsidRPr="00EC6565">
        <w:rPr>
          <w:b/>
          <w:bCs/>
          <w:i/>
          <w:iCs/>
        </w:rPr>
        <w:t>Компетентность в области дизайна торговых помещений, торгового оборудования</w:t>
      </w:r>
    </w:p>
    <w:p w:rsidR="009E06BC" w:rsidRPr="00EC6565" w:rsidRDefault="009E06BC" w:rsidP="006D1D82">
      <w:pPr>
        <w:pStyle w:val="text10"/>
        <w:numPr>
          <w:ilvl w:val="0"/>
          <w:numId w:val="22"/>
        </w:numPr>
        <w:rPr>
          <w:b/>
          <w:bCs/>
          <w:i/>
          <w:iCs/>
        </w:rPr>
      </w:pPr>
      <w:r w:rsidRPr="00EC6565">
        <w:rPr>
          <w:b/>
          <w:bCs/>
          <w:i/>
          <w:iCs/>
        </w:rPr>
        <w:t>Профессиональный мерчендайзинг</w:t>
      </w:r>
    </w:p>
    <w:p w:rsidR="009E06BC" w:rsidRPr="00EC6565" w:rsidRDefault="009E06BC" w:rsidP="006D1D82">
      <w:pPr>
        <w:pStyle w:val="text10"/>
        <w:numPr>
          <w:ilvl w:val="0"/>
          <w:numId w:val="22"/>
        </w:numPr>
        <w:rPr>
          <w:b/>
          <w:bCs/>
          <w:i/>
          <w:iCs/>
        </w:rPr>
      </w:pPr>
      <w:r w:rsidRPr="00EC6565">
        <w:rPr>
          <w:b/>
          <w:bCs/>
          <w:i/>
          <w:iCs/>
        </w:rPr>
        <w:t>Налаженные связи с поставщиками, информированность и немедленный доступ к последним технологическим разработкам</w:t>
      </w:r>
    </w:p>
    <w:p w:rsidR="009E06BC" w:rsidRPr="00EC6565" w:rsidRDefault="009E06BC" w:rsidP="006D1D82">
      <w:pPr>
        <w:pStyle w:val="text10"/>
        <w:numPr>
          <w:ilvl w:val="0"/>
          <w:numId w:val="22"/>
        </w:numPr>
        <w:rPr>
          <w:b/>
          <w:bCs/>
          <w:i/>
          <w:iCs/>
        </w:rPr>
      </w:pPr>
      <w:r w:rsidRPr="00EC6565">
        <w:rPr>
          <w:b/>
          <w:bCs/>
          <w:i/>
          <w:iCs/>
        </w:rPr>
        <w:t>Профессионализм в области логистики</w:t>
      </w:r>
    </w:p>
    <w:p w:rsidR="009E06BC" w:rsidRPr="00EC6565" w:rsidRDefault="009E06BC" w:rsidP="006D1D82">
      <w:pPr>
        <w:pStyle w:val="text10"/>
        <w:numPr>
          <w:ilvl w:val="0"/>
          <w:numId w:val="22"/>
        </w:numPr>
        <w:rPr>
          <w:b/>
          <w:bCs/>
          <w:i/>
          <w:iCs/>
        </w:rPr>
      </w:pPr>
      <w:r w:rsidRPr="00EC6565">
        <w:rPr>
          <w:b/>
          <w:bCs/>
          <w:i/>
          <w:iCs/>
        </w:rPr>
        <w:t>Знания в области управления издержками</w:t>
      </w:r>
    </w:p>
    <w:p w:rsidR="009E06BC" w:rsidRPr="00EC6565" w:rsidRDefault="009E06BC" w:rsidP="006D1D82">
      <w:pPr>
        <w:pStyle w:val="text10"/>
        <w:numPr>
          <w:ilvl w:val="0"/>
          <w:numId w:val="22"/>
        </w:numPr>
        <w:rPr>
          <w:b/>
          <w:bCs/>
          <w:i/>
          <w:iCs/>
        </w:rPr>
      </w:pPr>
      <w:r w:rsidRPr="00EC6565">
        <w:rPr>
          <w:b/>
          <w:bCs/>
          <w:i/>
          <w:iCs/>
        </w:rPr>
        <w:t>Умение отбирать и обучать торговый персонал</w:t>
      </w:r>
    </w:p>
    <w:p w:rsidR="009E06BC" w:rsidRPr="00EC6565" w:rsidRDefault="009E06BC" w:rsidP="006D1D82">
      <w:pPr>
        <w:pStyle w:val="text10"/>
        <w:numPr>
          <w:ilvl w:val="0"/>
          <w:numId w:val="22"/>
        </w:numPr>
        <w:rPr>
          <w:b/>
          <w:bCs/>
          <w:i/>
          <w:iCs/>
        </w:rPr>
      </w:pPr>
      <w:r w:rsidRPr="00EC6565">
        <w:rPr>
          <w:b/>
          <w:bCs/>
          <w:i/>
          <w:iCs/>
        </w:rPr>
        <w:t>Знания и умения в области организации обслуживания продаж</w:t>
      </w:r>
    </w:p>
    <w:p w:rsidR="009E06BC" w:rsidRPr="00EC6565" w:rsidRDefault="009E06BC" w:rsidP="006D1D82">
      <w:pPr>
        <w:pStyle w:val="text10"/>
        <w:numPr>
          <w:ilvl w:val="0"/>
          <w:numId w:val="22"/>
        </w:numPr>
        <w:rPr>
          <w:b/>
          <w:bCs/>
          <w:i/>
          <w:iCs/>
        </w:rPr>
      </w:pPr>
      <w:r w:rsidRPr="00EC6565">
        <w:rPr>
          <w:b/>
          <w:bCs/>
          <w:i/>
          <w:iCs/>
        </w:rPr>
        <w:t>Профессионализм в области информационных технологий</w:t>
      </w:r>
    </w:p>
    <w:p w:rsidR="009E06BC" w:rsidRPr="00EC6565" w:rsidRDefault="009E06BC" w:rsidP="006D1D82">
      <w:pPr>
        <w:pStyle w:val="text10"/>
        <w:numPr>
          <w:ilvl w:val="0"/>
          <w:numId w:val="22"/>
        </w:numPr>
        <w:rPr>
          <w:b/>
          <w:bCs/>
          <w:i/>
          <w:iCs/>
        </w:rPr>
      </w:pPr>
      <w:r w:rsidRPr="00EC6565">
        <w:rPr>
          <w:b/>
          <w:bCs/>
          <w:i/>
          <w:iCs/>
        </w:rPr>
        <w:t>Способность создавать эффективную рекламу</w:t>
      </w:r>
    </w:p>
    <w:p w:rsidR="009E06BC" w:rsidRPr="00EC6565" w:rsidRDefault="009E06BC" w:rsidP="006D1D82">
      <w:pPr>
        <w:pStyle w:val="text10"/>
        <w:numPr>
          <w:ilvl w:val="0"/>
          <w:numId w:val="22"/>
        </w:numPr>
        <w:rPr>
          <w:b/>
          <w:bCs/>
          <w:i/>
          <w:iCs/>
        </w:rPr>
      </w:pPr>
      <w:r w:rsidRPr="00EC6565">
        <w:rPr>
          <w:b/>
          <w:bCs/>
          <w:i/>
          <w:iCs/>
        </w:rPr>
        <w:t>Знание «своего» потребителя и его предпочтений</w:t>
      </w:r>
    </w:p>
    <w:p w:rsidR="009E06BC" w:rsidRPr="00EC6565" w:rsidRDefault="009E06BC" w:rsidP="006D1D82">
      <w:pPr>
        <w:pStyle w:val="text10"/>
        <w:numPr>
          <w:ilvl w:val="0"/>
          <w:numId w:val="22"/>
        </w:numPr>
        <w:rPr>
          <w:b/>
          <w:bCs/>
          <w:i/>
          <w:iCs/>
        </w:rPr>
      </w:pPr>
      <w:r w:rsidRPr="00EC6565">
        <w:rPr>
          <w:b/>
          <w:bCs/>
          <w:i/>
          <w:iCs/>
        </w:rPr>
        <w:t>Умение построить благоприятную репутацию Торговой сети «М.видео»</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p>
    <w:p w:rsidR="0087695A" w:rsidRPr="00CB07E8" w:rsidRDefault="0087695A" w:rsidP="0087695A">
      <w:pPr>
        <w:rPr>
          <w:b/>
          <w:bCs/>
          <w:sz w:val="24"/>
          <w:szCs w:val="24"/>
        </w:rPr>
        <w:sectPr w:rsidR="0087695A" w:rsidRPr="00CB07E8" w:rsidSect="0087695A">
          <w:pgSz w:w="11906" w:h="16838"/>
          <w:pgMar w:top="851" w:right="566" w:bottom="567" w:left="1134" w:header="397" w:footer="709" w:gutter="0"/>
          <w:cols w:space="709"/>
        </w:sectPr>
      </w:pPr>
    </w:p>
    <w:p w:rsidR="0087695A" w:rsidRPr="00CB07E8" w:rsidRDefault="0087695A" w:rsidP="006D1D82">
      <w:pPr>
        <w:pStyle w:val="SkaddenStyle1"/>
        <w:numPr>
          <w:ilvl w:val="0"/>
          <w:numId w:val="29"/>
        </w:numPr>
        <w:ind w:firstLine="0"/>
      </w:pPr>
      <w:bookmarkStart w:id="159" w:name="_Toc145729655"/>
      <w:bookmarkStart w:id="160" w:name="_Toc174937695"/>
      <w:r w:rsidRPr="00CB07E8">
        <w:lastRenderedPageBreak/>
        <w:t xml:space="preserve">Подробные сведения о лицах, входящих в состав органов управления </w:t>
      </w:r>
      <w:r>
        <w:t>Эмитент</w:t>
      </w:r>
      <w:r w:rsidRPr="00CB07E8">
        <w:t xml:space="preserve">а, органов </w:t>
      </w:r>
      <w:r>
        <w:t>Эмитент</w:t>
      </w:r>
      <w:r w:rsidRPr="00CB07E8">
        <w:t xml:space="preserve">а по контролю за его финансово-хозяйственной деятельностью, и краткие сведения о сотрудниках (работниках) </w:t>
      </w:r>
      <w:r>
        <w:t>Эмитент</w:t>
      </w:r>
      <w:r w:rsidRPr="00CB07E8">
        <w:t>а</w:t>
      </w:r>
      <w:bookmarkEnd w:id="159"/>
      <w:bookmarkEnd w:id="160"/>
    </w:p>
    <w:p w:rsidR="0087695A" w:rsidRPr="00CB159C" w:rsidRDefault="0087695A" w:rsidP="006D1D82">
      <w:pPr>
        <w:pStyle w:val="SkaddenStyle2"/>
        <w:numPr>
          <w:ilvl w:val="1"/>
          <w:numId w:val="29"/>
        </w:numPr>
        <w:tabs>
          <w:tab w:val="clear" w:pos="1080"/>
        </w:tabs>
        <w:ind w:left="0" w:firstLine="0"/>
      </w:pPr>
      <w:bookmarkStart w:id="161" w:name="_Toc145729656"/>
      <w:bookmarkStart w:id="162" w:name="_Toc174937696"/>
      <w:r w:rsidRPr="00CB159C">
        <w:t>Сведения о структуре и компетенции органов управления Эмитента</w:t>
      </w:r>
      <w:bookmarkEnd w:id="161"/>
      <w:bookmarkEnd w:id="162"/>
    </w:p>
    <w:p w:rsidR="0087695A" w:rsidRPr="00CB07E8" w:rsidRDefault="0087695A" w:rsidP="0087695A">
      <w:pPr>
        <w:jc w:val="both"/>
        <w:rPr>
          <w:sz w:val="22"/>
          <w:szCs w:val="22"/>
        </w:rPr>
      </w:pPr>
      <w:r w:rsidRPr="00CB07E8">
        <w:rPr>
          <w:sz w:val="22"/>
          <w:szCs w:val="22"/>
        </w:rPr>
        <w:t xml:space="preserve">Полное описание структуры органов управления </w:t>
      </w:r>
      <w:r>
        <w:rPr>
          <w:sz w:val="22"/>
          <w:szCs w:val="22"/>
        </w:rPr>
        <w:t>Эмитент</w:t>
      </w:r>
      <w:r w:rsidRPr="00CB07E8">
        <w:rPr>
          <w:sz w:val="22"/>
          <w:szCs w:val="22"/>
        </w:rPr>
        <w:t xml:space="preserve">а и их компетенции в соответствии с уставом </w:t>
      </w:r>
      <w:r>
        <w:rPr>
          <w:sz w:val="22"/>
          <w:szCs w:val="22"/>
        </w:rPr>
        <w:t>Эмитент</w:t>
      </w:r>
      <w:r w:rsidRPr="00CB07E8">
        <w:rPr>
          <w:sz w:val="22"/>
          <w:szCs w:val="22"/>
        </w:rPr>
        <w:t>а:</w:t>
      </w:r>
    </w:p>
    <w:p w:rsidR="0087695A" w:rsidRPr="00CB07E8" w:rsidRDefault="0087695A" w:rsidP="0087695A">
      <w:pPr>
        <w:pStyle w:val="Text"/>
        <w:spacing w:after="0"/>
        <w:ind w:firstLine="0"/>
        <w:rPr>
          <w:lang w:val="ru-RU"/>
        </w:rPr>
      </w:pPr>
    </w:p>
    <w:p w:rsidR="0087695A" w:rsidRPr="00EC6565" w:rsidRDefault="0087695A" w:rsidP="0087695A">
      <w:pPr>
        <w:pStyle w:val="Text"/>
        <w:spacing w:after="0"/>
        <w:ind w:firstLine="0"/>
        <w:rPr>
          <w:b/>
          <w:bCs/>
          <w:i/>
          <w:iCs/>
          <w:sz w:val="22"/>
          <w:szCs w:val="22"/>
          <w:lang w:val="ru-RU"/>
        </w:rPr>
      </w:pPr>
      <w:r w:rsidRPr="00EC6565">
        <w:rPr>
          <w:b/>
          <w:bCs/>
          <w:i/>
          <w:iCs/>
          <w:sz w:val="22"/>
          <w:szCs w:val="22"/>
          <w:lang w:val="ru-RU"/>
        </w:rPr>
        <w:t>Органами управления Эмитента (далее также Общество) являются:</w:t>
      </w:r>
    </w:p>
    <w:p w:rsidR="0087695A" w:rsidRPr="00EC6565" w:rsidRDefault="0087695A" w:rsidP="006D1D82">
      <w:pPr>
        <w:numPr>
          <w:ilvl w:val="0"/>
          <w:numId w:val="11"/>
        </w:numPr>
        <w:autoSpaceDE/>
        <w:autoSpaceDN/>
        <w:jc w:val="both"/>
        <w:rPr>
          <w:rStyle w:val="SUBST0"/>
        </w:rPr>
      </w:pPr>
      <w:r w:rsidRPr="00EC6565">
        <w:rPr>
          <w:rStyle w:val="SUBST0"/>
        </w:rPr>
        <w:t>Общее собрание акционеров.</w:t>
      </w:r>
    </w:p>
    <w:p w:rsidR="0087695A" w:rsidRPr="00EC6565" w:rsidRDefault="0087695A" w:rsidP="006D1D82">
      <w:pPr>
        <w:numPr>
          <w:ilvl w:val="0"/>
          <w:numId w:val="11"/>
        </w:numPr>
        <w:autoSpaceDE/>
        <w:autoSpaceDN/>
        <w:jc w:val="both"/>
        <w:rPr>
          <w:rStyle w:val="SUBST0"/>
        </w:rPr>
      </w:pPr>
      <w:r w:rsidRPr="00EC6565">
        <w:rPr>
          <w:rStyle w:val="SUBST0"/>
        </w:rPr>
        <w:t>Совет директоров.</w:t>
      </w:r>
    </w:p>
    <w:p w:rsidR="0087695A" w:rsidRPr="00EC6565" w:rsidRDefault="0087695A" w:rsidP="006D1D82">
      <w:pPr>
        <w:numPr>
          <w:ilvl w:val="0"/>
          <w:numId w:val="11"/>
        </w:numPr>
        <w:autoSpaceDE/>
        <w:autoSpaceDN/>
        <w:jc w:val="both"/>
        <w:rPr>
          <w:rStyle w:val="SUBST0"/>
        </w:rPr>
      </w:pPr>
      <w:r w:rsidRPr="00EC6565">
        <w:rPr>
          <w:rStyle w:val="SUBST0"/>
        </w:rPr>
        <w:t>Единоличный исполнительный орган.</w:t>
      </w:r>
    </w:p>
    <w:p w:rsidR="0087695A" w:rsidRPr="00EC6565" w:rsidRDefault="0087695A" w:rsidP="0087695A">
      <w:pPr>
        <w:pStyle w:val="af2"/>
        <w:tabs>
          <w:tab w:val="left" w:pos="540"/>
          <w:tab w:val="num" w:pos="1200"/>
        </w:tabs>
        <w:rPr>
          <w:i/>
          <w:iCs/>
        </w:rPr>
      </w:pPr>
    </w:p>
    <w:p w:rsidR="0087695A" w:rsidRPr="00EC6565" w:rsidRDefault="0087695A" w:rsidP="0087695A">
      <w:pPr>
        <w:adjustRightInd w:val="0"/>
        <w:jc w:val="both"/>
        <w:rPr>
          <w:b/>
          <w:bCs/>
          <w:i/>
          <w:iCs/>
          <w:sz w:val="22"/>
          <w:szCs w:val="22"/>
        </w:rPr>
      </w:pPr>
      <w:r w:rsidRPr="00EC6565">
        <w:rPr>
          <w:b/>
          <w:bCs/>
          <w:i/>
          <w:iCs/>
          <w:sz w:val="22"/>
          <w:szCs w:val="22"/>
        </w:rPr>
        <w:t>Высшим органом управления Эмитента является Общее собрание акционеров.</w:t>
      </w:r>
    </w:p>
    <w:p w:rsidR="0087695A" w:rsidRPr="00EC6565" w:rsidRDefault="0087695A" w:rsidP="0087695A">
      <w:pPr>
        <w:adjustRightInd w:val="0"/>
        <w:jc w:val="both"/>
        <w:rPr>
          <w:b/>
          <w:bCs/>
          <w:i/>
          <w:iCs/>
          <w:sz w:val="22"/>
          <w:szCs w:val="22"/>
        </w:rPr>
      </w:pPr>
      <w:r w:rsidRPr="00EC6565">
        <w:rPr>
          <w:b/>
          <w:bCs/>
          <w:i/>
          <w:iCs/>
          <w:sz w:val="22"/>
          <w:szCs w:val="22"/>
        </w:rPr>
        <w:t>К компетенции Общего собрания акционеров в соответствии с пунктом 10.1. Устава относятся:</w:t>
      </w:r>
    </w:p>
    <w:p w:rsidR="0087695A" w:rsidRPr="00EC6565" w:rsidRDefault="0087695A" w:rsidP="0087695A">
      <w:pPr>
        <w:pStyle w:val="af2"/>
      </w:pPr>
    </w:p>
    <w:p w:rsidR="0087695A" w:rsidRPr="00EC6565" w:rsidRDefault="0087695A" w:rsidP="0087695A">
      <w:pPr>
        <w:ind w:firstLine="720"/>
        <w:jc w:val="both"/>
        <w:rPr>
          <w:b/>
          <w:bCs/>
          <w:i/>
          <w:iCs/>
          <w:sz w:val="22"/>
          <w:szCs w:val="22"/>
        </w:rPr>
      </w:pPr>
      <w:r w:rsidRPr="00EC6565">
        <w:rPr>
          <w:b/>
          <w:bCs/>
          <w:i/>
          <w:iCs/>
          <w:sz w:val="22"/>
          <w:szCs w:val="22"/>
        </w:rPr>
        <w:t>(1) внесение изменений и дополнений в Устав Общества или утверждение Устава Общества в новой редакции;</w:t>
      </w:r>
    </w:p>
    <w:p w:rsidR="0087695A" w:rsidRPr="00EC6565" w:rsidRDefault="0087695A" w:rsidP="0087695A">
      <w:pPr>
        <w:jc w:val="both"/>
        <w:rPr>
          <w:b/>
          <w:bCs/>
          <w:i/>
          <w:iCs/>
          <w:sz w:val="22"/>
          <w:szCs w:val="22"/>
        </w:rPr>
      </w:pPr>
      <w:r w:rsidRPr="00EC6565">
        <w:rPr>
          <w:b/>
          <w:bCs/>
          <w:i/>
          <w:iCs/>
          <w:sz w:val="22"/>
          <w:szCs w:val="22"/>
        </w:rPr>
        <w:tab/>
        <w:t>(2) принятие решения о реорганизации Общества;</w:t>
      </w:r>
    </w:p>
    <w:p w:rsidR="0087695A" w:rsidRPr="00EC6565" w:rsidRDefault="0087695A" w:rsidP="0087695A">
      <w:pPr>
        <w:jc w:val="both"/>
        <w:rPr>
          <w:b/>
          <w:bCs/>
          <w:i/>
          <w:iCs/>
          <w:sz w:val="22"/>
          <w:szCs w:val="22"/>
        </w:rPr>
      </w:pPr>
      <w:r w:rsidRPr="00EC6565">
        <w:rPr>
          <w:b/>
          <w:bCs/>
          <w:i/>
          <w:iCs/>
          <w:sz w:val="22"/>
          <w:szCs w:val="22"/>
        </w:rPr>
        <w:tab/>
        <w:t>(3) принятие решения о ликвидации Общества, назначение ликвидационной комиссии и утверждение ликвидационных балансов (промежуточного и окончательного);</w:t>
      </w:r>
    </w:p>
    <w:p w:rsidR="0087695A" w:rsidRPr="00EC6565" w:rsidRDefault="0087695A" w:rsidP="0087695A">
      <w:pPr>
        <w:jc w:val="both"/>
        <w:rPr>
          <w:b/>
          <w:bCs/>
          <w:i/>
          <w:iCs/>
          <w:sz w:val="22"/>
          <w:szCs w:val="22"/>
        </w:rPr>
      </w:pPr>
      <w:r w:rsidRPr="00EC6565">
        <w:rPr>
          <w:b/>
          <w:bCs/>
          <w:i/>
          <w:iCs/>
          <w:sz w:val="22"/>
          <w:szCs w:val="22"/>
        </w:rPr>
        <w:tab/>
        <w:t>(4) определение количественного состава Совета директоров, избрание его членов и досрочное прекращение их полномочий;</w:t>
      </w:r>
    </w:p>
    <w:p w:rsidR="0087695A" w:rsidRPr="00EC6565" w:rsidRDefault="0087695A" w:rsidP="0087695A">
      <w:pPr>
        <w:jc w:val="both"/>
        <w:rPr>
          <w:b/>
          <w:bCs/>
          <w:i/>
          <w:iCs/>
          <w:sz w:val="22"/>
          <w:szCs w:val="22"/>
        </w:rPr>
      </w:pPr>
      <w:r w:rsidRPr="00EC6565">
        <w:rPr>
          <w:b/>
          <w:bCs/>
          <w:i/>
          <w:iCs/>
          <w:sz w:val="22"/>
          <w:szCs w:val="22"/>
        </w:rPr>
        <w:tab/>
        <w:t>(5) определение количества, номинальной стоимости, категории (типа) объявленных акций и прав, предоставляемых этими акциями;</w:t>
      </w:r>
    </w:p>
    <w:p w:rsidR="0087695A" w:rsidRPr="00EC6565" w:rsidRDefault="0087695A" w:rsidP="0087695A">
      <w:pPr>
        <w:jc w:val="both"/>
        <w:rPr>
          <w:b/>
          <w:bCs/>
          <w:i/>
          <w:iCs/>
          <w:sz w:val="22"/>
          <w:szCs w:val="22"/>
        </w:rPr>
      </w:pPr>
      <w:r w:rsidRPr="00EC6565">
        <w:rPr>
          <w:b/>
          <w:bCs/>
          <w:i/>
          <w:iCs/>
          <w:sz w:val="22"/>
          <w:szCs w:val="22"/>
        </w:rPr>
        <w:tab/>
        <w:t>(6) увеличение уставного капитала Общества путем увеличения номинальной стоимости акций, путем размещения дополнительных акций по закрытой подписке;</w:t>
      </w:r>
    </w:p>
    <w:p w:rsidR="0087695A" w:rsidRPr="00EC6565" w:rsidRDefault="0087695A" w:rsidP="0087695A">
      <w:pPr>
        <w:jc w:val="both"/>
        <w:rPr>
          <w:b/>
          <w:bCs/>
          <w:i/>
          <w:iCs/>
          <w:sz w:val="22"/>
          <w:szCs w:val="22"/>
        </w:rPr>
      </w:pPr>
      <w:r w:rsidRPr="00EC6565">
        <w:rPr>
          <w:b/>
          <w:bCs/>
          <w:i/>
          <w:iCs/>
          <w:sz w:val="22"/>
          <w:szCs w:val="22"/>
        </w:rPr>
        <w:tab/>
        <w:t>(7) размещение посредством открытой подписки обыкновенных акций, составляющих более 25 процентов ранее размещенных обыкновенных акций или конвертируемых в обыкновенные акции эмиссионных ценных бумаг, которые могут быть конвертированы в обыкновенные акции, составляющие более 25 процентов ранее размещенных обыкновенных акций;</w:t>
      </w:r>
    </w:p>
    <w:p w:rsidR="0087695A" w:rsidRPr="00EC6565" w:rsidRDefault="0087695A" w:rsidP="0087695A">
      <w:pPr>
        <w:jc w:val="both"/>
        <w:rPr>
          <w:b/>
          <w:bCs/>
          <w:i/>
          <w:iCs/>
          <w:sz w:val="22"/>
          <w:szCs w:val="22"/>
        </w:rPr>
      </w:pPr>
      <w:r w:rsidRPr="00EC6565">
        <w:rPr>
          <w:b/>
          <w:bCs/>
          <w:i/>
          <w:iCs/>
          <w:sz w:val="22"/>
          <w:szCs w:val="22"/>
        </w:rPr>
        <w:tab/>
        <w:t xml:space="preserve">(8) уменьшение уставного капитала Общества </w:t>
      </w:r>
      <w:bookmarkStart w:id="163" w:name="OLE_LINK47"/>
      <w:r w:rsidRPr="00EC6565">
        <w:rPr>
          <w:b/>
          <w:bCs/>
          <w:i/>
          <w:iCs/>
          <w:sz w:val="22"/>
          <w:szCs w:val="22"/>
        </w:rPr>
        <w:t xml:space="preserve">путем уменьшения номинальной стоимости акций, </w:t>
      </w:r>
    </w:p>
    <w:p w:rsidR="0087695A" w:rsidRPr="00EC6565" w:rsidRDefault="0087695A" w:rsidP="0087695A">
      <w:pPr>
        <w:ind w:left="720"/>
        <w:jc w:val="both"/>
        <w:rPr>
          <w:b/>
          <w:bCs/>
          <w:i/>
          <w:iCs/>
          <w:sz w:val="22"/>
          <w:szCs w:val="22"/>
          <w:highlight w:val="cyan"/>
        </w:rPr>
      </w:pPr>
      <w:r w:rsidRPr="00EC6565">
        <w:rPr>
          <w:b/>
          <w:bCs/>
          <w:i/>
          <w:iCs/>
          <w:sz w:val="22"/>
          <w:szCs w:val="22"/>
        </w:rPr>
        <w:t>(9) уменьшение уставного капитала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bookmarkEnd w:id="163"/>
      <w:r w:rsidRPr="00EC6565">
        <w:rPr>
          <w:b/>
          <w:bCs/>
          <w:i/>
          <w:iCs/>
          <w:sz w:val="22"/>
          <w:szCs w:val="22"/>
        </w:rPr>
        <w:t>;</w:t>
      </w:r>
    </w:p>
    <w:p w:rsidR="0087695A" w:rsidRPr="00EC6565" w:rsidRDefault="0087695A" w:rsidP="0087695A">
      <w:pPr>
        <w:jc w:val="both"/>
        <w:rPr>
          <w:b/>
          <w:bCs/>
          <w:i/>
          <w:iCs/>
          <w:sz w:val="22"/>
          <w:szCs w:val="22"/>
        </w:rPr>
      </w:pPr>
      <w:r w:rsidRPr="00EC6565">
        <w:rPr>
          <w:b/>
          <w:bCs/>
          <w:i/>
          <w:iCs/>
          <w:sz w:val="22"/>
          <w:szCs w:val="22"/>
        </w:rPr>
        <w:tab/>
        <w:t>(10) избрание членов ревизионной комиссии Общества и досрочное прекращение их полномочий;</w:t>
      </w:r>
    </w:p>
    <w:p w:rsidR="0087695A" w:rsidRPr="00EC6565" w:rsidRDefault="0087695A" w:rsidP="0087695A">
      <w:pPr>
        <w:jc w:val="both"/>
        <w:rPr>
          <w:b/>
          <w:bCs/>
          <w:i/>
          <w:iCs/>
          <w:sz w:val="22"/>
          <w:szCs w:val="22"/>
        </w:rPr>
      </w:pPr>
      <w:r w:rsidRPr="00EC6565">
        <w:rPr>
          <w:b/>
          <w:bCs/>
          <w:i/>
          <w:iCs/>
          <w:sz w:val="22"/>
          <w:szCs w:val="22"/>
        </w:rPr>
        <w:tab/>
        <w:t>(11) утверждение аудитора Общества;</w:t>
      </w:r>
    </w:p>
    <w:p w:rsidR="0087695A" w:rsidRPr="00EC6565" w:rsidRDefault="0087695A" w:rsidP="0087695A">
      <w:pPr>
        <w:jc w:val="both"/>
        <w:rPr>
          <w:b/>
          <w:bCs/>
          <w:i/>
          <w:iCs/>
          <w:sz w:val="22"/>
          <w:szCs w:val="22"/>
        </w:rPr>
      </w:pPr>
      <w:r w:rsidRPr="00EC6565">
        <w:rPr>
          <w:b/>
          <w:bCs/>
          <w:i/>
          <w:iCs/>
          <w:sz w:val="22"/>
          <w:szCs w:val="22"/>
        </w:rPr>
        <w:tab/>
        <w:t>(12)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87695A" w:rsidRPr="00EC6565" w:rsidRDefault="0087695A" w:rsidP="0087695A">
      <w:pPr>
        <w:jc w:val="both"/>
        <w:rPr>
          <w:b/>
          <w:bCs/>
          <w:i/>
          <w:iCs/>
          <w:sz w:val="22"/>
          <w:szCs w:val="22"/>
        </w:rPr>
      </w:pPr>
      <w:r w:rsidRPr="00EC6565">
        <w:rPr>
          <w:b/>
          <w:bCs/>
          <w:i/>
          <w:iCs/>
          <w:sz w:val="22"/>
          <w:szCs w:val="22"/>
        </w:rPr>
        <w:tab/>
        <w:t>(13) принятие решений по порядку ведения Общего собрания акционеров;</w:t>
      </w:r>
    </w:p>
    <w:p w:rsidR="0087695A" w:rsidRPr="00EC6565" w:rsidRDefault="0087695A" w:rsidP="0087695A">
      <w:pPr>
        <w:jc w:val="both"/>
        <w:rPr>
          <w:b/>
          <w:bCs/>
          <w:i/>
          <w:iCs/>
          <w:sz w:val="22"/>
          <w:szCs w:val="22"/>
        </w:rPr>
      </w:pPr>
      <w:r w:rsidRPr="00EC6565">
        <w:rPr>
          <w:b/>
          <w:bCs/>
          <w:i/>
          <w:iCs/>
          <w:sz w:val="22"/>
          <w:szCs w:val="22"/>
        </w:rPr>
        <w:tab/>
        <w:t>(14) определение количественного состава счетной комиссии, избрание ее членов;</w:t>
      </w:r>
    </w:p>
    <w:p w:rsidR="0087695A" w:rsidRPr="00EC6565" w:rsidRDefault="0087695A" w:rsidP="0087695A">
      <w:pPr>
        <w:jc w:val="both"/>
        <w:rPr>
          <w:b/>
          <w:bCs/>
          <w:i/>
          <w:iCs/>
          <w:sz w:val="22"/>
          <w:szCs w:val="22"/>
        </w:rPr>
      </w:pPr>
      <w:r w:rsidRPr="00EC6565">
        <w:rPr>
          <w:b/>
          <w:bCs/>
          <w:i/>
          <w:iCs/>
          <w:sz w:val="22"/>
          <w:szCs w:val="22"/>
        </w:rPr>
        <w:tab/>
        <w:t>(15) принятие решения о дроблении и консолидации акций Общества;</w:t>
      </w:r>
    </w:p>
    <w:p w:rsidR="0087695A" w:rsidRPr="00EC6565" w:rsidRDefault="0087695A" w:rsidP="0087695A">
      <w:pPr>
        <w:jc w:val="both"/>
        <w:rPr>
          <w:b/>
          <w:bCs/>
          <w:i/>
          <w:iCs/>
          <w:sz w:val="22"/>
          <w:szCs w:val="22"/>
        </w:rPr>
      </w:pPr>
      <w:r w:rsidRPr="00EC6565">
        <w:rPr>
          <w:b/>
          <w:bCs/>
          <w:i/>
          <w:iCs/>
          <w:sz w:val="22"/>
          <w:szCs w:val="22"/>
        </w:rPr>
        <w:tab/>
        <w:t>(16) принятие решения об одобрении сделок, в совершении которых имеется заинтересованность в случаях, предусмотренных действующим законодательством Российской Федерации;</w:t>
      </w:r>
    </w:p>
    <w:p w:rsidR="0087695A" w:rsidRPr="00EC6565" w:rsidRDefault="0087695A" w:rsidP="0087695A">
      <w:pPr>
        <w:jc w:val="both"/>
        <w:rPr>
          <w:b/>
          <w:bCs/>
          <w:i/>
          <w:iCs/>
          <w:sz w:val="22"/>
          <w:szCs w:val="22"/>
        </w:rPr>
      </w:pPr>
      <w:r w:rsidRPr="00EC6565">
        <w:rPr>
          <w:b/>
          <w:bCs/>
          <w:i/>
          <w:iCs/>
          <w:sz w:val="22"/>
          <w:szCs w:val="22"/>
        </w:rPr>
        <w:tab/>
        <w:t xml:space="preserve">(17) принятие решения об одобрении крупных сделок, связанных с приобретением и отчуждением Обществом имущества, в предусмотренных </w:t>
      </w:r>
      <w:bookmarkStart w:id="164" w:name="OLE_LINK15"/>
      <w:r w:rsidRPr="00EC6565">
        <w:rPr>
          <w:b/>
          <w:bCs/>
          <w:i/>
          <w:iCs/>
          <w:sz w:val="22"/>
          <w:szCs w:val="22"/>
        </w:rPr>
        <w:t xml:space="preserve">законодательством </w:t>
      </w:r>
      <w:bookmarkStart w:id="165" w:name="OLE_LINK16"/>
      <w:r w:rsidRPr="00EC6565">
        <w:rPr>
          <w:b/>
          <w:bCs/>
          <w:i/>
          <w:iCs/>
          <w:sz w:val="22"/>
          <w:szCs w:val="22"/>
        </w:rPr>
        <w:t>Российской Федерации</w:t>
      </w:r>
      <w:bookmarkEnd w:id="164"/>
      <w:r w:rsidRPr="00EC6565">
        <w:rPr>
          <w:b/>
          <w:bCs/>
          <w:i/>
          <w:iCs/>
          <w:sz w:val="22"/>
          <w:szCs w:val="22"/>
        </w:rPr>
        <w:t xml:space="preserve"> </w:t>
      </w:r>
      <w:bookmarkEnd w:id="165"/>
      <w:r w:rsidRPr="00EC6565">
        <w:rPr>
          <w:b/>
          <w:bCs/>
          <w:i/>
          <w:iCs/>
          <w:sz w:val="22"/>
          <w:szCs w:val="22"/>
        </w:rPr>
        <w:t>случаях;</w:t>
      </w:r>
    </w:p>
    <w:p w:rsidR="0087695A" w:rsidRPr="00EC6565" w:rsidRDefault="0087695A" w:rsidP="0087695A">
      <w:pPr>
        <w:jc w:val="both"/>
        <w:rPr>
          <w:b/>
          <w:bCs/>
          <w:i/>
          <w:iCs/>
          <w:sz w:val="22"/>
          <w:szCs w:val="22"/>
        </w:rPr>
      </w:pPr>
      <w:r w:rsidRPr="00EC6565">
        <w:rPr>
          <w:b/>
          <w:bCs/>
          <w:i/>
          <w:iCs/>
          <w:sz w:val="22"/>
          <w:szCs w:val="22"/>
        </w:rPr>
        <w:lastRenderedPageBreak/>
        <w:tab/>
        <w:t>(18) приобретение Обществом размещенных акций в случаях, предусмотренных законодательством Российской Федерации;</w:t>
      </w:r>
    </w:p>
    <w:p w:rsidR="0087695A" w:rsidRPr="00EC6565" w:rsidRDefault="0087695A" w:rsidP="0087695A">
      <w:pPr>
        <w:jc w:val="both"/>
        <w:rPr>
          <w:b/>
          <w:bCs/>
          <w:i/>
          <w:iCs/>
          <w:sz w:val="22"/>
          <w:szCs w:val="22"/>
        </w:rPr>
      </w:pPr>
      <w:r w:rsidRPr="00EC6565">
        <w:rPr>
          <w:b/>
          <w:bCs/>
          <w:i/>
          <w:iCs/>
          <w:sz w:val="22"/>
          <w:szCs w:val="22"/>
        </w:rPr>
        <w:tab/>
        <w:t>(19) принятие решений об участии Общества в финансово-промышленных группах, ассоциациях и иных объединениях коммерческих организаций;</w:t>
      </w:r>
    </w:p>
    <w:p w:rsidR="0087695A" w:rsidRPr="00EC6565" w:rsidRDefault="0087695A" w:rsidP="0087695A">
      <w:pPr>
        <w:jc w:val="both"/>
        <w:rPr>
          <w:b/>
          <w:bCs/>
          <w:i/>
          <w:iCs/>
          <w:sz w:val="22"/>
          <w:szCs w:val="22"/>
        </w:rPr>
      </w:pPr>
      <w:r w:rsidRPr="00EC6565">
        <w:rPr>
          <w:b/>
          <w:bCs/>
          <w:i/>
          <w:iCs/>
          <w:sz w:val="22"/>
          <w:szCs w:val="22"/>
        </w:rPr>
        <w:tab/>
        <w:t>(20) утверждение внутренних документов, регулирующих деятельность органов управления и контроля Общества;</w:t>
      </w:r>
    </w:p>
    <w:p w:rsidR="0087695A" w:rsidRPr="00EC6565" w:rsidRDefault="0087695A" w:rsidP="0087695A">
      <w:pPr>
        <w:jc w:val="both"/>
        <w:rPr>
          <w:b/>
          <w:bCs/>
          <w:i/>
          <w:iCs/>
          <w:sz w:val="22"/>
          <w:szCs w:val="22"/>
        </w:rPr>
      </w:pPr>
      <w:r w:rsidRPr="00EC6565">
        <w:rPr>
          <w:b/>
          <w:bCs/>
          <w:i/>
          <w:iCs/>
          <w:sz w:val="22"/>
          <w:szCs w:val="22"/>
        </w:rPr>
        <w:tab/>
        <w:t>(21) принятие решений об отнесении на счет Общества затрат, связанных с проведением внеочередных Общих собраний акционеров, внеплановых аудиторских проверок и проверок ревизионной комиссии, инициируемых акционерами;</w:t>
      </w:r>
    </w:p>
    <w:p w:rsidR="0087695A" w:rsidRPr="00EC6565" w:rsidRDefault="0087695A" w:rsidP="0087695A">
      <w:pPr>
        <w:jc w:val="both"/>
        <w:rPr>
          <w:b/>
          <w:bCs/>
          <w:i/>
          <w:iCs/>
          <w:sz w:val="22"/>
          <w:szCs w:val="22"/>
        </w:rPr>
      </w:pPr>
      <w:r w:rsidRPr="00EC6565">
        <w:rPr>
          <w:b/>
          <w:bCs/>
          <w:i/>
          <w:iCs/>
          <w:sz w:val="22"/>
          <w:szCs w:val="22"/>
        </w:rPr>
        <w:tab/>
        <w:t xml:space="preserve">(22) решение иных вопросов, предусмотренных действующим </w:t>
      </w:r>
      <w:bookmarkStart w:id="166" w:name="OLE_LINK19"/>
      <w:r w:rsidRPr="00EC6565">
        <w:rPr>
          <w:b/>
          <w:bCs/>
          <w:i/>
          <w:iCs/>
          <w:sz w:val="22"/>
          <w:szCs w:val="22"/>
        </w:rPr>
        <w:t xml:space="preserve">законодательством Российской Федерации </w:t>
      </w:r>
      <w:bookmarkEnd w:id="166"/>
      <w:r w:rsidRPr="00EC6565">
        <w:rPr>
          <w:b/>
          <w:bCs/>
          <w:i/>
          <w:iCs/>
          <w:sz w:val="22"/>
          <w:szCs w:val="22"/>
        </w:rPr>
        <w:t>и настоящим Уставом.</w:t>
      </w:r>
    </w:p>
    <w:p w:rsidR="0087695A" w:rsidRPr="00EC6565" w:rsidRDefault="0087695A" w:rsidP="0087695A">
      <w:pPr>
        <w:pStyle w:val="af2"/>
      </w:pPr>
      <w:r w:rsidRPr="00EC6565">
        <w:tab/>
      </w:r>
    </w:p>
    <w:p w:rsidR="0087695A" w:rsidRPr="00EC6565" w:rsidRDefault="0087695A" w:rsidP="0087695A">
      <w:pPr>
        <w:shd w:val="clear" w:color="auto" w:fill="FFFFFF"/>
        <w:spacing w:line="197" w:lineRule="exact"/>
        <w:jc w:val="both"/>
        <w:rPr>
          <w:b/>
          <w:bCs/>
          <w:i/>
          <w:iCs/>
          <w:sz w:val="22"/>
          <w:szCs w:val="22"/>
        </w:rPr>
      </w:pPr>
      <w:r w:rsidRPr="00EC6565">
        <w:rPr>
          <w:b/>
          <w:bCs/>
          <w:i/>
          <w:iCs/>
          <w:sz w:val="22"/>
          <w:szCs w:val="22"/>
        </w:rPr>
        <w:t>Вопросы, отнесенные к компетенции Общего собрания, не могут быть переданы на решение исполнительному органу Общества. Вопросы, отнесенные к компетенции Общего собрания, не могут быть переданы на решение Совету директоров Общества, за исключением случаев, предусмотренных законодательством Российской Федерации.</w:t>
      </w:r>
    </w:p>
    <w:p w:rsidR="0087695A" w:rsidRPr="00EC6565" w:rsidRDefault="0087695A" w:rsidP="0087695A">
      <w:pPr>
        <w:jc w:val="both"/>
        <w:rPr>
          <w:sz w:val="22"/>
          <w:szCs w:val="22"/>
        </w:rPr>
      </w:pPr>
    </w:p>
    <w:p w:rsidR="0087695A" w:rsidRPr="00EC6565" w:rsidRDefault="0087695A" w:rsidP="0087695A">
      <w:pPr>
        <w:jc w:val="both"/>
        <w:rPr>
          <w:b/>
          <w:bCs/>
          <w:i/>
          <w:iCs/>
          <w:sz w:val="22"/>
          <w:szCs w:val="22"/>
        </w:rPr>
      </w:pPr>
      <w:r w:rsidRPr="00EC6565">
        <w:rPr>
          <w:b/>
          <w:bCs/>
          <w:i/>
          <w:iCs/>
          <w:sz w:val="22"/>
          <w:szCs w:val="22"/>
        </w:rPr>
        <w:t>К  компетенции Совета директоров Общества в соответствии с пунктом 11.1 Устава относятся следующие вопросы:</w:t>
      </w:r>
    </w:p>
    <w:p w:rsidR="0087695A" w:rsidRPr="00EC6565" w:rsidRDefault="0087695A" w:rsidP="0087695A">
      <w:pPr>
        <w:jc w:val="both"/>
        <w:rPr>
          <w:b/>
          <w:bCs/>
          <w:i/>
          <w:iCs/>
          <w:sz w:val="22"/>
          <w:szCs w:val="22"/>
        </w:rPr>
      </w:pPr>
    </w:p>
    <w:p w:rsidR="0087695A" w:rsidRPr="00EC6565" w:rsidRDefault="0087695A" w:rsidP="0087695A">
      <w:pPr>
        <w:ind w:firstLine="720"/>
        <w:jc w:val="both"/>
        <w:rPr>
          <w:b/>
          <w:bCs/>
          <w:i/>
          <w:iCs/>
          <w:sz w:val="22"/>
          <w:szCs w:val="22"/>
        </w:rPr>
      </w:pPr>
      <w:r w:rsidRPr="00EC6565">
        <w:rPr>
          <w:b/>
          <w:bCs/>
          <w:i/>
          <w:iCs/>
          <w:sz w:val="22"/>
          <w:szCs w:val="22"/>
        </w:rPr>
        <w:t>(1) определение приоритетных направлений деятельности Общества;</w:t>
      </w:r>
    </w:p>
    <w:p w:rsidR="0087695A" w:rsidRPr="00EC6565" w:rsidRDefault="0087695A" w:rsidP="0087695A">
      <w:pPr>
        <w:jc w:val="both"/>
        <w:rPr>
          <w:b/>
          <w:bCs/>
          <w:i/>
          <w:iCs/>
          <w:sz w:val="22"/>
          <w:szCs w:val="22"/>
        </w:rPr>
      </w:pPr>
      <w:r w:rsidRPr="00EC6565">
        <w:rPr>
          <w:b/>
          <w:bCs/>
          <w:i/>
          <w:iCs/>
          <w:sz w:val="22"/>
          <w:szCs w:val="22"/>
        </w:rPr>
        <w:tab/>
        <w:t>(2) созыв годового и внеочередного Общих собраний акционеров Общества;</w:t>
      </w:r>
    </w:p>
    <w:p w:rsidR="0087695A" w:rsidRPr="00EC6565" w:rsidRDefault="0087695A" w:rsidP="0087695A">
      <w:pPr>
        <w:jc w:val="both"/>
        <w:rPr>
          <w:b/>
          <w:bCs/>
          <w:i/>
          <w:iCs/>
          <w:sz w:val="22"/>
          <w:szCs w:val="22"/>
        </w:rPr>
      </w:pPr>
      <w:r w:rsidRPr="00EC6565">
        <w:rPr>
          <w:b/>
          <w:bCs/>
          <w:i/>
          <w:iCs/>
          <w:sz w:val="22"/>
          <w:szCs w:val="22"/>
        </w:rPr>
        <w:tab/>
        <w:t>(3) утверждение повестки дня Общего собрания акционеров;</w:t>
      </w:r>
    </w:p>
    <w:p w:rsidR="0087695A" w:rsidRPr="00EC6565" w:rsidRDefault="0087695A" w:rsidP="0087695A">
      <w:pPr>
        <w:jc w:val="both"/>
        <w:rPr>
          <w:b/>
          <w:bCs/>
          <w:i/>
          <w:iCs/>
          <w:sz w:val="22"/>
          <w:szCs w:val="22"/>
        </w:rPr>
      </w:pPr>
      <w:r w:rsidRPr="00EC6565">
        <w:rPr>
          <w:b/>
          <w:bCs/>
          <w:i/>
          <w:iCs/>
          <w:sz w:val="22"/>
          <w:szCs w:val="22"/>
        </w:rPr>
        <w:tab/>
        <w:t>(4) определение даты составления списка лиц, имеющих право на участие в Общем собрании акционеров, и другие вопросы, связанные с подготовкой и проведением Общего собрания акционеров;</w:t>
      </w:r>
    </w:p>
    <w:p w:rsidR="0087695A" w:rsidRPr="00EC6565" w:rsidRDefault="0087695A" w:rsidP="0087695A">
      <w:pPr>
        <w:jc w:val="both"/>
        <w:rPr>
          <w:b/>
          <w:bCs/>
          <w:i/>
          <w:iCs/>
          <w:sz w:val="22"/>
          <w:szCs w:val="22"/>
        </w:rPr>
      </w:pPr>
      <w:r w:rsidRPr="00EC6565">
        <w:rPr>
          <w:b/>
          <w:bCs/>
          <w:i/>
          <w:iCs/>
          <w:sz w:val="22"/>
          <w:szCs w:val="22"/>
        </w:rPr>
        <w:tab/>
        <w:t>(5) вынесение на решение Общего собрания акционеров вопросов, предусмотренных пунктом 10.5 настоящего Устава;</w:t>
      </w:r>
    </w:p>
    <w:p w:rsidR="0087695A" w:rsidRPr="00EC6565" w:rsidRDefault="0087695A" w:rsidP="0087695A">
      <w:pPr>
        <w:jc w:val="both"/>
        <w:rPr>
          <w:b/>
          <w:bCs/>
          <w:i/>
          <w:iCs/>
          <w:sz w:val="22"/>
          <w:szCs w:val="22"/>
        </w:rPr>
      </w:pPr>
      <w:r w:rsidRPr="00EC6565">
        <w:rPr>
          <w:b/>
          <w:bCs/>
          <w:i/>
          <w:iCs/>
          <w:sz w:val="22"/>
          <w:szCs w:val="22"/>
        </w:rPr>
        <w:tab/>
        <w:t>(6) принятие решений о размещении Обществом облигаций и иных эмиссионных ценных бумаг в случаях, предусмотренных настоящим Уставом и Федеральным законом «Об акционерных обществах»;</w:t>
      </w:r>
    </w:p>
    <w:p w:rsidR="0087695A" w:rsidRPr="00EC6565" w:rsidRDefault="0087695A" w:rsidP="0087695A">
      <w:pPr>
        <w:jc w:val="both"/>
        <w:rPr>
          <w:b/>
          <w:bCs/>
          <w:i/>
          <w:iCs/>
          <w:sz w:val="22"/>
          <w:szCs w:val="22"/>
        </w:rPr>
      </w:pPr>
      <w:r w:rsidRPr="00EC6565">
        <w:rPr>
          <w:b/>
          <w:bCs/>
          <w:i/>
          <w:iCs/>
          <w:sz w:val="22"/>
          <w:szCs w:val="22"/>
        </w:rPr>
        <w:tab/>
        <w:t>(7) определение рыночной стоимости имущества в соответствии с действующим законодательством Российской Федерации и утверждение методики определения рыночной цены акции;</w:t>
      </w:r>
    </w:p>
    <w:p w:rsidR="0087695A" w:rsidRPr="00EC6565" w:rsidRDefault="0087695A" w:rsidP="0087695A">
      <w:pPr>
        <w:jc w:val="both"/>
        <w:rPr>
          <w:b/>
          <w:bCs/>
          <w:i/>
          <w:iCs/>
          <w:sz w:val="22"/>
          <w:szCs w:val="22"/>
        </w:rPr>
      </w:pPr>
      <w:r w:rsidRPr="00EC6565">
        <w:rPr>
          <w:b/>
          <w:bCs/>
          <w:i/>
          <w:iCs/>
          <w:sz w:val="22"/>
          <w:szCs w:val="22"/>
        </w:rPr>
        <w:tab/>
        <w:t>(8) принятие решения о приобретении размещенных Обществом акций, облигаций и иных эмиссионных ценных бумаг в случаях, предусмотренных настоящим Уставом и Федеральным законом «Об акционерных обществах»;</w:t>
      </w:r>
    </w:p>
    <w:p w:rsidR="0087695A" w:rsidRPr="00EC6565" w:rsidRDefault="0087695A" w:rsidP="0087695A">
      <w:pPr>
        <w:jc w:val="both"/>
        <w:rPr>
          <w:b/>
          <w:bCs/>
          <w:i/>
          <w:iCs/>
          <w:sz w:val="22"/>
          <w:szCs w:val="22"/>
        </w:rPr>
      </w:pPr>
      <w:r w:rsidRPr="00EC6565">
        <w:rPr>
          <w:b/>
          <w:bCs/>
          <w:i/>
          <w:iCs/>
          <w:sz w:val="22"/>
          <w:szCs w:val="22"/>
        </w:rPr>
        <w:tab/>
        <w:t>(9) избрание Генерального директора и досрочное прекращение его полномочий;</w:t>
      </w:r>
    </w:p>
    <w:p w:rsidR="0087695A" w:rsidRPr="00EC6565" w:rsidRDefault="0087695A" w:rsidP="0087695A">
      <w:pPr>
        <w:jc w:val="both"/>
        <w:rPr>
          <w:b/>
          <w:bCs/>
          <w:i/>
          <w:iCs/>
          <w:sz w:val="22"/>
          <w:szCs w:val="22"/>
        </w:rPr>
      </w:pPr>
      <w:r w:rsidRPr="00EC6565">
        <w:rPr>
          <w:b/>
          <w:bCs/>
          <w:i/>
          <w:iCs/>
          <w:sz w:val="22"/>
          <w:szCs w:val="22"/>
        </w:rPr>
        <w:tab/>
        <w:t>(10) определение размера оплаты услуг аудитора;</w:t>
      </w:r>
    </w:p>
    <w:p w:rsidR="0087695A" w:rsidRPr="00EC6565" w:rsidRDefault="0087695A" w:rsidP="0087695A">
      <w:pPr>
        <w:jc w:val="both"/>
        <w:rPr>
          <w:b/>
          <w:bCs/>
          <w:i/>
          <w:iCs/>
          <w:sz w:val="22"/>
          <w:szCs w:val="22"/>
        </w:rPr>
      </w:pPr>
      <w:r w:rsidRPr="00EC6565">
        <w:rPr>
          <w:b/>
          <w:bCs/>
          <w:i/>
          <w:iCs/>
          <w:sz w:val="22"/>
          <w:szCs w:val="22"/>
        </w:rPr>
        <w:tab/>
        <w:t>(11) рекомендации по размеру годовых дивидендов, форме и порядку их выплаты;</w:t>
      </w:r>
    </w:p>
    <w:p w:rsidR="0087695A" w:rsidRPr="00EC6565" w:rsidRDefault="0087695A" w:rsidP="0087695A">
      <w:pPr>
        <w:jc w:val="both"/>
        <w:rPr>
          <w:b/>
          <w:bCs/>
          <w:i/>
          <w:iCs/>
          <w:sz w:val="22"/>
          <w:szCs w:val="22"/>
        </w:rPr>
      </w:pPr>
      <w:r w:rsidRPr="00EC6565">
        <w:rPr>
          <w:b/>
          <w:bCs/>
          <w:i/>
          <w:iCs/>
          <w:sz w:val="22"/>
          <w:szCs w:val="22"/>
        </w:rPr>
        <w:tab/>
        <w:t>(12) принятие решения об использовании резервного и иных фондов Общества;</w:t>
      </w:r>
    </w:p>
    <w:p w:rsidR="0087695A" w:rsidRPr="00EC6565" w:rsidRDefault="0087695A" w:rsidP="0087695A">
      <w:pPr>
        <w:jc w:val="both"/>
        <w:rPr>
          <w:b/>
          <w:bCs/>
          <w:i/>
          <w:iCs/>
          <w:sz w:val="22"/>
          <w:szCs w:val="22"/>
        </w:rPr>
      </w:pPr>
      <w:r w:rsidRPr="00EC6565">
        <w:rPr>
          <w:b/>
          <w:bCs/>
          <w:i/>
          <w:iCs/>
          <w:sz w:val="22"/>
          <w:szCs w:val="22"/>
        </w:rPr>
        <w:tab/>
        <w:t>(13) утверждение внутренних документов Общества, за исключением внутренних документов, утверждение которых отнесено к компетенции Общего собрания акционеров, а также иных внутренних документов Общества, утверждение которых отнесено к компетенции исполнительных органов Общества;</w:t>
      </w:r>
    </w:p>
    <w:p w:rsidR="0087695A" w:rsidRPr="00EC6565" w:rsidRDefault="0087695A" w:rsidP="0087695A">
      <w:pPr>
        <w:jc w:val="both"/>
        <w:rPr>
          <w:b/>
          <w:bCs/>
          <w:i/>
          <w:iCs/>
          <w:sz w:val="22"/>
          <w:szCs w:val="22"/>
        </w:rPr>
      </w:pPr>
      <w:r w:rsidRPr="00EC6565">
        <w:rPr>
          <w:b/>
          <w:bCs/>
          <w:i/>
          <w:iCs/>
          <w:sz w:val="22"/>
          <w:szCs w:val="22"/>
        </w:rPr>
        <w:tab/>
        <w:t>(14) принятие решения о создании филиалов и открытии представительств Общества, утверждение положения о них, о ликвидации филиалов и закрытии представительств;</w:t>
      </w:r>
    </w:p>
    <w:p w:rsidR="0087695A" w:rsidRPr="00EC6565" w:rsidRDefault="0087695A" w:rsidP="0087695A">
      <w:pPr>
        <w:jc w:val="both"/>
        <w:rPr>
          <w:b/>
          <w:bCs/>
          <w:i/>
          <w:iCs/>
          <w:sz w:val="22"/>
          <w:szCs w:val="22"/>
        </w:rPr>
      </w:pPr>
      <w:r w:rsidRPr="00EC6565">
        <w:rPr>
          <w:b/>
          <w:bCs/>
          <w:i/>
          <w:iCs/>
          <w:sz w:val="22"/>
          <w:szCs w:val="22"/>
        </w:rPr>
        <w:tab/>
        <w:t>(15) увеличение уставного капитала Общества за счет его имущества путем размещения дополнительных акций посредством распределения их среди акционеров Общества;</w:t>
      </w:r>
    </w:p>
    <w:p w:rsidR="0087695A" w:rsidRPr="00EC6565" w:rsidRDefault="0087695A" w:rsidP="0087695A">
      <w:pPr>
        <w:jc w:val="both"/>
        <w:rPr>
          <w:b/>
          <w:bCs/>
          <w:i/>
          <w:iCs/>
          <w:sz w:val="22"/>
          <w:szCs w:val="22"/>
        </w:rPr>
      </w:pPr>
      <w:r w:rsidRPr="00EC6565">
        <w:rPr>
          <w:b/>
          <w:bCs/>
          <w:i/>
          <w:iCs/>
          <w:sz w:val="22"/>
          <w:szCs w:val="22"/>
        </w:rPr>
        <w:tab/>
        <w:t xml:space="preserve">(16) увеличение уставного капитала Общества путем размещения посредством открытой подписки дополнительных обыкновенных акций, составляющих менее 25 </w:t>
      </w:r>
      <w:bookmarkStart w:id="167" w:name="OLE_LINK32"/>
      <w:r w:rsidRPr="00EC6565">
        <w:rPr>
          <w:b/>
          <w:bCs/>
          <w:i/>
          <w:iCs/>
          <w:sz w:val="22"/>
          <w:szCs w:val="22"/>
        </w:rPr>
        <w:t xml:space="preserve">процентов </w:t>
      </w:r>
      <w:bookmarkEnd w:id="167"/>
      <w:r w:rsidRPr="00EC6565">
        <w:rPr>
          <w:b/>
          <w:bCs/>
          <w:i/>
          <w:iCs/>
          <w:sz w:val="22"/>
          <w:szCs w:val="22"/>
        </w:rPr>
        <w:t>ранее размещенных обыкновенных акций;</w:t>
      </w:r>
    </w:p>
    <w:p w:rsidR="0087695A" w:rsidRPr="00EC6565" w:rsidRDefault="0087695A" w:rsidP="0087695A">
      <w:pPr>
        <w:jc w:val="both"/>
        <w:rPr>
          <w:b/>
          <w:bCs/>
          <w:i/>
          <w:iCs/>
          <w:sz w:val="22"/>
          <w:szCs w:val="22"/>
        </w:rPr>
      </w:pPr>
      <w:r w:rsidRPr="00EC6565">
        <w:rPr>
          <w:b/>
          <w:bCs/>
          <w:i/>
          <w:iCs/>
          <w:sz w:val="22"/>
          <w:szCs w:val="22"/>
        </w:rPr>
        <w:tab/>
        <w:t>(17) размещение посредством открытой подписки конвертируемых в обыкновенные акции эмиссионных ценных бумаг, которые могут быть конвертированы в обыкновенные акции, составляющие менее 25 процентов ранее размещенных обыкновенных акций;</w:t>
      </w:r>
    </w:p>
    <w:p w:rsidR="0087695A" w:rsidRPr="00EC6565" w:rsidRDefault="0087695A" w:rsidP="0087695A">
      <w:pPr>
        <w:jc w:val="both"/>
        <w:rPr>
          <w:b/>
          <w:bCs/>
          <w:i/>
          <w:iCs/>
          <w:sz w:val="22"/>
          <w:szCs w:val="22"/>
        </w:rPr>
      </w:pPr>
      <w:r w:rsidRPr="00EC6565">
        <w:rPr>
          <w:b/>
          <w:bCs/>
          <w:i/>
          <w:iCs/>
          <w:sz w:val="22"/>
          <w:szCs w:val="22"/>
        </w:rPr>
        <w:tab/>
        <w:t>(18) принятие решений об одобрении крупных сделок, связанных с приобретением и отчуждением Обществом имущества, в предусмотренных действующим законодательством Российской Федерации случаях;</w:t>
      </w:r>
    </w:p>
    <w:p w:rsidR="0087695A" w:rsidRPr="00EC6565" w:rsidRDefault="0087695A" w:rsidP="0087695A">
      <w:pPr>
        <w:ind w:firstLine="720"/>
        <w:jc w:val="both"/>
        <w:rPr>
          <w:b/>
          <w:bCs/>
          <w:i/>
          <w:iCs/>
          <w:sz w:val="22"/>
          <w:szCs w:val="22"/>
        </w:rPr>
      </w:pPr>
      <w:r w:rsidRPr="00EC6565">
        <w:rPr>
          <w:b/>
          <w:bCs/>
          <w:i/>
          <w:iCs/>
          <w:sz w:val="22"/>
          <w:szCs w:val="22"/>
        </w:rPr>
        <w:t xml:space="preserve">(20) принятие решений об одобрении сделок, в совершении которых имеется заинтересованность, в предусмотренных действующим законодательством Российской Федерации случаях; </w:t>
      </w:r>
    </w:p>
    <w:p w:rsidR="0087695A" w:rsidRPr="00EC6565" w:rsidRDefault="0087695A" w:rsidP="0087695A">
      <w:pPr>
        <w:ind w:firstLine="720"/>
        <w:jc w:val="both"/>
        <w:rPr>
          <w:b/>
          <w:bCs/>
          <w:i/>
          <w:iCs/>
          <w:sz w:val="22"/>
          <w:szCs w:val="22"/>
        </w:rPr>
      </w:pPr>
      <w:r w:rsidRPr="00EC6565">
        <w:rPr>
          <w:b/>
          <w:bCs/>
          <w:i/>
          <w:iCs/>
          <w:sz w:val="22"/>
          <w:szCs w:val="22"/>
        </w:rPr>
        <w:lastRenderedPageBreak/>
        <w:t>(21) принятие решений об одобрении сделок, одобрение которых не отнесено настоящим Уставом к компетенции Общего собрания акционеров Общества, связанных с приобретением, отчуждением, возможностью отчуждения Обществом прямо или косвенно имущества, стоимость которого составляет  5 и более процентов от балансовой стоимости активов Общества и его дочерних обществ, определенной на основании последней имеющейся консолидированной отчетности, за исключением сделок по размещению акций Общества и сделок, совершаемых в процессе обычной хозяйственной деятельности;</w:t>
      </w:r>
    </w:p>
    <w:p w:rsidR="0087695A" w:rsidRPr="00EC6565" w:rsidRDefault="0087695A" w:rsidP="0087695A">
      <w:pPr>
        <w:ind w:firstLine="720"/>
        <w:jc w:val="both"/>
        <w:rPr>
          <w:b/>
          <w:bCs/>
          <w:i/>
          <w:iCs/>
          <w:sz w:val="22"/>
          <w:szCs w:val="22"/>
        </w:rPr>
      </w:pPr>
      <w:r w:rsidRPr="00EC6565">
        <w:rPr>
          <w:b/>
          <w:bCs/>
          <w:i/>
          <w:iCs/>
          <w:sz w:val="22"/>
          <w:szCs w:val="22"/>
        </w:rPr>
        <w:t xml:space="preserve">(22) определение позиции представителей Общества при реализации права голоса, предоставляемого принадлежащими Обществу акциями и долями </w:t>
      </w:r>
      <w:bookmarkStart w:id="168" w:name="OLE_LINK27"/>
      <w:r w:rsidRPr="00EC6565">
        <w:rPr>
          <w:b/>
          <w:bCs/>
          <w:i/>
          <w:iCs/>
          <w:sz w:val="22"/>
          <w:szCs w:val="22"/>
        </w:rPr>
        <w:t>в уставном (паевом, складочном) капитале других организаций</w:t>
      </w:r>
      <w:bookmarkEnd w:id="168"/>
      <w:r w:rsidRPr="00EC6565">
        <w:rPr>
          <w:b/>
          <w:bCs/>
          <w:i/>
          <w:iCs/>
          <w:sz w:val="22"/>
          <w:szCs w:val="22"/>
        </w:rPr>
        <w:t>;</w:t>
      </w:r>
      <w:r w:rsidRPr="00EC6565">
        <w:rPr>
          <w:b/>
          <w:bCs/>
          <w:i/>
          <w:iCs/>
          <w:sz w:val="22"/>
          <w:szCs w:val="22"/>
        </w:rPr>
        <w:tab/>
      </w:r>
    </w:p>
    <w:p w:rsidR="0087695A" w:rsidRPr="00EC6565" w:rsidRDefault="0087695A" w:rsidP="0087695A">
      <w:pPr>
        <w:tabs>
          <w:tab w:val="num" w:pos="1418"/>
        </w:tabs>
        <w:ind w:firstLine="720"/>
        <w:jc w:val="both"/>
        <w:rPr>
          <w:b/>
          <w:bCs/>
          <w:i/>
          <w:iCs/>
          <w:sz w:val="22"/>
          <w:szCs w:val="22"/>
        </w:rPr>
      </w:pPr>
      <w:r w:rsidRPr="00EC6565">
        <w:rPr>
          <w:b/>
          <w:bCs/>
          <w:i/>
          <w:iCs/>
          <w:sz w:val="22"/>
          <w:szCs w:val="22"/>
        </w:rPr>
        <w:t>(23), принятие решений об отчуждении или обременении принадлежащих Обществу акций и долей в уставном (паевом, складочном) капитале других организаций;</w:t>
      </w:r>
    </w:p>
    <w:p w:rsidR="0087695A" w:rsidRPr="00EC6565" w:rsidRDefault="0087695A" w:rsidP="0087695A">
      <w:pPr>
        <w:tabs>
          <w:tab w:val="num" w:pos="1418"/>
        </w:tabs>
        <w:ind w:firstLine="720"/>
        <w:jc w:val="both"/>
        <w:rPr>
          <w:b/>
          <w:bCs/>
          <w:i/>
          <w:iCs/>
          <w:sz w:val="22"/>
          <w:szCs w:val="22"/>
        </w:rPr>
      </w:pPr>
      <w:r w:rsidRPr="00EC6565">
        <w:rPr>
          <w:b/>
          <w:bCs/>
          <w:i/>
          <w:iCs/>
          <w:sz w:val="22"/>
          <w:szCs w:val="22"/>
        </w:rPr>
        <w:t>(24) утверждение регистратора Общества и условий договора с ним, а также расторжение договора с ним;</w:t>
      </w:r>
    </w:p>
    <w:p w:rsidR="0087695A" w:rsidRPr="00EC6565" w:rsidRDefault="0087695A" w:rsidP="0087695A">
      <w:pPr>
        <w:tabs>
          <w:tab w:val="num" w:pos="1418"/>
        </w:tabs>
        <w:ind w:firstLine="720"/>
        <w:jc w:val="both"/>
        <w:rPr>
          <w:b/>
          <w:bCs/>
          <w:i/>
          <w:iCs/>
          <w:sz w:val="22"/>
          <w:szCs w:val="22"/>
        </w:rPr>
      </w:pPr>
      <w:r w:rsidRPr="00EC6565">
        <w:rPr>
          <w:b/>
          <w:bCs/>
          <w:i/>
          <w:iCs/>
          <w:sz w:val="22"/>
          <w:szCs w:val="22"/>
        </w:rPr>
        <w:t>(25) назначение корпоративного секретаря Общества;</w:t>
      </w:r>
    </w:p>
    <w:p w:rsidR="0087695A" w:rsidRPr="00EC6565" w:rsidRDefault="0087695A" w:rsidP="0087695A">
      <w:pPr>
        <w:tabs>
          <w:tab w:val="num" w:pos="1418"/>
        </w:tabs>
        <w:ind w:firstLine="720"/>
        <w:jc w:val="both"/>
        <w:rPr>
          <w:b/>
          <w:bCs/>
          <w:i/>
          <w:iCs/>
          <w:sz w:val="22"/>
          <w:szCs w:val="22"/>
        </w:rPr>
      </w:pPr>
      <w:r w:rsidRPr="00EC6565">
        <w:rPr>
          <w:b/>
          <w:bCs/>
          <w:i/>
          <w:iCs/>
          <w:sz w:val="22"/>
          <w:szCs w:val="22"/>
        </w:rPr>
        <w:t>(26) решение иных вопросов, связанных с деятельностью Общества, предусмотренных Федеральным законом "Об акционерных обществах" и настоящим Уставом.</w:t>
      </w:r>
    </w:p>
    <w:p w:rsidR="0087695A" w:rsidRPr="00EC6565" w:rsidRDefault="0087695A" w:rsidP="0087695A">
      <w:pPr>
        <w:ind w:firstLine="720"/>
        <w:jc w:val="both"/>
        <w:rPr>
          <w:b/>
          <w:bCs/>
          <w:i/>
          <w:iCs/>
          <w:sz w:val="22"/>
          <w:szCs w:val="22"/>
        </w:rPr>
      </w:pPr>
      <w:r w:rsidRPr="00EC6565">
        <w:rPr>
          <w:b/>
          <w:bCs/>
          <w:i/>
          <w:iCs/>
          <w:sz w:val="22"/>
          <w:szCs w:val="22"/>
        </w:rPr>
        <w:t>Вопросы, отнесенные к компетенции Совета директоров Общества, не могут быть переданы на решение исполнительному органу Общества.</w:t>
      </w:r>
    </w:p>
    <w:p w:rsidR="0087695A" w:rsidRPr="00EC6565" w:rsidRDefault="0087695A" w:rsidP="0087695A">
      <w:pPr>
        <w:shd w:val="clear" w:color="auto" w:fill="FFFFFF"/>
        <w:spacing w:line="192" w:lineRule="exact"/>
        <w:jc w:val="both"/>
        <w:rPr>
          <w:b/>
          <w:bCs/>
          <w:i/>
          <w:iCs/>
          <w:color w:val="000000"/>
          <w:sz w:val="22"/>
          <w:szCs w:val="22"/>
        </w:rPr>
      </w:pPr>
    </w:p>
    <w:p w:rsidR="0087695A" w:rsidRPr="00EC6565" w:rsidRDefault="0087695A" w:rsidP="0087695A">
      <w:pPr>
        <w:adjustRightInd w:val="0"/>
        <w:jc w:val="both"/>
        <w:rPr>
          <w:b/>
          <w:bCs/>
          <w:i/>
          <w:iCs/>
          <w:sz w:val="22"/>
          <w:szCs w:val="22"/>
        </w:rPr>
      </w:pPr>
    </w:p>
    <w:p w:rsidR="0087695A" w:rsidRPr="00EC6565" w:rsidRDefault="0087695A" w:rsidP="0087695A">
      <w:pPr>
        <w:jc w:val="both"/>
        <w:rPr>
          <w:b/>
          <w:bCs/>
          <w:i/>
          <w:iCs/>
          <w:sz w:val="22"/>
          <w:szCs w:val="22"/>
        </w:rPr>
      </w:pPr>
      <w:r w:rsidRPr="00EC6565">
        <w:rPr>
          <w:b/>
          <w:bCs/>
          <w:i/>
          <w:iCs/>
          <w:color w:val="000000"/>
          <w:sz w:val="22"/>
          <w:szCs w:val="22"/>
        </w:rPr>
        <w:t xml:space="preserve">Единоличным исполнительным органом Общества является Генеральный директор Общества.    </w:t>
      </w:r>
      <w:r w:rsidRPr="00EC6565">
        <w:rPr>
          <w:b/>
          <w:bCs/>
          <w:i/>
          <w:iCs/>
          <w:sz w:val="22"/>
          <w:szCs w:val="22"/>
        </w:rPr>
        <w:t>К  компетенции Генерального директора Общества в соответствии с пунктом 13.2 Устава относятся следующие вопросы:</w:t>
      </w:r>
    </w:p>
    <w:p w:rsidR="0087695A" w:rsidRPr="00EC6565" w:rsidRDefault="0087695A" w:rsidP="0087695A">
      <w:pPr>
        <w:jc w:val="both"/>
        <w:rPr>
          <w:b/>
          <w:bCs/>
          <w:i/>
          <w:iCs/>
          <w:sz w:val="22"/>
          <w:szCs w:val="22"/>
        </w:rPr>
      </w:pPr>
    </w:p>
    <w:p w:rsidR="0087695A" w:rsidRPr="00EC6565" w:rsidRDefault="0087695A" w:rsidP="0087695A">
      <w:pPr>
        <w:ind w:firstLine="720"/>
        <w:jc w:val="both"/>
        <w:rPr>
          <w:b/>
          <w:bCs/>
          <w:i/>
          <w:iCs/>
          <w:sz w:val="22"/>
          <w:szCs w:val="22"/>
        </w:rPr>
      </w:pPr>
      <w:r w:rsidRPr="00EC6565">
        <w:rPr>
          <w:b/>
          <w:bCs/>
          <w:i/>
          <w:iCs/>
          <w:sz w:val="22"/>
          <w:szCs w:val="22"/>
        </w:rPr>
        <w:t>(1) осуществляет оперативное руководство деятельностью Общества;</w:t>
      </w:r>
    </w:p>
    <w:p w:rsidR="0087695A" w:rsidRPr="00EC6565" w:rsidRDefault="0087695A" w:rsidP="0087695A">
      <w:pPr>
        <w:jc w:val="both"/>
        <w:rPr>
          <w:b/>
          <w:bCs/>
          <w:i/>
          <w:iCs/>
          <w:sz w:val="22"/>
          <w:szCs w:val="22"/>
        </w:rPr>
      </w:pPr>
      <w:r w:rsidRPr="00EC6565">
        <w:rPr>
          <w:b/>
          <w:bCs/>
          <w:i/>
          <w:iCs/>
          <w:sz w:val="22"/>
          <w:szCs w:val="22"/>
        </w:rPr>
        <w:tab/>
        <w:t>(2) имеет право первой подписи под финансовыми документами;</w:t>
      </w:r>
    </w:p>
    <w:p w:rsidR="0087695A" w:rsidRPr="00EC6565" w:rsidRDefault="0087695A" w:rsidP="0087695A">
      <w:pPr>
        <w:jc w:val="both"/>
        <w:rPr>
          <w:b/>
          <w:bCs/>
          <w:i/>
          <w:iCs/>
          <w:sz w:val="22"/>
          <w:szCs w:val="22"/>
        </w:rPr>
      </w:pPr>
      <w:r w:rsidRPr="00EC6565">
        <w:rPr>
          <w:b/>
          <w:bCs/>
          <w:i/>
          <w:iCs/>
          <w:sz w:val="22"/>
          <w:szCs w:val="22"/>
        </w:rPr>
        <w:tab/>
        <w:t>(3) распоряжается имуществом Общества для обеспечения его текущей деятельности в пределах, установленных Уставом, если в соответствии с настоящим Уставом для совершения таких сделок Генеральному директору не требуется получить согласия общего собрания участников и (или) совета директоров Общества;</w:t>
      </w:r>
    </w:p>
    <w:p w:rsidR="0087695A" w:rsidRPr="00EC6565" w:rsidRDefault="0087695A" w:rsidP="0087695A">
      <w:pPr>
        <w:jc w:val="both"/>
        <w:rPr>
          <w:b/>
          <w:bCs/>
          <w:i/>
          <w:iCs/>
          <w:sz w:val="22"/>
          <w:szCs w:val="22"/>
        </w:rPr>
      </w:pPr>
      <w:r w:rsidRPr="00EC6565">
        <w:rPr>
          <w:b/>
          <w:bCs/>
          <w:i/>
          <w:iCs/>
          <w:sz w:val="22"/>
          <w:szCs w:val="22"/>
        </w:rPr>
        <w:tab/>
        <w:t>(4) представляет интересы Общества, как в Российской Федерации, так и за ее пределами;</w:t>
      </w:r>
    </w:p>
    <w:p w:rsidR="0087695A" w:rsidRPr="00EC6565" w:rsidRDefault="0087695A" w:rsidP="0087695A">
      <w:pPr>
        <w:jc w:val="both"/>
        <w:rPr>
          <w:b/>
          <w:bCs/>
          <w:i/>
          <w:iCs/>
          <w:sz w:val="22"/>
          <w:szCs w:val="22"/>
        </w:rPr>
      </w:pPr>
      <w:r w:rsidRPr="00EC6565">
        <w:rPr>
          <w:b/>
          <w:bCs/>
          <w:i/>
          <w:iCs/>
          <w:sz w:val="22"/>
          <w:szCs w:val="22"/>
        </w:rPr>
        <w:tab/>
        <w:t>(5) утверждает штаты, заключает трудовые договоры с работниками Общества, применяет к этим работникам меры поощрения и налагает на них взыскания;</w:t>
      </w:r>
    </w:p>
    <w:p w:rsidR="0087695A" w:rsidRPr="00EC6565" w:rsidRDefault="0087695A" w:rsidP="0087695A">
      <w:pPr>
        <w:ind w:firstLine="720"/>
        <w:jc w:val="both"/>
        <w:rPr>
          <w:b/>
          <w:bCs/>
          <w:i/>
          <w:iCs/>
          <w:sz w:val="22"/>
          <w:szCs w:val="22"/>
        </w:rPr>
      </w:pPr>
      <w:r w:rsidRPr="00EC6565">
        <w:rPr>
          <w:b/>
          <w:bCs/>
          <w:i/>
          <w:iCs/>
          <w:sz w:val="22"/>
          <w:szCs w:val="22"/>
        </w:rPr>
        <w:t>(6) совершает сделки от имени Общества, за исключением случаев, предусмотренных Федеральным законом "Об акционерных обществах" и настоящим Уставом;</w:t>
      </w:r>
    </w:p>
    <w:p w:rsidR="0087695A" w:rsidRPr="00EC6565" w:rsidRDefault="0087695A" w:rsidP="0087695A">
      <w:pPr>
        <w:jc w:val="both"/>
        <w:rPr>
          <w:b/>
          <w:bCs/>
          <w:i/>
          <w:iCs/>
          <w:sz w:val="22"/>
          <w:szCs w:val="22"/>
        </w:rPr>
      </w:pPr>
      <w:r w:rsidRPr="00EC6565">
        <w:rPr>
          <w:b/>
          <w:bCs/>
          <w:i/>
          <w:iCs/>
          <w:sz w:val="22"/>
          <w:szCs w:val="22"/>
        </w:rPr>
        <w:tab/>
        <w:t>(7) выдает доверенности от имени Общества;</w:t>
      </w:r>
    </w:p>
    <w:p w:rsidR="0087695A" w:rsidRPr="00EC6565" w:rsidRDefault="0087695A" w:rsidP="0087695A">
      <w:pPr>
        <w:jc w:val="both"/>
        <w:rPr>
          <w:b/>
          <w:bCs/>
          <w:i/>
          <w:iCs/>
          <w:sz w:val="22"/>
          <w:szCs w:val="22"/>
        </w:rPr>
      </w:pPr>
      <w:r w:rsidRPr="00EC6565">
        <w:rPr>
          <w:b/>
          <w:bCs/>
          <w:i/>
          <w:iCs/>
          <w:sz w:val="22"/>
          <w:szCs w:val="22"/>
        </w:rPr>
        <w:tab/>
        <w:t>(8) открывает в банках счета Общества;</w:t>
      </w:r>
    </w:p>
    <w:p w:rsidR="0087695A" w:rsidRPr="00EC6565" w:rsidRDefault="0087695A" w:rsidP="0087695A">
      <w:pPr>
        <w:jc w:val="both"/>
        <w:rPr>
          <w:b/>
          <w:bCs/>
          <w:i/>
          <w:iCs/>
          <w:sz w:val="22"/>
          <w:szCs w:val="22"/>
        </w:rPr>
      </w:pPr>
      <w:r w:rsidRPr="00EC6565">
        <w:rPr>
          <w:b/>
          <w:bCs/>
          <w:i/>
          <w:iCs/>
          <w:sz w:val="22"/>
          <w:szCs w:val="22"/>
        </w:rPr>
        <w:tab/>
        <w:t>(9) организует ведение бухгалтерского учета и отчетности Общества;</w:t>
      </w:r>
    </w:p>
    <w:p w:rsidR="0087695A" w:rsidRPr="00EC6565" w:rsidRDefault="0087695A" w:rsidP="0087695A">
      <w:pPr>
        <w:jc w:val="both"/>
        <w:rPr>
          <w:b/>
          <w:bCs/>
          <w:i/>
          <w:iCs/>
          <w:sz w:val="22"/>
          <w:szCs w:val="22"/>
        </w:rPr>
      </w:pPr>
      <w:r w:rsidRPr="00EC6565">
        <w:rPr>
          <w:b/>
          <w:bCs/>
          <w:i/>
          <w:iCs/>
          <w:sz w:val="22"/>
          <w:szCs w:val="22"/>
        </w:rPr>
        <w:tab/>
        <w:t>(10) обеспечивает ведение реестра акционеров Общества;</w:t>
      </w:r>
    </w:p>
    <w:p w:rsidR="0087695A" w:rsidRPr="00EC6565" w:rsidRDefault="0087695A" w:rsidP="0087695A">
      <w:pPr>
        <w:jc w:val="both"/>
        <w:rPr>
          <w:b/>
          <w:bCs/>
          <w:i/>
          <w:iCs/>
          <w:sz w:val="22"/>
          <w:szCs w:val="22"/>
        </w:rPr>
      </w:pPr>
      <w:r w:rsidRPr="00EC6565">
        <w:rPr>
          <w:b/>
          <w:bCs/>
          <w:i/>
          <w:iCs/>
          <w:sz w:val="22"/>
          <w:szCs w:val="22"/>
        </w:rPr>
        <w:tab/>
        <w:t>(11) издает приказы и дает указания, обязательные для исполнения всеми работниками Общества;</w:t>
      </w:r>
    </w:p>
    <w:p w:rsidR="0087695A" w:rsidRPr="00EC6565" w:rsidRDefault="0087695A" w:rsidP="0087695A">
      <w:pPr>
        <w:jc w:val="both"/>
        <w:rPr>
          <w:b/>
          <w:bCs/>
          <w:i/>
          <w:iCs/>
          <w:sz w:val="22"/>
          <w:szCs w:val="22"/>
        </w:rPr>
      </w:pPr>
      <w:r w:rsidRPr="00EC6565">
        <w:rPr>
          <w:b/>
          <w:bCs/>
          <w:i/>
          <w:iCs/>
          <w:sz w:val="22"/>
          <w:szCs w:val="22"/>
        </w:rPr>
        <w:tab/>
        <w:t>(12) представляет на утверждение Совета директоров и Общего собрания акционеров годовой отчет и баланс Общества;</w:t>
      </w:r>
    </w:p>
    <w:p w:rsidR="0087695A" w:rsidRPr="00EC6565" w:rsidRDefault="0087695A" w:rsidP="0087695A">
      <w:pPr>
        <w:ind w:firstLine="720"/>
        <w:jc w:val="both"/>
        <w:rPr>
          <w:b/>
          <w:bCs/>
          <w:i/>
          <w:iCs/>
          <w:sz w:val="22"/>
          <w:szCs w:val="22"/>
        </w:rPr>
      </w:pPr>
      <w:r w:rsidRPr="00EC6565">
        <w:rPr>
          <w:b/>
          <w:bCs/>
          <w:i/>
          <w:iCs/>
          <w:sz w:val="22"/>
          <w:szCs w:val="22"/>
        </w:rPr>
        <w:t>(13) исполняет другие функции, необходимые для достижения целей деятельности Общества и обеспечения его нормальной работы, в соответствии с действующим законодательством Российской Федерации, настоящим Уставом и Положением о единоличном исполнительном органе общества.</w:t>
      </w:r>
    </w:p>
    <w:p w:rsidR="0087695A" w:rsidRPr="00EC6565" w:rsidRDefault="0087695A" w:rsidP="0087695A">
      <w:pPr>
        <w:adjustRightInd w:val="0"/>
        <w:jc w:val="both"/>
        <w:rPr>
          <w:b/>
          <w:bCs/>
          <w:i/>
          <w:iCs/>
          <w:color w:val="000000"/>
          <w:sz w:val="22"/>
          <w:szCs w:val="22"/>
        </w:rPr>
      </w:pPr>
      <w:r w:rsidRPr="00EC6565">
        <w:rPr>
          <w:b/>
          <w:bCs/>
          <w:i/>
          <w:iCs/>
          <w:color w:val="000000"/>
          <w:sz w:val="22"/>
          <w:szCs w:val="22"/>
        </w:rPr>
        <w:t xml:space="preserve"> </w:t>
      </w:r>
    </w:p>
    <w:p w:rsidR="0087695A" w:rsidRPr="00EC6565" w:rsidRDefault="0087695A" w:rsidP="0087695A">
      <w:pPr>
        <w:pStyle w:val="Text"/>
        <w:spacing w:before="120" w:after="0"/>
        <w:ind w:firstLine="0"/>
        <w:jc w:val="both"/>
        <w:rPr>
          <w:sz w:val="22"/>
          <w:szCs w:val="22"/>
          <w:lang w:val="ru-RU"/>
        </w:rPr>
      </w:pPr>
      <w:r w:rsidRPr="00EC6565">
        <w:rPr>
          <w:sz w:val="22"/>
          <w:szCs w:val="22"/>
          <w:lang w:val="ru-RU"/>
        </w:rPr>
        <w:t xml:space="preserve">Сведения о наличии кодекса корпоративного поведения (управления) Эмитента либо иного аналогичного документа: </w:t>
      </w:r>
    </w:p>
    <w:p w:rsidR="0087695A" w:rsidRPr="00EC6565" w:rsidRDefault="0087695A" w:rsidP="0087695A">
      <w:pPr>
        <w:pStyle w:val="ConsNormal"/>
        <w:widowControl/>
        <w:spacing w:before="120" w:after="120"/>
        <w:ind w:right="0" w:firstLine="0"/>
        <w:jc w:val="both"/>
        <w:rPr>
          <w:rFonts w:ascii="Times New Roman" w:hAnsi="Times New Roman" w:cs="Times New Roman"/>
          <w:b/>
          <w:bCs/>
          <w:i/>
          <w:iCs/>
          <w:sz w:val="22"/>
          <w:szCs w:val="22"/>
        </w:rPr>
      </w:pPr>
      <w:r w:rsidRPr="00EC6565">
        <w:rPr>
          <w:rFonts w:ascii="Times New Roman" w:hAnsi="Times New Roman" w:cs="Times New Roman"/>
          <w:b/>
          <w:bCs/>
          <w:i/>
          <w:iCs/>
          <w:sz w:val="22"/>
          <w:szCs w:val="22"/>
        </w:rPr>
        <w:t>Кодекс корпоративного управления утвержден «28» июня 2007 года.</w:t>
      </w:r>
    </w:p>
    <w:p w:rsidR="0087695A" w:rsidRPr="00EC6565" w:rsidRDefault="0087695A" w:rsidP="0087695A">
      <w:pPr>
        <w:jc w:val="both"/>
        <w:rPr>
          <w:sz w:val="22"/>
          <w:szCs w:val="22"/>
        </w:rPr>
      </w:pPr>
      <w:r w:rsidRPr="00EC6565">
        <w:rPr>
          <w:sz w:val="22"/>
          <w:szCs w:val="22"/>
        </w:rPr>
        <w:t xml:space="preserve">Сведения о наличии внутренних документов Эмитента, регулирующих деятельность его органов: </w:t>
      </w:r>
    </w:p>
    <w:p w:rsidR="0087695A" w:rsidRPr="00EC6565" w:rsidRDefault="0087695A" w:rsidP="0087695A">
      <w:pPr>
        <w:jc w:val="both"/>
        <w:rPr>
          <w:sz w:val="22"/>
          <w:szCs w:val="22"/>
        </w:rPr>
      </w:pPr>
    </w:p>
    <w:p w:rsidR="0087695A" w:rsidRDefault="0087695A" w:rsidP="0087695A">
      <w:pPr>
        <w:jc w:val="both"/>
        <w:rPr>
          <w:b/>
          <w:bCs/>
          <w:i/>
          <w:iCs/>
          <w:sz w:val="22"/>
          <w:szCs w:val="22"/>
        </w:rPr>
      </w:pPr>
      <w:r w:rsidRPr="00EC6565">
        <w:rPr>
          <w:b/>
          <w:bCs/>
          <w:i/>
          <w:iCs/>
          <w:sz w:val="22"/>
          <w:szCs w:val="22"/>
        </w:rPr>
        <w:t>Общим собранием акционеров Общества 26.02.2007 г., Протокол №</w:t>
      </w:r>
      <w:r w:rsidR="006D08D8">
        <w:rPr>
          <w:b/>
          <w:bCs/>
          <w:i/>
          <w:iCs/>
          <w:sz w:val="22"/>
          <w:szCs w:val="22"/>
        </w:rPr>
        <w:t xml:space="preserve"> </w:t>
      </w:r>
      <w:r w:rsidRPr="00EC6565">
        <w:rPr>
          <w:b/>
          <w:bCs/>
          <w:i/>
          <w:iCs/>
          <w:sz w:val="22"/>
          <w:szCs w:val="22"/>
        </w:rPr>
        <w:t>4, утверждены следующие документы:</w:t>
      </w:r>
    </w:p>
    <w:p w:rsidR="006D08D8" w:rsidRPr="00EC6565" w:rsidRDefault="006D08D8" w:rsidP="0087695A">
      <w:pPr>
        <w:jc w:val="both"/>
        <w:rPr>
          <w:b/>
          <w:bCs/>
          <w:i/>
          <w:iCs/>
          <w:sz w:val="22"/>
          <w:szCs w:val="22"/>
        </w:rPr>
      </w:pPr>
    </w:p>
    <w:p w:rsidR="0087695A" w:rsidRPr="00EC6565" w:rsidRDefault="0087695A" w:rsidP="006D1D82">
      <w:pPr>
        <w:numPr>
          <w:ilvl w:val="0"/>
          <w:numId w:val="13"/>
        </w:numPr>
        <w:tabs>
          <w:tab w:val="clear" w:pos="720"/>
          <w:tab w:val="num" w:pos="300"/>
        </w:tabs>
        <w:autoSpaceDE/>
        <w:autoSpaceDN/>
        <w:ind w:left="300" w:hanging="300"/>
        <w:jc w:val="both"/>
        <w:rPr>
          <w:b/>
          <w:bCs/>
          <w:i/>
          <w:iCs/>
          <w:sz w:val="22"/>
          <w:szCs w:val="22"/>
        </w:rPr>
      </w:pPr>
      <w:r w:rsidRPr="00EC6565">
        <w:rPr>
          <w:b/>
          <w:bCs/>
          <w:i/>
          <w:iCs/>
          <w:sz w:val="22"/>
          <w:szCs w:val="22"/>
        </w:rPr>
        <w:t>Положение об Общем собрании  акционеров ОАО «Компания «М.видео».</w:t>
      </w:r>
    </w:p>
    <w:p w:rsidR="0087695A" w:rsidRPr="00EC6565" w:rsidRDefault="0087695A" w:rsidP="006D1D82">
      <w:pPr>
        <w:numPr>
          <w:ilvl w:val="0"/>
          <w:numId w:val="13"/>
        </w:numPr>
        <w:tabs>
          <w:tab w:val="clear" w:pos="720"/>
          <w:tab w:val="num" w:pos="300"/>
        </w:tabs>
        <w:autoSpaceDE/>
        <w:autoSpaceDN/>
        <w:ind w:left="300" w:hanging="300"/>
        <w:jc w:val="both"/>
        <w:rPr>
          <w:b/>
          <w:bCs/>
          <w:i/>
          <w:iCs/>
          <w:sz w:val="22"/>
          <w:szCs w:val="22"/>
        </w:rPr>
      </w:pPr>
      <w:r w:rsidRPr="00EC6565">
        <w:rPr>
          <w:b/>
          <w:bCs/>
          <w:i/>
          <w:iCs/>
          <w:sz w:val="22"/>
          <w:szCs w:val="22"/>
        </w:rPr>
        <w:lastRenderedPageBreak/>
        <w:t>Положение о Совете директоров ОАО «Компания «М.видео».</w:t>
      </w:r>
    </w:p>
    <w:p w:rsidR="0087695A" w:rsidRPr="00EC6565" w:rsidRDefault="0087695A" w:rsidP="006D1D82">
      <w:pPr>
        <w:numPr>
          <w:ilvl w:val="0"/>
          <w:numId w:val="13"/>
        </w:numPr>
        <w:tabs>
          <w:tab w:val="clear" w:pos="720"/>
          <w:tab w:val="num" w:pos="300"/>
        </w:tabs>
        <w:autoSpaceDE/>
        <w:autoSpaceDN/>
        <w:ind w:left="300" w:hanging="300"/>
        <w:jc w:val="both"/>
        <w:rPr>
          <w:b/>
          <w:bCs/>
          <w:i/>
          <w:iCs/>
          <w:sz w:val="22"/>
          <w:szCs w:val="22"/>
        </w:rPr>
      </w:pPr>
      <w:r w:rsidRPr="00EC6565">
        <w:rPr>
          <w:b/>
          <w:bCs/>
          <w:i/>
          <w:iCs/>
          <w:sz w:val="22"/>
          <w:szCs w:val="22"/>
        </w:rPr>
        <w:t>Положение о единоличном исполнительном органе (Генеральном директоре) ОАО «Компания «М.видео».</w:t>
      </w:r>
    </w:p>
    <w:p w:rsidR="0087695A" w:rsidRDefault="0087695A" w:rsidP="006D1D82">
      <w:pPr>
        <w:numPr>
          <w:ilvl w:val="0"/>
          <w:numId w:val="13"/>
        </w:numPr>
        <w:tabs>
          <w:tab w:val="clear" w:pos="720"/>
          <w:tab w:val="num" w:pos="300"/>
        </w:tabs>
        <w:autoSpaceDE/>
        <w:autoSpaceDN/>
        <w:ind w:left="300" w:hanging="300"/>
        <w:jc w:val="both"/>
        <w:rPr>
          <w:b/>
          <w:bCs/>
          <w:i/>
          <w:iCs/>
          <w:sz w:val="22"/>
          <w:szCs w:val="22"/>
        </w:rPr>
      </w:pPr>
      <w:r w:rsidRPr="00EC6565">
        <w:rPr>
          <w:b/>
          <w:bCs/>
          <w:i/>
          <w:iCs/>
          <w:sz w:val="22"/>
          <w:szCs w:val="22"/>
        </w:rPr>
        <w:t>Положение о Ревизионной комиссии ОАО «Компания «М.видео».</w:t>
      </w:r>
    </w:p>
    <w:p w:rsidR="006D08D8" w:rsidRDefault="006D08D8" w:rsidP="006D08D8">
      <w:pPr>
        <w:autoSpaceDE/>
        <w:autoSpaceDN/>
        <w:jc w:val="both"/>
        <w:rPr>
          <w:b/>
          <w:bCs/>
          <w:i/>
          <w:iCs/>
          <w:sz w:val="22"/>
          <w:szCs w:val="22"/>
        </w:rPr>
      </w:pPr>
    </w:p>
    <w:p w:rsidR="006D08D8" w:rsidRPr="006D08D8" w:rsidRDefault="006D08D8" w:rsidP="006D08D8">
      <w:pPr>
        <w:autoSpaceDE/>
        <w:autoSpaceDN/>
        <w:jc w:val="both"/>
        <w:rPr>
          <w:b/>
          <w:bCs/>
          <w:i/>
          <w:iCs/>
          <w:sz w:val="22"/>
          <w:szCs w:val="22"/>
        </w:rPr>
      </w:pPr>
      <w:r w:rsidRPr="006D08D8">
        <w:rPr>
          <w:b/>
          <w:bCs/>
          <w:i/>
          <w:iCs/>
          <w:sz w:val="22"/>
          <w:szCs w:val="22"/>
        </w:rPr>
        <w:t xml:space="preserve">Советом директоров 25.04.2007 г., Протокол № 2, </w:t>
      </w:r>
      <w:r>
        <w:rPr>
          <w:b/>
          <w:bCs/>
          <w:i/>
          <w:iCs/>
          <w:sz w:val="22"/>
          <w:szCs w:val="22"/>
        </w:rPr>
        <w:t xml:space="preserve">утвержден  следующий </w:t>
      </w:r>
      <w:r w:rsidRPr="006D08D8">
        <w:rPr>
          <w:b/>
          <w:bCs/>
          <w:i/>
          <w:iCs/>
          <w:sz w:val="22"/>
          <w:szCs w:val="22"/>
        </w:rPr>
        <w:t xml:space="preserve"> документ:</w:t>
      </w:r>
    </w:p>
    <w:p w:rsidR="006D08D8" w:rsidRPr="006D08D8" w:rsidRDefault="006D08D8" w:rsidP="006D08D8">
      <w:pPr>
        <w:autoSpaceDE/>
        <w:autoSpaceDN/>
        <w:jc w:val="both"/>
        <w:rPr>
          <w:b/>
          <w:bCs/>
          <w:i/>
          <w:iCs/>
          <w:sz w:val="22"/>
          <w:szCs w:val="22"/>
        </w:rPr>
      </w:pPr>
    </w:p>
    <w:p w:rsidR="006D08D8" w:rsidRPr="0048283F" w:rsidRDefault="006D08D8" w:rsidP="006D08D8">
      <w:pPr>
        <w:autoSpaceDE/>
        <w:autoSpaceDN/>
        <w:jc w:val="both"/>
        <w:rPr>
          <w:b/>
          <w:bCs/>
          <w:i/>
          <w:iCs/>
          <w:sz w:val="22"/>
          <w:szCs w:val="22"/>
        </w:rPr>
      </w:pPr>
      <w:r w:rsidRPr="006D08D8">
        <w:rPr>
          <w:b/>
          <w:bCs/>
          <w:i/>
          <w:iCs/>
          <w:sz w:val="22"/>
          <w:szCs w:val="22"/>
        </w:rPr>
        <w:t>1. Положение о комитете по аудиту.</w:t>
      </w:r>
    </w:p>
    <w:p w:rsidR="006D08D8" w:rsidRPr="00EC6565" w:rsidRDefault="006D08D8" w:rsidP="006D08D8">
      <w:pPr>
        <w:autoSpaceDE/>
        <w:autoSpaceDN/>
        <w:jc w:val="both"/>
        <w:rPr>
          <w:b/>
          <w:bCs/>
          <w:i/>
          <w:iCs/>
          <w:sz w:val="22"/>
          <w:szCs w:val="22"/>
        </w:rPr>
      </w:pPr>
    </w:p>
    <w:p w:rsidR="008D3C85" w:rsidRPr="008D3C85" w:rsidRDefault="008D3C85" w:rsidP="008D3C85">
      <w:pPr>
        <w:autoSpaceDE/>
        <w:autoSpaceDN/>
        <w:jc w:val="both"/>
        <w:rPr>
          <w:b/>
          <w:bCs/>
          <w:i/>
          <w:iCs/>
          <w:sz w:val="22"/>
          <w:szCs w:val="22"/>
        </w:rPr>
      </w:pPr>
      <w:r w:rsidRPr="008D3C85">
        <w:rPr>
          <w:b/>
          <w:bCs/>
          <w:i/>
          <w:iCs/>
          <w:sz w:val="22"/>
          <w:szCs w:val="22"/>
        </w:rPr>
        <w:t>Советом директоров 28.06.2007 г., Про</w:t>
      </w:r>
      <w:r w:rsidR="006D08D8">
        <w:rPr>
          <w:b/>
          <w:bCs/>
          <w:i/>
          <w:iCs/>
          <w:sz w:val="22"/>
          <w:szCs w:val="22"/>
        </w:rPr>
        <w:t xml:space="preserve">токол № </w:t>
      </w:r>
      <w:r w:rsidR="008D1657">
        <w:rPr>
          <w:b/>
          <w:bCs/>
          <w:i/>
          <w:iCs/>
          <w:sz w:val="22"/>
          <w:szCs w:val="22"/>
        </w:rPr>
        <w:t>3/2007</w:t>
      </w:r>
      <w:r w:rsidR="006D08D8">
        <w:rPr>
          <w:b/>
          <w:bCs/>
          <w:i/>
          <w:iCs/>
          <w:sz w:val="22"/>
          <w:szCs w:val="22"/>
        </w:rPr>
        <w:t xml:space="preserve">, утверждены следующие </w:t>
      </w:r>
      <w:r w:rsidRPr="008D3C85">
        <w:rPr>
          <w:b/>
          <w:bCs/>
          <w:i/>
          <w:iCs/>
          <w:sz w:val="22"/>
          <w:szCs w:val="22"/>
        </w:rPr>
        <w:t>документы:</w:t>
      </w:r>
    </w:p>
    <w:p w:rsidR="008D3C85" w:rsidRPr="008D3C85" w:rsidRDefault="008D3C85" w:rsidP="008D3C85">
      <w:pPr>
        <w:autoSpaceDE/>
        <w:autoSpaceDN/>
        <w:jc w:val="both"/>
        <w:rPr>
          <w:b/>
          <w:bCs/>
          <w:i/>
          <w:iCs/>
          <w:sz w:val="22"/>
          <w:szCs w:val="22"/>
        </w:rPr>
      </w:pPr>
    </w:p>
    <w:p w:rsidR="00167AB7" w:rsidRPr="00452B87" w:rsidRDefault="008D3C85" w:rsidP="00167AB7">
      <w:pPr>
        <w:autoSpaceDE/>
        <w:autoSpaceDN/>
        <w:jc w:val="both"/>
        <w:rPr>
          <w:b/>
          <w:bCs/>
          <w:i/>
          <w:iCs/>
          <w:color w:val="FF0000"/>
          <w:sz w:val="22"/>
          <w:szCs w:val="22"/>
        </w:rPr>
      </w:pPr>
      <w:r w:rsidRPr="008D3C85">
        <w:rPr>
          <w:b/>
          <w:bCs/>
          <w:i/>
          <w:iCs/>
          <w:sz w:val="22"/>
          <w:szCs w:val="22"/>
        </w:rPr>
        <w:t xml:space="preserve">1. </w:t>
      </w:r>
      <w:r w:rsidR="00167AB7" w:rsidRPr="00167AB7">
        <w:rPr>
          <w:b/>
          <w:bCs/>
          <w:i/>
          <w:iCs/>
          <w:sz w:val="22"/>
          <w:szCs w:val="22"/>
        </w:rPr>
        <w:t>Кодекс корпоративного управления.</w:t>
      </w:r>
    </w:p>
    <w:p w:rsidR="008D3C85" w:rsidRPr="008D3C85" w:rsidRDefault="00167AB7" w:rsidP="008D3C85">
      <w:pPr>
        <w:autoSpaceDE/>
        <w:autoSpaceDN/>
        <w:jc w:val="both"/>
        <w:rPr>
          <w:b/>
          <w:bCs/>
          <w:i/>
          <w:iCs/>
          <w:sz w:val="22"/>
          <w:szCs w:val="22"/>
        </w:rPr>
      </w:pPr>
      <w:r>
        <w:rPr>
          <w:b/>
          <w:bCs/>
          <w:i/>
          <w:iCs/>
          <w:sz w:val="22"/>
          <w:szCs w:val="22"/>
        </w:rPr>
        <w:t xml:space="preserve">2. </w:t>
      </w:r>
      <w:r w:rsidR="008D3C85" w:rsidRPr="008D3C85">
        <w:rPr>
          <w:b/>
          <w:bCs/>
          <w:i/>
          <w:iCs/>
          <w:sz w:val="22"/>
          <w:szCs w:val="22"/>
        </w:rPr>
        <w:t>Положение об инсайдерской информации.</w:t>
      </w:r>
    </w:p>
    <w:p w:rsidR="008D3C85" w:rsidRPr="008D3C85" w:rsidRDefault="00167AB7" w:rsidP="008D3C85">
      <w:pPr>
        <w:autoSpaceDE/>
        <w:autoSpaceDN/>
        <w:jc w:val="both"/>
        <w:rPr>
          <w:b/>
          <w:bCs/>
          <w:i/>
          <w:iCs/>
          <w:sz w:val="22"/>
          <w:szCs w:val="22"/>
        </w:rPr>
      </w:pPr>
      <w:r>
        <w:rPr>
          <w:b/>
          <w:bCs/>
          <w:i/>
          <w:iCs/>
          <w:sz w:val="22"/>
          <w:szCs w:val="22"/>
        </w:rPr>
        <w:t xml:space="preserve">3. </w:t>
      </w:r>
      <w:r w:rsidR="008D3C85" w:rsidRPr="008D3C85">
        <w:rPr>
          <w:b/>
          <w:bCs/>
          <w:i/>
          <w:iCs/>
          <w:sz w:val="22"/>
          <w:szCs w:val="22"/>
        </w:rPr>
        <w:t>Положение о внутреннем контроле.</w:t>
      </w:r>
    </w:p>
    <w:p w:rsidR="008D3C85" w:rsidRPr="008D3C85" w:rsidRDefault="00167AB7" w:rsidP="008D3C85">
      <w:pPr>
        <w:autoSpaceDE/>
        <w:autoSpaceDN/>
        <w:jc w:val="both"/>
        <w:rPr>
          <w:b/>
          <w:bCs/>
          <w:i/>
          <w:iCs/>
          <w:sz w:val="22"/>
          <w:szCs w:val="22"/>
        </w:rPr>
      </w:pPr>
      <w:r>
        <w:rPr>
          <w:b/>
          <w:bCs/>
          <w:i/>
          <w:iCs/>
          <w:sz w:val="22"/>
          <w:szCs w:val="22"/>
        </w:rPr>
        <w:t xml:space="preserve">4. </w:t>
      </w:r>
      <w:r w:rsidR="008D3C85" w:rsidRPr="008D3C85">
        <w:rPr>
          <w:b/>
          <w:bCs/>
          <w:i/>
          <w:iCs/>
          <w:sz w:val="22"/>
          <w:szCs w:val="22"/>
        </w:rPr>
        <w:t>Положе</w:t>
      </w:r>
      <w:r w:rsidR="008D3C85">
        <w:rPr>
          <w:b/>
          <w:bCs/>
          <w:i/>
          <w:iCs/>
          <w:sz w:val="22"/>
          <w:szCs w:val="22"/>
        </w:rPr>
        <w:t>ние об информационной политике.</w:t>
      </w:r>
    </w:p>
    <w:p w:rsidR="0087695A" w:rsidRDefault="00167AB7" w:rsidP="008D3C85">
      <w:pPr>
        <w:autoSpaceDE/>
        <w:autoSpaceDN/>
        <w:jc w:val="both"/>
        <w:rPr>
          <w:b/>
          <w:bCs/>
          <w:i/>
          <w:iCs/>
          <w:sz w:val="22"/>
          <w:szCs w:val="22"/>
        </w:rPr>
      </w:pPr>
      <w:r>
        <w:rPr>
          <w:b/>
          <w:bCs/>
          <w:i/>
          <w:iCs/>
          <w:sz w:val="22"/>
          <w:szCs w:val="22"/>
        </w:rPr>
        <w:t xml:space="preserve">5. </w:t>
      </w:r>
      <w:r w:rsidR="008D3C85" w:rsidRPr="008D3C85">
        <w:rPr>
          <w:b/>
          <w:bCs/>
          <w:i/>
          <w:iCs/>
          <w:sz w:val="22"/>
          <w:szCs w:val="22"/>
        </w:rPr>
        <w:t xml:space="preserve">Положение о комитете </w:t>
      </w:r>
      <w:r w:rsidR="008D3C85">
        <w:rPr>
          <w:b/>
          <w:bCs/>
          <w:i/>
          <w:iCs/>
          <w:sz w:val="22"/>
          <w:szCs w:val="22"/>
        </w:rPr>
        <w:t>по вознаграждениям и назначениям</w:t>
      </w:r>
    </w:p>
    <w:p w:rsidR="006D08D8" w:rsidRDefault="006D08D8" w:rsidP="008D3C85">
      <w:pPr>
        <w:autoSpaceDE/>
        <w:autoSpaceDN/>
        <w:jc w:val="both"/>
        <w:rPr>
          <w:b/>
          <w:bCs/>
          <w:i/>
          <w:iCs/>
          <w:sz w:val="22"/>
          <w:szCs w:val="22"/>
        </w:rPr>
      </w:pPr>
    </w:p>
    <w:p w:rsidR="0087695A" w:rsidRPr="00CB07E8" w:rsidRDefault="0087695A" w:rsidP="0087695A">
      <w:pPr>
        <w:pStyle w:val="Text"/>
        <w:spacing w:before="120" w:after="0"/>
        <w:ind w:firstLine="0"/>
        <w:jc w:val="both"/>
        <w:rPr>
          <w:lang w:val="ru-RU"/>
        </w:rPr>
      </w:pPr>
      <w:r w:rsidRPr="00CB07E8">
        <w:rPr>
          <w:sz w:val="22"/>
          <w:szCs w:val="22"/>
          <w:lang w:val="ru-RU"/>
        </w:rPr>
        <w:t xml:space="preserve">Адрес страницы в сети Интернет, на которой в свободном доступе размещен полный текст действующей редакции устава </w:t>
      </w:r>
      <w:r>
        <w:rPr>
          <w:sz w:val="22"/>
          <w:szCs w:val="22"/>
          <w:lang w:val="ru-RU"/>
        </w:rPr>
        <w:t>Эмитент</w:t>
      </w:r>
      <w:r w:rsidRPr="00CB07E8">
        <w:rPr>
          <w:sz w:val="22"/>
          <w:szCs w:val="22"/>
          <w:lang w:val="ru-RU"/>
        </w:rPr>
        <w:t xml:space="preserve">а: </w:t>
      </w:r>
      <w:r w:rsidRPr="00CB07E8">
        <w:rPr>
          <w:b/>
          <w:bCs/>
          <w:i/>
          <w:iCs/>
          <w:sz w:val="22"/>
          <w:szCs w:val="22"/>
        </w:rPr>
        <w:t>www</w:t>
      </w:r>
      <w:r w:rsidRPr="00CB07E8">
        <w:rPr>
          <w:b/>
          <w:bCs/>
          <w:i/>
          <w:iCs/>
          <w:sz w:val="22"/>
          <w:szCs w:val="22"/>
          <w:lang w:val="ru-RU"/>
        </w:rPr>
        <w:t>.</w:t>
      </w:r>
      <w:r w:rsidRPr="00CB07E8">
        <w:rPr>
          <w:b/>
          <w:bCs/>
          <w:i/>
          <w:iCs/>
          <w:sz w:val="22"/>
          <w:szCs w:val="22"/>
        </w:rPr>
        <w:t>mvideo</w:t>
      </w:r>
      <w:r w:rsidRPr="00CB07E8">
        <w:rPr>
          <w:b/>
          <w:bCs/>
          <w:i/>
          <w:iCs/>
          <w:sz w:val="22"/>
          <w:szCs w:val="22"/>
          <w:lang w:val="ru-RU"/>
        </w:rPr>
        <w:t>.</w:t>
      </w:r>
      <w:r w:rsidRPr="00CB07E8">
        <w:rPr>
          <w:b/>
          <w:bCs/>
          <w:i/>
          <w:iCs/>
          <w:sz w:val="22"/>
          <w:szCs w:val="22"/>
        </w:rPr>
        <w:t>ru</w:t>
      </w:r>
    </w:p>
    <w:p w:rsidR="0087695A" w:rsidRPr="00CB07E8" w:rsidRDefault="0087695A" w:rsidP="0087695A">
      <w:pPr>
        <w:pStyle w:val="afb"/>
        <w:jc w:val="center"/>
        <w:rPr>
          <w:rFonts w:ascii="Times New Roman" w:hAnsi="Times New Roman" w:cs="Times New Roman"/>
          <w:b/>
          <w:bCs/>
          <w:sz w:val="22"/>
          <w:szCs w:val="22"/>
        </w:rPr>
      </w:pPr>
    </w:p>
    <w:p w:rsidR="0087695A" w:rsidRPr="00CB159C" w:rsidRDefault="0087695A" w:rsidP="006D1D82">
      <w:pPr>
        <w:pStyle w:val="SkaddenStyle2"/>
        <w:numPr>
          <w:ilvl w:val="1"/>
          <w:numId w:val="29"/>
        </w:numPr>
        <w:tabs>
          <w:tab w:val="clear" w:pos="1080"/>
        </w:tabs>
        <w:ind w:left="0" w:firstLine="0"/>
      </w:pPr>
      <w:bookmarkStart w:id="169" w:name="_Toc145729657"/>
      <w:bookmarkStart w:id="170" w:name="_Toc174937697"/>
      <w:r w:rsidRPr="00CB159C">
        <w:t>Информация о лицах, входящих в состав органов управления Эмитента</w:t>
      </w:r>
      <w:bookmarkEnd w:id="169"/>
      <w:bookmarkEnd w:id="170"/>
    </w:p>
    <w:p w:rsidR="0087695A" w:rsidRPr="00CB07E8" w:rsidRDefault="0087695A" w:rsidP="0087695A">
      <w:pPr>
        <w:spacing w:before="240"/>
        <w:rPr>
          <w:sz w:val="22"/>
          <w:szCs w:val="22"/>
        </w:rPr>
      </w:pPr>
      <w:r w:rsidRPr="00CB07E8">
        <w:rPr>
          <w:sz w:val="22"/>
          <w:szCs w:val="22"/>
        </w:rPr>
        <w:t xml:space="preserve">Сведения о персональном составе совета директоров </w:t>
      </w:r>
      <w:r>
        <w:rPr>
          <w:sz w:val="22"/>
          <w:szCs w:val="22"/>
        </w:rPr>
        <w:t>Эмитент</w:t>
      </w:r>
      <w:r w:rsidRPr="00CB07E8">
        <w:rPr>
          <w:sz w:val="22"/>
          <w:szCs w:val="22"/>
        </w:rPr>
        <w:t>а:</w:t>
      </w:r>
    </w:p>
    <w:p w:rsidR="0087695A" w:rsidRPr="00CB07E8" w:rsidRDefault="0087695A" w:rsidP="0087695A">
      <w:pPr>
        <w:pStyle w:val="Heading32"/>
        <w:rPr>
          <w:u w:val="single"/>
        </w:rPr>
      </w:pPr>
      <w:r w:rsidRPr="00CB07E8">
        <w:rPr>
          <w:u w:val="single"/>
        </w:rPr>
        <w:t xml:space="preserve">Члены Совета директоров </w:t>
      </w:r>
      <w:r>
        <w:rPr>
          <w:u w:val="single"/>
        </w:rPr>
        <w:t>Эмитент</w:t>
      </w:r>
      <w:r w:rsidRPr="00CB07E8">
        <w:rPr>
          <w:u w:val="single"/>
        </w:rPr>
        <w:t>а:</w:t>
      </w:r>
    </w:p>
    <w:p w:rsidR="0087695A" w:rsidRPr="00CB07E8" w:rsidRDefault="0087695A" w:rsidP="0087695A">
      <w:pPr>
        <w:rPr>
          <w:rStyle w:val="SUBST0"/>
        </w:rPr>
      </w:pPr>
    </w:p>
    <w:p w:rsidR="00543691" w:rsidRPr="00543691" w:rsidRDefault="00543691" w:rsidP="00543691">
      <w:pPr>
        <w:adjustRightInd w:val="0"/>
        <w:spacing w:before="120" w:after="120" w:line="240" w:lineRule="atLeast"/>
        <w:ind w:right="-64"/>
        <w:jc w:val="both"/>
        <w:rPr>
          <w:b/>
          <w:bCs/>
          <w:i/>
          <w:iCs/>
          <w:sz w:val="22"/>
          <w:szCs w:val="22"/>
        </w:rPr>
      </w:pPr>
      <w:bookmarkStart w:id="171" w:name="_Toc145729658"/>
      <w:r w:rsidRPr="00543691">
        <w:rPr>
          <w:b/>
          <w:bCs/>
          <w:i/>
          <w:iCs/>
          <w:sz w:val="22"/>
          <w:szCs w:val="22"/>
        </w:rPr>
        <w:t>1) Герфи Питер (Gyoerffy Peter) – Председатель Совета директоров</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Год рождения:</w:t>
      </w:r>
      <w:r w:rsidRPr="00543691">
        <w:rPr>
          <w:b/>
          <w:bCs/>
          <w:i/>
          <w:iCs/>
          <w:sz w:val="22"/>
          <w:szCs w:val="22"/>
        </w:rPr>
        <w:t xml:space="preserve"> 1959</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Образование: </w:t>
      </w:r>
      <w:r w:rsidRPr="00543691">
        <w:rPr>
          <w:b/>
          <w:bCs/>
          <w:i/>
          <w:iCs/>
          <w:sz w:val="22"/>
          <w:szCs w:val="22"/>
        </w:rPr>
        <w:t>Высшее - University of Economics (Австрия)</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543691" w:rsidRDefault="00543691" w:rsidP="00543691">
      <w:pPr>
        <w:tabs>
          <w:tab w:val="left" w:pos="2465"/>
          <w:tab w:val="left" w:pos="5967"/>
        </w:tabs>
        <w:adjustRightInd w:val="0"/>
        <w:spacing w:line="240" w:lineRule="atLeast"/>
        <w:ind w:right="-64"/>
        <w:rPr>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26.02.07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Должность: </w:t>
      </w:r>
      <w:r w:rsidRPr="00543691">
        <w:rPr>
          <w:b/>
          <w:bCs/>
          <w:i/>
          <w:iCs/>
          <w:sz w:val="22"/>
          <w:szCs w:val="22"/>
        </w:rPr>
        <w:t>Председатель Совета директоров</w:t>
      </w:r>
      <w:r w:rsidRPr="00543691">
        <w:rPr>
          <w:sz w:val="22"/>
          <w:szCs w:val="22"/>
        </w:rPr>
        <w:t xml:space="preserve"> </w:t>
      </w:r>
    </w:p>
    <w:p w:rsidR="00543691" w:rsidRPr="00543691" w:rsidRDefault="00543691" w:rsidP="00543691">
      <w:pPr>
        <w:tabs>
          <w:tab w:val="left" w:pos="2465"/>
          <w:tab w:val="left" w:pos="5967"/>
        </w:tabs>
        <w:adjustRightInd w:val="0"/>
        <w:spacing w:line="240" w:lineRule="atLeast"/>
        <w:ind w:right="-64"/>
        <w:rPr>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2000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00F43F4C" w:rsidRPr="00F43F4C">
        <w:rPr>
          <w:b/>
          <w:bCs/>
          <w:i/>
          <w:iCs/>
          <w:sz w:val="22"/>
          <w:szCs w:val="22"/>
        </w:rPr>
        <w:t>CONplementation Business Consulting Vienna</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Должность: </w:t>
      </w:r>
      <w:r w:rsidRPr="00543691">
        <w:rPr>
          <w:b/>
          <w:bCs/>
          <w:i/>
          <w:iCs/>
          <w:sz w:val="22"/>
          <w:szCs w:val="22"/>
        </w:rPr>
        <w:t>Управляющий директор</w:t>
      </w:r>
      <w:r w:rsidRPr="00543691">
        <w:rPr>
          <w:sz w:val="22"/>
          <w:szCs w:val="22"/>
        </w:rPr>
        <w:t xml:space="preserve"> </w:t>
      </w:r>
    </w:p>
    <w:p w:rsidR="00543691" w:rsidRPr="00543691" w:rsidRDefault="00543691" w:rsidP="00543691">
      <w:pPr>
        <w:adjustRightInd w:val="0"/>
        <w:spacing w:line="240" w:lineRule="atLeast"/>
        <w:ind w:right="-64"/>
        <w:jc w:val="both"/>
        <w:rPr>
          <w:sz w:val="22"/>
          <w:szCs w:val="22"/>
        </w:rPr>
      </w:pPr>
    </w:p>
    <w:p w:rsidR="00543691" w:rsidRPr="00543691" w:rsidRDefault="00543691" w:rsidP="00543691">
      <w:pPr>
        <w:adjustRightInd w:val="0"/>
        <w:spacing w:line="240" w:lineRule="atLeast"/>
        <w:ind w:right="-64"/>
        <w:jc w:val="both"/>
        <w:rPr>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родственных связей не имеет</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lastRenderedPageBreak/>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543691" w:rsidRPr="00543691" w:rsidRDefault="00543691" w:rsidP="00543691">
      <w:pPr>
        <w:adjustRightInd w:val="0"/>
        <w:spacing w:line="240" w:lineRule="atLeast"/>
        <w:ind w:right="-64"/>
        <w:rPr>
          <w:b/>
          <w:bCs/>
          <w:i/>
          <w:iCs/>
          <w:sz w:val="22"/>
          <w:szCs w:val="22"/>
        </w:rPr>
      </w:pPr>
    </w:p>
    <w:p w:rsidR="00543691" w:rsidRPr="00543691" w:rsidRDefault="00543691" w:rsidP="00543691">
      <w:pPr>
        <w:adjustRightInd w:val="0"/>
        <w:spacing w:before="120" w:after="120" w:line="240" w:lineRule="atLeast"/>
        <w:ind w:right="-64"/>
        <w:jc w:val="both"/>
        <w:rPr>
          <w:b/>
          <w:bCs/>
          <w:i/>
          <w:iCs/>
          <w:sz w:val="22"/>
          <w:szCs w:val="22"/>
        </w:rPr>
      </w:pPr>
      <w:r w:rsidRPr="00543691">
        <w:rPr>
          <w:b/>
          <w:bCs/>
          <w:i/>
          <w:iCs/>
          <w:sz w:val="22"/>
          <w:szCs w:val="22"/>
        </w:rPr>
        <w:t>2) Бреев Павел Юрьевич</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 xml:space="preserve">Год рождения: </w:t>
      </w:r>
      <w:r w:rsidRPr="00543691">
        <w:rPr>
          <w:b/>
          <w:bCs/>
          <w:i/>
          <w:iCs/>
          <w:sz w:val="22"/>
          <w:szCs w:val="22"/>
        </w:rPr>
        <w:t>1967</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Образование: </w:t>
      </w:r>
      <w:r w:rsidRPr="00543691">
        <w:rPr>
          <w:b/>
          <w:bCs/>
          <w:i/>
          <w:iCs/>
          <w:sz w:val="22"/>
          <w:szCs w:val="22"/>
        </w:rPr>
        <w:t>Среднее специальное  - Московский Авиационный Моторостроительный Техникум им. С.К. Туманского</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543691" w:rsidRDefault="00543691" w:rsidP="00543691">
      <w:pPr>
        <w:adjustRightInd w:val="0"/>
        <w:spacing w:line="240" w:lineRule="atLeast"/>
        <w:ind w:right="-64"/>
        <w:jc w:val="both"/>
        <w:rPr>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25.09.2006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Должность: </w:t>
      </w:r>
      <w:r w:rsidRPr="00543691">
        <w:rPr>
          <w:b/>
          <w:bCs/>
          <w:i/>
          <w:iCs/>
          <w:sz w:val="22"/>
          <w:szCs w:val="22"/>
        </w:rPr>
        <w:t xml:space="preserve">Генеральный директор </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25.09.2006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Должность: </w:t>
      </w:r>
      <w:r w:rsidRPr="00543691">
        <w:rPr>
          <w:b/>
          <w:bCs/>
          <w:i/>
          <w:iCs/>
          <w:sz w:val="22"/>
          <w:szCs w:val="22"/>
        </w:rPr>
        <w:t xml:space="preserve">Член Совета Директоров </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 xml:space="preserve">с 01.03.2004 по 25.09.2006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Генеральный директор</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 xml:space="preserve">с 01.06.2002 по 27.02.2004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ЗАО «Авторитет»</w:t>
      </w:r>
      <w:r w:rsidRPr="00543691">
        <w:rPr>
          <w:b/>
          <w:bCs/>
          <w:i/>
          <w:iCs/>
          <w:sz w:val="22"/>
          <w:szCs w:val="22"/>
        </w:rPr>
        <w:tab/>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Директор по развитию</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родственных связей не имеет</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543691" w:rsidRPr="00543691" w:rsidRDefault="00543691" w:rsidP="00543691">
      <w:pPr>
        <w:adjustRightInd w:val="0"/>
        <w:spacing w:before="120" w:line="240" w:lineRule="atLeast"/>
        <w:ind w:right="-64"/>
        <w:jc w:val="both"/>
        <w:rPr>
          <w:b/>
          <w:bCs/>
          <w:i/>
          <w:iCs/>
          <w:sz w:val="22"/>
          <w:szCs w:val="22"/>
        </w:rPr>
      </w:pPr>
    </w:p>
    <w:p w:rsidR="00543691" w:rsidRPr="00543691" w:rsidRDefault="00543691" w:rsidP="00543691">
      <w:pPr>
        <w:adjustRightInd w:val="0"/>
        <w:spacing w:before="120" w:after="120" w:line="240" w:lineRule="atLeast"/>
        <w:ind w:right="-64"/>
        <w:jc w:val="both"/>
        <w:rPr>
          <w:b/>
          <w:bCs/>
          <w:i/>
          <w:iCs/>
          <w:sz w:val="22"/>
          <w:szCs w:val="22"/>
        </w:rPr>
      </w:pPr>
      <w:r w:rsidRPr="00543691">
        <w:rPr>
          <w:b/>
          <w:bCs/>
          <w:i/>
          <w:iCs/>
          <w:sz w:val="22"/>
          <w:szCs w:val="22"/>
        </w:rPr>
        <w:t>3) Тынкован Александр Анатольевич</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 xml:space="preserve">Год рождения: </w:t>
      </w:r>
      <w:r w:rsidRPr="00543691">
        <w:rPr>
          <w:b/>
          <w:bCs/>
          <w:i/>
          <w:iCs/>
          <w:sz w:val="22"/>
          <w:szCs w:val="22"/>
        </w:rPr>
        <w:t>1967</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lastRenderedPageBreak/>
        <w:t xml:space="preserve">Образование: </w:t>
      </w:r>
      <w:r w:rsidRPr="00543691">
        <w:rPr>
          <w:b/>
          <w:bCs/>
          <w:i/>
          <w:iCs/>
          <w:sz w:val="22"/>
          <w:szCs w:val="22"/>
        </w:rPr>
        <w:t>Высшее - Московский энергетический институт</w:t>
      </w:r>
      <w:r w:rsidR="00F24287">
        <w:rPr>
          <w:b/>
          <w:bCs/>
          <w:i/>
          <w:iCs/>
          <w:sz w:val="22"/>
          <w:szCs w:val="22"/>
        </w:rPr>
        <w:t xml:space="preserve"> (диплом с отличием)</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543691" w:rsidRDefault="00543691" w:rsidP="00543691">
      <w:pPr>
        <w:tabs>
          <w:tab w:val="left" w:pos="2465"/>
          <w:tab w:val="left" w:pos="5967"/>
        </w:tabs>
        <w:adjustRightInd w:val="0"/>
        <w:spacing w:line="240" w:lineRule="atLeast"/>
        <w:ind w:right="-64"/>
        <w:rPr>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26.02.2007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Член Совета директоров</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25.09.2006 по 26.02.2007</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 xml:space="preserve">Председатель Совета Директоров </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01.07.2005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«М.видео Менеджмент»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Исполнительный директор</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01.07.2004 по 30.06.2005</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 xml:space="preserve">Президент </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01.03.1996 по 30.06.2004</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ЗАО «БАРС»</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Должность:</w:t>
      </w:r>
      <w:r w:rsidRPr="00543691">
        <w:rPr>
          <w:b/>
          <w:bCs/>
          <w:i/>
          <w:iCs/>
          <w:sz w:val="22"/>
          <w:szCs w:val="22"/>
        </w:rPr>
        <w:t xml:space="preserve"> Заместитель Генеральн</w:t>
      </w:r>
      <w:r w:rsidR="0076134A">
        <w:rPr>
          <w:b/>
          <w:bCs/>
          <w:i/>
          <w:iCs/>
          <w:sz w:val="22"/>
          <w:szCs w:val="22"/>
        </w:rPr>
        <w:t>ого</w:t>
      </w:r>
      <w:r w:rsidRPr="00543691">
        <w:rPr>
          <w:b/>
          <w:bCs/>
          <w:i/>
          <w:iCs/>
          <w:sz w:val="22"/>
          <w:szCs w:val="22"/>
        </w:rPr>
        <w:t xml:space="preserve"> директор</w:t>
      </w:r>
      <w:r w:rsidR="0076134A">
        <w:rPr>
          <w:b/>
          <w:bCs/>
          <w:i/>
          <w:iCs/>
          <w:sz w:val="22"/>
          <w:szCs w:val="22"/>
        </w:rPr>
        <w:t>а</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брат Тынкована Михаила Анатольевича, занимающего должность члена Совета директоров Общества</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543691" w:rsidRPr="00543691" w:rsidRDefault="00543691" w:rsidP="00543691">
      <w:pPr>
        <w:adjustRightInd w:val="0"/>
        <w:spacing w:before="120" w:line="240" w:lineRule="atLeast"/>
        <w:ind w:right="-64"/>
        <w:jc w:val="both"/>
        <w:rPr>
          <w:b/>
          <w:bCs/>
          <w:i/>
          <w:iCs/>
          <w:sz w:val="22"/>
          <w:szCs w:val="22"/>
        </w:rPr>
      </w:pPr>
    </w:p>
    <w:p w:rsidR="00543691" w:rsidRPr="00543691" w:rsidRDefault="00543691" w:rsidP="00543691">
      <w:pPr>
        <w:adjustRightInd w:val="0"/>
        <w:spacing w:before="120" w:after="120" w:line="240" w:lineRule="atLeast"/>
        <w:ind w:right="-64"/>
        <w:jc w:val="both"/>
        <w:rPr>
          <w:b/>
          <w:bCs/>
          <w:i/>
          <w:iCs/>
          <w:sz w:val="22"/>
          <w:szCs w:val="22"/>
        </w:rPr>
      </w:pPr>
      <w:r w:rsidRPr="00543691">
        <w:rPr>
          <w:b/>
          <w:bCs/>
          <w:i/>
          <w:iCs/>
          <w:sz w:val="22"/>
          <w:szCs w:val="22"/>
        </w:rPr>
        <w:t>4) Тынкован Михаил Анатольевич</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 xml:space="preserve">Год рождения: </w:t>
      </w:r>
      <w:r w:rsidRPr="00543691">
        <w:rPr>
          <w:b/>
          <w:bCs/>
          <w:i/>
          <w:iCs/>
          <w:sz w:val="22"/>
          <w:szCs w:val="22"/>
        </w:rPr>
        <w:t>1971</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Образование: </w:t>
      </w:r>
      <w:r w:rsidRPr="00543691">
        <w:rPr>
          <w:b/>
          <w:bCs/>
          <w:i/>
          <w:iCs/>
          <w:sz w:val="22"/>
          <w:szCs w:val="22"/>
        </w:rPr>
        <w:t>Высшее - Московский энергетический институт</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543691" w:rsidRDefault="00543691" w:rsidP="00543691">
      <w:pPr>
        <w:tabs>
          <w:tab w:val="left" w:pos="2465"/>
          <w:tab w:val="left" w:pos="5967"/>
        </w:tabs>
        <w:adjustRightInd w:val="0"/>
        <w:spacing w:line="240" w:lineRule="atLeast"/>
        <w:ind w:right="-64"/>
        <w:rPr>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25.09.2006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Член Совета директоров</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16.07.2007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«М.видео Менеджмент»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Заместитель Генерального директора</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03.04.2006 по 15.07.2007</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Заместитель Генерального директора</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11.01.2006 по 28.02.2006</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Заместитель Генерального директора</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01.07.2005 по 10.01.2006</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«М.видео Менеджмент»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Вице-президент</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01.07.2004 по 30.06.2005</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 xml:space="preserve">Вице-президент </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01.03.2000 по 30.06.2004</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ЗАО «БАРС»</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Заместитель Генерального директора</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брат</w:t>
      </w:r>
      <w:r w:rsidRPr="00543691">
        <w:rPr>
          <w:sz w:val="22"/>
          <w:szCs w:val="22"/>
        </w:rPr>
        <w:t xml:space="preserve"> </w:t>
      </w:r>
      <w:r w:rsidRPr="00543691">
        <w:rPr>
          <w:b/>
          <w:bCs/>
          <w:i/>
          <w:iCs/>
          <w:sz w:val="22"/>
          <w:szCs w:val="22"/>
        </w:rPr>
        <w:t>Тынкована Александра Анатольевича, занимающего должность члена Совета директоров Общества</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before="120" w:after="120" w:line="240" w:lineRule="atLeast"/>
        <w:ind w:right="-64"/>
        <w:jc w:val="both"/>
        <w:rPr>
          <w:b/>
          <w:bCs/>
          <w:i/>
          <w:iCs/>
          <w:sz w:val="22"/>
          <w:szCs w:val="22"/>
        </w:rPr>
      </w:pPr>
      <w:r w:rsidRPr="00543691">
        <w:rPr>
          <w:b/>
          <w:bCs/>
          <w:i/>
          <w:iCs/>
          <w:sz w:val="22"/>
          <w:szCs w:val="22"/>
        </w:rPr>
        <w:t>5) Зайонц Александр Леонидович</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 xml:space="preserve">Год рождения: </w:t>
      </w:r>
      <w:r w:rsidRPr="00543691">
        <w:rPr>
          <w:b/>
          <w:bCs/>
          <w:i/>
          <w:iCs/>
          <w:sz w:val="22"/>
          <w:szCs w:val="22"/>
        </w:rPr>
        <w:t>1967</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Образование: </w:t>
      </w:r>
      <w:r w:rsidRPr="00543691">
        <w:rPr>
          <w:b/>
          <w:bCs/>
          <w:i/>
          <w:iCs/>
          <w:sz w:val="22"/>
          <w:szCs w:val="22"/>
        </w:rPr>
        <w:t>Высшее - Российский химико-технологический университет им. Д.Н. Менделеева</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543691" w:rsidRDefault="00543691" w:rsidP="00543691">
      <w:pPr>
        <w:adjustRightInd w:val="0"/>
        <w:spacing w:line="240" w:lineRule="atLeast"/>
        <w:ind w:right="-64"/>
        <w:jc w:val="both"/>
        <w:rPr>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25.09.2006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Член Совета директоров</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16.07.2007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«М.видео Менеджмент»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Заместитель Генерального директора</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 xml:space="preserve">с 11.01.2006 по 15.07.2007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Заместитель Генерального директора</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07.07.2005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«Глобал Инвест»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Генеральный директор</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01.07.2005 по 10.01.2006</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Вице-президент</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01.06.2005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«Эдельвейс»</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Генеральный директор</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01.07.2004 по 30.06.2005</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 xml:space="preserve">Вице-президент </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Период: </w:t>
      </w:r>
      <w:r w:rsidRPr="00543691">
        <w:rPr>
          <w:b/>
          <w:bCs/>
          <w:i/>
          <w:iCs/>
          <w:sz w:val="22"/>
          <w:szCs w:val="22"/>
        </w:rPr>
        <w:t>с 01.05.2003 по 30.06.2004</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«НИВО»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Заместитель Генерального директора</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родственных связей не имеет</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543691" w:rsidRPr="00543691" w:rsidRDefault="00543691" w:rsidP="00543691">
      <w:pPr>
        <w:adjustRightInd w:val="0"/>
        <w:spacing w:before="120" w:line="240" w:lineRule="atLeast"/>
        <w:ind w:right="-64"/>
        <w:jc w:val="both"/>
        <w:rPr>
          <w:b/>
          <w:bCs/>
          <w:i/>
          <w:iCs/>
          <w:sz w:val="22"/>
          <w:szCs w:val="22"/>
        </w:rPr>
      </w:pPr>
    </w:p>
    <w:p w:rsidR="00543691" w:rsidRPr="00491AE0" w:rsidRDefault="00543691" w:rsidP="00543691">
      <w:pPr>
        <w:adjustRightInd w:val="0"/>
        <w:spacing w:before="120" w:after="120" w:line="240" w:lineRule="atLeast"/>
        <w:ind w:right="-64"/>
        <w:jc w:val="both"/>
        <w:rPr>
          <w:b/>
          <w:bCs/>
          <w:i/>
          <w:iCs/>
          <w:sz w:val="22"/>
          <w:szCs w:val="22"/>
          <w:lang w:val="en-US"/>
        </w:rPr>
      </w:pPr>
      <w:r w:rsidRPr="00491AE0">
        <w:rPr>
          <w:b/>
          <w:bCs/>
          <w:i/>
          <w:iCs/>
          <w:sz w:val="22"/>
          <w:szCs w:val="22"/>
          <w:lang w:val="en-US"/>
        </w:rPr>
        <w:t xml:space="preserve">6) </w:t>
      </w:r>
      <w:r w:rsidRPr="00543691">
        <w:rPr>
          <w:b/>
          <w:bCs/>
          <w:i/>
          <w:iCs/>
          <w:sz w:val="22"/>
          <w:szCs w:val="22"/>
        </w:rPr>
        <w:t>Паркс</w:t>
      </w:r>
      <w:r w:rsidRPr="00491AE0">
        <w:rPr>
          <w:b/>
          <w:bCs/>
          <w:i/>
          <w:iCs/>
          <w:sz w:val="22"/>
          <w:szCs w:val="22"/>
          <w:lang w:val="en-US"/>
        </w:rPr>
        <w:t xml:space="preserve"> </w:t>
      </w:r>
      <w:r w:rsidRPr="00543691">
        <w:rPr>
          <w:b/>
          <w:bCs/>
          <w:i/>
          <w:iCs/>
          <w:sz w:val="22"/>
          <w:szCs w:val="22"/>
        </w:rPr>
        <w:t>Кристофер</w:t>
      </w:r>
      <w:r w:rsidRPr="00491AE0">
        <w:rPr>
          <w:b/>
          <w:bCs/>
          <w:i/>
          <w:iCs/>
          <w:sz w:val="22"/>
          <w:szCs w:val="22"/>
          <w:lang w:val="en-US"/>
        </w:rPr>
        <w:t xml:space="preserve"> </w:t>
      </w:r>
      <w:r w:rsidRPr="00543691">
        <w:rPr>
          <w:b/>
          <w:bCs/>
          <w:i/>
          <w:iCs/>
          <w:sz w:val="22"/>
          <w:szCs w:val="22"/>
        </w:rPr>
        <w:t>Аллан</w:t>
      </w:r>
      <w:r w:rsidRPr="00491AE0">
        <w:rPr>
          <w:b/>
          <w:bCs/>
          <w:i/>
          <w:iCs/>
          <w:sz w:val="22"/>
          <w:szCs w:val="22"/>
          <w:lang w:val="en-US"/>
        </w:rPr>
        <w:t xml:space="preserve"> (</w:t>
      </w:r>
      <w:r w:rsidRPr="00543691">
        <w:rPr>
          <w:b/>
          <w:bCs/>
          <w:i/>
          <w:iCs/>
          <w:sz w:val="22"/>
          <w:szCs w:val="22"/>
          <w:lang w:val="en-US"/>
        </w:rPr>
        <w:t>Parks</w:t>
      </w:r>
      <w:r w:rsidRPr="00491AE0">
        <w:rPr>
          <w:b/>
          <w:bCs/>
          <w:i/>
          <w:iCs/>
          <w:sz w:val="22"/>
          <w:szCs w:val="22"/>
          <w:lang w:val="en-US"/>
        </w:rPr>
        <w:t xml:space="preserve"> </w:t>
      </w:r>
      <w:r w:rsidRPr="00543691">
        <w:rPr>
          <w:b/>
          <w:bCs/>
          <w:i/>
          <w:iCs/>
          <w:sz w:val="22"/>
          <w:szCs w:val="22"/>
          <w:lang w:val="en-US"/>
        </w:rPr>
        <w:t>Christopher</w:t>
      </w:r>
      <w:r w:rsidRPr="00491AE0">
        <w:rPr>
          <w:b/>
          <w:bCs/>
          <w:i/>
          <w:iCs/>
          <w:sz w:val="22"/>
          <w:szCs w:val="22"/>
          <w:lang w:val="en-US"/>
        </w:rPr>
        <w:t xml:space="preserve"> </w:t>
      </w:r>
      <w:r w:rsidRPr="00543691">
        <w:rPr>
          <w:b/>
          <w:bCs/>
          <w:i/>
          <w:iCs/>
          <w:sz w:val="22"/>
          <w:szCs w:val="22"/>
          <w:lang w:val="en-US"/>
        </w:rPr>
        <w:t>Allan</w:t>
      </w:r>
      <w:r w:rsidRPr="00491AE0">
        <w:rPr>
          <w:b/>
          <w:bCs/>
          <w:i/>
          <w:iCs/>
          <w:sz w:val="22"/>
          <w:szCs w:val="22"/>
          <w:lang w:val="en-US"/>
        </w:rPr>
        <w:t>)</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 xml:space="preserve">Год рождения: </w:t>
      </w:r>
      <w:r w:rsidRPr="00543691">
        <w:rPr>
          <w:b/>
          <w:bCs/>
          <w:i/>
          <w:iCs/>
          <w:sz w:val="22"/>
          <w:szCs w:val="22"/>
        </w:rPr>
        <w:t>1963</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Образование: </w:t>
      </w:r>
      <w:r w:rsidRPr="00543691">
        <w:rPr>
          <w:b/>
          <w:bCs/>
          <w:i/>
          <w:iCs/>
          <w:sz w:val="22"/>
          <w:szCs w:val="22"/>
        </w:rPr>
        <w:t>Высшее - Бакалавр бизнес администрирования в университете Simon Fraser (Канада)</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543691" w:rsidRDefault="00543691" w:rsidP="00543691">
      <w:pPr>
        <w:adjustRightInd w:val="0"/>
        <w:spacing w:line="240" w:lineRule="atLeast"/>
        <w:ind w:right="-64"/>
        <w:jc w:val="both"/>
        <w:rPr>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26.02.2007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Член Совета директоров</w:t>
      </w:r>
    </w:p>
    <w:p w:rsidR="00543691" w:rsidRPr="00543691" w:rsidRDefault="00543691" w:rsidP="00543691">
      <w:pPr>
        <w:tabs>
          <w:tab w:val="left" w:pos="2465"/>
          <w:tab w:val="left" w:pos="5967"/>
        </w:tabs>
        <w:adjustRightInd w:val="0"/>
        <w:spacing w:line="240" w:lineRule="atLeast"/>
        <w:ind w:right="-64"/>
        <w:rPr>
          <w:sz w:val="22"/>
          <w:szCs w:val="22"/>
        </w:rPr>
      </w:pPr>
      <w:r w:rsidRPr="00543691">
        <w:rPr>
          <w:sz w:val="22"/>
          <w:szCs w:val="22"/>
        </w:rPr>
        <w:t xml:space="preserve"> </w:t>
      </w: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с 02.10.2006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ООО «М.видео Менеджмент»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Финансовый директор</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2003– 2005</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SV Group</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Финансовый директор</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2002– 2003</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Metromedia Group</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Финансовый департамент (специальные проекты)</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родственных связей не имеет</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543691" w:rsidRPr="00543691" w:rsidRDefault="00543691" w:rsidP="00543691">
      <w:pPr>
        <w:adjustRightInd w:val="0"/>
        <w:spacing w:before="120" w:line="240" w:lineRule="atLeast"/>
        <w:ind w:right="-64"/>
        <w:jc w:val="both"/>
        <w:rPr>
          <w:b/>
          <w:bCs/>
          <w:i/>
          <w:iCs/>
          <w:sz w:val="22"/>
          <w:szCs w:val="22"/>
        </w:rPr>
      </w:pPr>
    </w:p>
    <w:p w:rsidR="00543691" w:rsidRPr="00543691" w:rsidRDefault="00543691" w:rsidP="00543691">
      <w:pPr>
        <w:adjustRightInd w:val="0"/>
        <w:spacing w:before="120" w:after="120" w:line="240" w:lineRule="atLeast"/>
        <w:ind w:right="-64"/>
        <w:jc w:val="both"/>
        <w:rPr>
          <w:b/>
          <w:bCs/>
          <w:i/>
          <w:iCs/>
          <w:sz w:val="22"/>
          <w:szCs w:val="22"/>
        </w:rPr>
      </w:pPr>
      <w:r w:rsidRPr="00543691">
        <w:rPr>
          <w:b/>
          <w:bCs/>
          <w:i/>
          <w:iCs/>
          <w:sz w:val="22"/>
          <w:szCs w:val="22"/>
        </w:rPr>
        <w:t>7) Лейтон Стюарт (Leighton Stuart)</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 xml:space="preserve">Год рождения: </w:t>
      </w:r>
      <w:r w:rsidRPr="00543691">
        <w:rPr>
          <w:b/>
          <w:bCs/>
          <w:i/>
          <w:iCs/>
          <w:sz w:val="22"/>
          <w:szCs w:val="22"/>
        </w:rPr>
        <w:t>1968</w:t>
      </w:r>
    </w:p>
    <w:p w:rsidR="00543691" w:rsidRPr="00E4413F" w:rsidRDefault="00543691" w:rsidP="00543691">
      <w:pPr>
        <w:adjustRightInd w:val="0"/>
        <w:spacing w:line="240" w:lineRule="atLeast"/>
        <w:ind w:right="-64"/>
        <w:jc w:val="both"/>
        <w:rPr>
          <w:b/>
          <w:bCs/>
          <w:i/>
          <w:iCs/>
          <w:sz w:val="22"/>
          <w:szCs w:val="22"/>
          <w:lang w:val="en-US"/>
        </w:rPr>
      </w:pPr>
      <w:r w:rsidRPr="00543691">
        <w:rPr>
          <w:sz w:val="22"/>
          <w:szCs w:val="22"/>
        </w:rPr>
        <w:t>Образование</w:t>
      </w:r>
      <w:r w:rsidRPr="00E4413F">
        <w:rPr>
          <w:sz w:val="22"/>
          <w:szCs w:val="22"/>
          <w:lang w:val="en-US"/>
        </w:rPr>
        <w:t xml:space="preserve">: </w:t>
      </w:r>
      <w:r w:rsidR="00791BE5">
        <w:rPr>
          <w:sz w:val="22"/>
          <w:szCs w:val="22"/>
          <w:lang w:val="en-US"/>
        </w:rPr>
        <w:t xml:space="preserve"> </w:t>
      </w:r>
      <w:r w:rsidRPr="00543691">
        <w:rPr>
          <w:b/>
          <w:bCs/>
          <w:i/>
          <w:iCs/>
          <w:sz w:val="22"/>
          <w:szCs w:val="22"/>
        </w:rPr>
        <w:t>Высшее</w:t>
      </w:r>
      <w:r w:rsidRPr="00E4413F">
        <w:rPr>
          <w:b/>
          <w:bCs/>
          <w:i/>
          <w:iCs/>
          <w:sz w:val="22"/>
          <w:szCs w:val="22"/>
          <w:lang w:val="en-US"/>
        </w:rPr>
        <w:t xml:space="preserve"> - Napier Polytechni</w:t>
      </w:r>
      <w:r w:rsidR="00E4413F">
        <w:rPr>
          <w:b/>
          <w:bCs/>
          <w:i/>
          <w:iCs/>
          <w:sz w:val="22"/>
          <w:szCs w:val="22"/>
          <w:lang w:val="en-US"/>
        </w:rPr>
        <w:t>k</w:t>
      </w:r>
      <w:r w:rsidRPr="00E4413F">
        <w:rPr>
          <w:b/>
          <w:bCs/>
          <w:i/>
          <w:iCs/>
          <w:sz w:val="22"/>
          <w:szCs w:val="22"/>
          <w:lang w:val="en-US"/>
        </w:rPr>
        <w:t>, BA Accounting</w:t>
      </w:r>
    </w:p>
    <w:p w:rsidR="00543691" w:rsidRPr="00E4413F" w:rsidRDefault="00543691" w:rsidP="00543691">
      <w:pPr>
        <w:adjustRightInd w:val="0"/>
        <w:spacing w:line="240" w:lineRule="atLeast"/>
        <w:ind w:right="-64"/>
        <w:jc w:val="both"/>
        <w:rPr>
          <w:b/>
          <w:bCs/>
          <w:i/>
          <w:iCs/>
          <w:sz w:val="22"/>
          <w:szCs w:val="22"/>
          <w:lang w:val="en-US"/>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543691" w:rsidRDefault="00543691" w:rsidP="00543691">
      <w:pPr>
        <w:adjustRightInd w:val="0"/>
        <w:spacing w:line="240" w:lineRule="atLeast"/>
        <w:ind w:right="-64"/>
        <w:jc w:val="both"/>
        <w:rPr>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00491AE0">
        <w:rPr>
          <w:b/>
          <w:bCs/>
          <w:i/>
          <w:iCs/>
          <w:sz w:val="22"/>
          <w:szCs w:val="22"/>
        </w:rPr>
        <w:t>c 01</w:t>
      </w:r>
      <w:r w:rsidRPr="00543691">
        <w:rPr>
          <w:b/>
          <w:bCs/>
          <w:i/>
          <w:iCs/>
          <w:sz w:val="22"/>
          <w:szCs w:val="22"/>
        </w:rPr>
        <w:t>.0</w:t>
      </w:r>
      <w:r w:rsidR="00491AE0">
        <w:rPr>
          <w:b/>
          <w:bCs/>
          <w:i/>
          <w:iCs/>
          <w:sz w:val="22"/>
          <w:szCs w:val="22"/>
        </w:rPr>
        <w:t>1</w:t>
      </w:r>
      <w:r w:rsidRPr="00543691">
        <w:rPr>
          <w:b/>
          <w:bCs/>
          <w:i/>
          <w:iCs/>
          <w:sz w:val="22"/>
          <w:szCs w:val="22"/>
        </w:rPr>
        <w:t>.2007 по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Член Совета директоров</w:t>
      </w:r>
    </w:p>
    <w:p w:rsidR="00543691" w:rsidRPr="00543691" w:rsidRDefault="00543691" w:rsidP="00543691">
      <w:pPr>
        <w:tabs>
          <w:tab w:val="left" w:pos="2465"/>
          <w:tab w:val="left" w:pos="5967"/>
        </w:tabs>
        <w:adjustRightInd w:val="0"/>
        <w:spacing w:line="240" w:lineRule="atLeast"/>
        <w:ind w:right="-64"/>
        <w:rPr>
          <w:sz w:val="22"/>
          <w:szCs w:val="22"/>
        </w:rPr>
      </w:pPr>
      <w:r w:rsidRPr="00543691">
        <w:rPr>
          <w:sz w:val="22"/>
          <w:szCs w:val="22"/>
        </w:rPr>
        <w:t xml:space="preserve"> </w:t>
      </w: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 xml:space="preserve">2004 – 2006  </w:t>
      </w:r>
    </w:p>
    <w:p w:rsidR="00543691" w:rsidRPr="00543691" w:rsidRDefault="00543691" w:rsidP="00543691">
      <w:pPr>
        <w:adjustRightInd w:val="0"/>
        <w:spacing w:line="240" w:lineRule="atLeast"/>
        <w:ind w:right="-64"/>
        <w:jc w:val="both"/>
        <w:rPr>
          <w:b/>
          <w:bCs/>
          <w:i/>
          <w:iCs/>
          <w:sz w:val="22"/>
          <w:szCs w:val="22"/>
          <w:lang w:val="en-US"/>
        </w:rPr>
      </w:pPr>
      <w:r w:rsidRPr="00543691">
        <w:rPr>
          <w:sz w:val="22"/>
          <w:szCs w:val="22"/>
        </w:rPr>
        <w:t>Организация</w:t>
      </w:r>
      <w:r w:rsidRPr="00543691">
        <w:rPr>
          <w:sz w:val="22"/>
          <w:szCs w:val="22"/>
          <w:lang w:val="en-US"/>
        </w:rPr>
        <w:t xml:space="preserve">: </w:t>
      </w:r>
      <w:r w:rsidR="00E4413F">
        <w:rPr>
          <w:b/>
          <w:bCs/>
          <w:i/>
          <w:iCs/>
          <w:sz w:val="22"/>
          <w:szCs w:val="22"/>
          <w:lang w:val="en-US"/>
        </w:rPr>
        <w:t>Delloitte Cis</w:t>
      </w:r>
      <w:r w:rsidR="00E4413F" w:rsidRPr="00E4413F">
        <w:rPr>
          <w:b/>
          <w:bCs/>
          <w:i/>
          <w:iCs/>
          <w:sz w:val="22"/>
          <w:szCs w:val="22"/>
          <w:lang w:val="en-US"/>
        </w:rPr>
        <w:t xml:space="preserve"> (</w:t>
      </w:r>
      <w:r w:rsidRPr="00543691">
        <w:rPr>
          <w:b/>
          <w:bCs/>
          <w:i/>
          <w:iCs/>
          <w:sz w:val="22"/>
          <w:szCs w:val="22"/>
          <w:lang w:val="en-US"/>
        </w:rPr>
        <w:t>Consumer and Industrial Products)</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00E4413F">
        <w:rPr>
          <w:b/>
          <w:bCs/>
          <w:i/>
          <w:iCs/>
          <w:sz w:val="22"/>
          <w:szCs w:val="22"/>
        </w:rPr>
        <w:t>П</w:t>
      </w:r>
      <w:r w:rsidRPr="00543691">
        <w:rPr>
          <w:b/>
          <w:bCs/>
          <w:i/>
          <w:iCs/>
          <w:sz w:val="22"/>
          <w:szCs w:val="22"/>
        </w:rPr>
        <w:t xml:space="preserve">артнер </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 xml:space="preserve">2001 – 2004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00E4413F">
        <w:rPr>
          <w:b/>
          <w:bCs/>
          <w:i/>
          <w:iCs/>
          <w:sz w:val="22"/>
          <w:szCs w:val="22"/>
        </w:rPr>
        <w:t xml:space="preserve">Deloitte Central Asia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 xml:space="preserve">Управляющий партнер </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родственных связей не имеет</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543691" w:rsidRPr="00543691" w:rsidRDefault="00543691" w:rsidP="00543691">
      <w:pPr>
        <w:adjustRightInd w:val="0"/>
        <w:spacing w:before="120" w:line="240" w:lineRule="atLeast"/>
        <w:ind w:right="-64"/>
        <w:jc w:val="both"/>
        <w:rPr>
          <w:b/>
          <w:bCs/>
          <w:i/>
          <w:iCs/>
          <w:sz w:val="22"/>
          <w:szCs w:val="22"/>
        </w:rPr>
      </w:pPr>
    </w:p>
    <w:p w:rsidR="00543691" w:rsidRPr="00543691" w:rsidRDefault="00543691" w:rsidP="00543691">
      <w:pPr>
        <w:adjustRightInd w:val="0"/>
        <w:spacing w:before="120" w:after="120" w:line="240" w:lineRule="atLeast"/>
        <w:ind w:right="-64"/>
        <w:jc w:val="both"/>
        <w:rPr>
          <w:b/>
          <w:bCs/>
          <w:i/>
          <w:iCs/>
          <w:sz w:val="22"/>
          <w:szCs w:val="22"/>
        </w:rPr>
      </w:pPr>
      <w:r w:rsidRPr="00543691">
        <w:rPr>
          <w:b/>
          <w:bCs/>
          <w:i/>
          <w:iCs/>
          <w:sz w:val="22"/>
          <w:szCs w:val="22"/>
        </w:rPr>
        <w:t>8) Хамид Дэвид (Hamid David)</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 xml:space="preserve">Год рождения: </w:t>
      </w:r>
      <w:r w:rsidRPr="00543691">
        <w:rPr>
          <w:b/>
          <w:bCs/>
          <w:i/>
          <w:iCs/>
          <w:sz w:val="22"/>
          <w:szCs w:val="22"/>
        </w:rPr>
        <w:t>1951</w:t>
      </w:r>
    </w:p>
    <w:p w:rsidR="00543691" w:rsidRPr="00543691" w:rsidRDefault="00543691" w:rsidP="00543691">
      <w:pPr>
        <w:adjustRightInd w:val="0"/>
        <w:spacing w:line="240" w:lineRule="atLeast"/>
        <w:ind w:right="-64"/>
        <w:jc w:val="both"/>
        <w:rPr>
          <w:b/>
          <w:bCs/>
          <w:i/>
          <w:iCs/>
          <w:sz w:val="22"/>
          <w:szCs w:val="22"/>
          <w:lang w:val="en-US"/>
        </w:rPr>
      </w:pPr>
      <w:r w:rsidRPr="00543691">
        <w:rPr>
          <w:sz w:val="22"/>
          <w:szCs w:val="22"/>
        </w:rPr>
        <w:t>Образование</w:t>
      </w:r>
      <w:r w:rsidRPr="00543691">
        <w:rPr>
          <w:sz w:val="22"/>
          <w:szCs w:val="22"/>
          <w:lang w:val="en-US"/>
        </w:rPr>
        <w:t xml:space="preserve">: </w:t>
      </w:r>
      <w:r w:rsidRPr="00543691">
        <w:rPr>
          <w:b/>
          <w:bCs/>
          <w:i/>
          <w:iCs/>
          <w:sz w:val="22"/>
          <w:szCs w:val="22"/>
        </w:rPr>
        <w:t>Высшее</w:t>
      </w:r>
      <w:r w:rsidRPr="00543691">
        <w:rPr>
          <w:b/>
          <w:bCs/>
          <w:i/>
          <w:iCs/>
          <w:sz w:val="22"/>
          <w:szCs w:val="22"/>
          <w:lang w:val="en-US"/>
        </w:rPr>
        <w:t xml:space="preserve"> - Industrial Technology and Management at the University of Bradford (</w:t>
      </w:r>
      <w:r w:rsidRPr="00543691">
        <w:rPr>
          <w:b/>
          <w:bCs/>
          <w:i/>
          <w:iCs/>
          <w:sz w:val="22"/>
          <w:szCs w:val="22"/>
        </w:rPr>
        <w:t>Великобритания</w:t>
      </w:r>
      <w:r w:rsidRPr="00543691">
        <w:rPr>
          <w:b/>
          <w:bCs/>
          <w:i/>
          <w:iCs/>
          <w:sz w:val="22"/>
          <w:szCs w:val="22"/>
          <w:lang w:val="en-US"/>
        </w:rPr>
        <w:t>)</w:t>
      </w:r>
    </w:p>
    <w:p w:rsidR="00543691" w:rsidRPr="00543691" w:rsidRDefault="00543691" w:rsidP="00543691">
      <w:pPr>
        <w:adjustRightInd w:val="0"/>
        <w:spacing w:line="240" w:lineRule="atLeast"/>
        <w:ind w:right="-64"/>
        <w:jc w:val="both"/>
        <w:rPr>
          <w:b/>
          <w:bCs/>
          <w:i/>
          <w:iCs/>
          <w:sz w:val="22"/>
          <w:szCs w:val="22"/>
          <w:lang w:val="en-US"/>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543691" w:rsidRDefault="00543691" w:rsidP="00543691">
      <w:pPr>
        <w:adjustRightInd w:val="0"/>
        <w:spacing w:line="240" w:lineRule="atLeast"/>
        <w:ind w:right="-64"/>
        <w:jc w:val="both"/>
        <w:rPr>
          <w:sz w:val="22"/>
          <w:szCs w:val="22"/>
        </w:rPr>
      </w:pPr>
    </w:p>
    <w:p w:rsidR="00543691" w:rsidRPr="00D30B0D" w:rsidRDefault="00543691" w:rsidP="00543691">
      <w:pPr>
        <w:tabs>
          <w:tab w:val="left" w:pos="2465"/>
          <w:tab w:val="left" w:pos="5967"/>
        </w:tabs>
        <w:adjustRightInd w:val="0"/>
        <w:spacing w:line="240" w:lineRule="atLeast"/>
        <w:ind w:right="-64"/>
        <w:rPr>
          <w:b/>
          <w:bCs/>
          <w:i/>
          <w:iCs/>
          <w:sz w:val="22"/>
          <w:szCs w:val="22"/>
        </w:rPr>
      </w:pPr>
      <w:r w:rsidRPr="00D30B0D">
        <w:rPr>
          <w:sz w:val="22"/>
          <w:szCs w:val="22"/>
        </w:rPr>
        <w:t xml:space="preserve">Период: </w:t>
      </w:r>
      <w:r w:rsidRPr="00D30B0D">
        <w:rPr>
          <w:b/>
          <w:bCs/>
          <w:i/>
          <w:iCs/>
          <w:sz w:val="22"/>
          <w:szCs w:val="22"/>
        </w:rPr>
        <w:t xml:space="preserve">26.02.2007 по настоящее время </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Организация: </w:t>
      </w:r>
      <w:r w:rsidRPr="00D30B0D">
        <w:rPr>
          <w:b/>
          <w:bCs/>
          <w:i/>
          <w:iCs/>
          <w:sz w:val="22"/>
          <w:szCs w:val="22"/>
        </w:rPr>
        <w:t>ОАО «Компания «М.видео»</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Должность: </w:t>
      </w:r>
      <w:r w:rsidRPr="00D30B0D">
        <w:rPr>
          <w:b/>
          <w:bCs/>
          <w:i/>
          <w:iCs/>
          <w:sz w:val="22"/>
          <w:szCs w:val="22"/>
        </w:rPr>
        <w:t>Член Совета директоров</w:t>
      </w:r>
    </w:p>
    <w:p w:rsidR="00543691" w:rsidRPr="00D30B0D" w:rsidRDefault="00543691" w:rsidP="00543691">
      <w:pPr>
        <w:adjustRightInd w:val="0"/>
        <w:spacing w:line="240" w:lineRule="atLeast"/>
        <w:ind w:right="-64"/>
        <w:jc w:val="both"/>
        <w:rPr>
          <w:b/>
          <w:bCs/>
          <w:i/>
          <w:iCs/>
          <w:sz w:val="22"/>
          <w:szCs w:val="22"/>
        </w:rPr>
      </w:pPr>
    </w:p>
    <w:p w:rsidR="00543691" w:rsidRPr="00D30B0D" w:rsidRDefault="00543691" w:rsidP="00543691">
      <w:pPr>
        <w:tabs>
          <w:tab w:val="left" w:pos="2465"/>
          <w:tab w:val="left" w:pos="5967"/>
        </w:tabs>
        <w:adjustRightInd w:val="0"/>
        <w:spacing w:line="240" w:lineRule="atLeast"/>
        <w:ind w:right="-64"/>
        <w:rPr>
          <w:b/>
          <w:bCs/>
          <w:i/>
          <w:iCs/>
          <w:sz w:val="22"/>
          <w:szCs w:val="22"/>
        </w:rPr>
      </w:pPr>
      <w:r w:rsidRPr="00D30B0D">
        <w:rPr>
          <w:sz w:val="22"/>
          <w:szCs w:val="22"/>
        </w:rPr>
        <w:t xml:space="preserve">Период: </w:t>
      </w:r>
      <w:r w:rsidRPr="00D30B0D">
        <w:rPr>
          <w:b/>
          <w:bCs/>
          <w:i/>
          <w:iCs/>
          <w:sz w:val="22"/>
          <w:szCs w:val="22"/>
        </w:rPr>
        <w:t xml:space="preserve">с 2006 г. по настоящее время </w:t>
      </w:r>
    </w:p>
    <w:p w:rsidR="00543691" w:rsidRPr="00491AE0" w:rsidRDefault="00543691" w:rsidP="00543691">
      <w:pPr>
        <w:adjustRightInd w:val="0"/>
        <w:spacing w:line="240" w:lineRule="atLeast"/>
        <w:ind w:right="-64"/>
        <w:jc w:val="both"/>
        <w:rPr>
          <w:b/>
          <w:bCs/>
          <w:i/>
          <w:iCs/>
          <w:sz w:val="22"/>
          <w:szCs w:val="22"/>
          <w:lang w:val="en-US"/>
        </w:rPr>
      </w:pPr>
      <w:r w:rsidRPr="00D30B0D">
        <w:rPr>
          <w:sz w:val="22"/>
          <w:szCs w:val="22"/>
        </w:rPr>
        <w:t>Организация</w:t>
      </w:r>
      <w:r w:rsidRPr="00491AE0">
        <w:rPr>
          <w:sz w:val="22"/>
          <w:szCs w:val="22"/>
          <w:lang w:val="en-US"/>
        </w:rPr>
        <w:t xml:space="preserve">: </w:t>
      </w:r>
      <w:r w:rsidRPr="00D30B0D">
        <w:rPr>
          <w:b/>
          <w:bCs/>
          <w:i/>
          <w:iCs/>
          <w:sz w:val="22"/>
          <w:szCs w:val="22"/>
          <w:lang w:val="en-US"/>
        </w:rPr>
        <w:t>Nationwide</w:t>
      </w:r>
      <w:r w:rsidRPr="00491AE0">
        <w:rPr>
          <w:b/>
          <w:bCs/>
          <w:i/>
          <w:iCs/>
          <w:sz w:val="22"/>
          <w:szCs w:val="22"/>
          <w:lang w:val="en-US"/>
        </w:rPr>
        <w:t xml:space="preserve"> </w:t>
      </w:r>
      <w:r w:rsidRPr="00D30B0D">
        <w:rPr>
          <w:b/>
          <w:bCs/>
          <w:i/>
          <w:iCs/>
          <w:sz w:val="22"/>
          <w:szCs w:val="22"/>
          <w:lang w:val="en-US"/>
        </w:rPr>
        <w:t>Auto</w:t>
      </w:r>
      <w:r w:rsidRPr="00491AE0">
        <w:rPr>
          <w:b/>
          <w:bCs/>
          <w:i/>
          <w:iCs/>
          <w:sz w:val="22"/>
          <w:szCs w:val="22"/>
          <w:lang w:val="en-US"/>
        </w:rPr>
        <w:t xml:space="preserve"> </w:t>
      </w:r>
      <w:r w:rsidRPr="00D30B0D">
        <w:rPr>
          <w:b/>
          <w:bCs/>
          <w:i/>
          <w:iCs/>
          <w:sz w:val="22"/>
          <w:szCs w:val="22"/>
          <w:lang w:val="en-US"/>
        </w:rPr>
        <w:t>Centers</w:t>
      </w:r>
      <w:r w:rsidRPr="00491AE0">
        <w:rPr>
          <w:b/>
          <w:bCs/>
          <w:i/>
          <w:iCs/>
          <w:sz w:val="22"/>
          <w:szCs w:val="22"/>
          <w:lang w:val="en-US"/>
        </w:rPr>
        <w:t xml:space="preserve"> </w:t>
      </w:r>
      <w:r w:rsidRPr="00D30B0D">
        <w:rPr>
          <w:b/>
          <w:bCs/>
          <w:i/>
          <w:iCs/>
          <w:sz w:val="22"/>
          <w:szCs w:val="22"/>
          <w:lang w:val="en-US"/>
        </w:rPr>
        <w:t>Ltd</w:t>
      </w:r>
      <w:r w:rsidRPr="00491AE0">
        <w:rPr>
          <w:b/>
          <w:bCs/>
          <w:i/>
          <w:iCs/>
          <w:sz w:val="22"/>
          <w:szCs w:val="22"/>
          <w:lang w:val="en-US"/>
        </w:rPr>
        <w:t>.</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Должность: </w:t>
      </w:r>
      <w:r w:rsidRPr="00D30B0D">
        <w:rPr>
          <w:b/>
          <w:bCs/>
          <w:i/>
          <w:iCs/>
          <w:sz w:val="22"/>
          <w:szCs w:val="22"/>
        </w:rPr>
        <w:t>Председатель Совета директоров</w:t>
      </w:r>
    </w:p>
    <w:p w:rsidR="00543691" w:rsidRPr="00D30B0D" w:rsidRDefault="00543691" w:rsidP="00543691">
      <w:pPr>
        <w:tabs>
          <w:tab w:val="left" w:pos="2465"/>
          <w:tab w:val="left" w:pos="5967"/>
        </w:tabs>
        <w:adjustRightInd w:val="0"/>
        <w:spacing w:line="240" w:lineRule="atLeast"/>
        <w:ind w:right="-64"/>
        <w:rPr>
          <w:sz w:val="22"/>
          <w:szCs w:val="22"/>
        </w:rPr>
      </w:pPr>
      <w:r w:rsidRPr="00D30B0D">
        <w:rPr>
          <w:sz w:val="22"/>
          <w:szCs w:val="22"/>
        </w:rPr>
        <w:t xml:space="preserve"> </w:t>
      </w:r>
    </w:p>
    <w:p w:rsidR="00543691" w:rsidRPr="00D30B0D" w:rsidRDefault="00543691" w:rsidP="00543691">
      <w:pPr>
        <w:tabs>
          <w:tab w:val="left" w:pos="2465"/>
          <w:tab w:val="left" w:pos="5967"/>
        </w:tabs>
        <w:adjustRightInd w:val="0"/>
        <w:spacing w:line="240" w:lineRule="atLeast"/>
        <w:ind w:right="-64"/>
        <w:rPr>
          <w:b/>
          <w:bCs/>
          <w:i/>
          <w:iCs/>
          <w:sz w:val="22"/>
          <w:szCs w:val="22"/>
        </w:rPr>
      </w:pPr>
      <w:r w:rsidRPr="00D30B0D">
        <w:rPr>
          <w:sz w:val="22"/>
          <w:szCs w:val="22"/>
        </w:rPr>
        <w:t xml:space="preserve">Период: </w:t>
      </w:r>
      <w:r w:rsidRPr="00D30B0D">
        <w:rPr>
          <w:b/>
          <w:bCs/>
          <w:i/>
          <w:iCs/>
          <w:sz w:val="22"/>
          <w:szCs w:val="22"/>
        </w:rPr>
        <w:t xml:space="preserve">с 2006 г. по настоящее время </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Организация: </w:t>
      </w:r>
      <w:r w:rsidRPr="00D30B0D">
        <w:rPr>
          <w:b/>
          <w:bCs/>
          <w:i/>
          <w:iCs/>
          <w:sz w:val="22"/>
          <w:szCs w:val="22"/>
        </w:rPr>
        <w:t>MEP Mayflower</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Должность: </w:t>
      </w:r>
      <w:r w:rsidRPr="00D30B0D">
        <w:rPr>
          <w:b/>
          <w:bCs/>
          <w:i/>
          <w:iCs/>
          <w:sz w:val="22"/>
          <w:szCs w:val="22"/>
        </w:rPr>
        <w:t>Председатель Совета директоров</w:t>
      </w:r>
    </w:p>
    <w:p w:rsidR="00543691" w:rsidRPr="00D30B0D" w:rsidRDefault="00543691" w:rsidP="00543691">
      <w:pPr>
        <w:adjustRightInd w:val="0"/>
        <w:spacing w:line="240" w:lineRule="atLeast"/>
        <w:ind w:right="-64"/>
        <w:jc w:val="both"/>
        <w:rPr>
          <w:b/>
          <w:bCs/>
          <w:i/>
          <w:iCs/>
          <w:sz w:val="22"/>
          <w:szCs w:val="22"/>
        </w:rPr>
      </w:pPr>
    </w:p>
    <w:p w:rsidR="00543691" w:rsidRPr="00D30B0D" w:rsidRDefault="00543691" w:rsidP="00543691">
      <w:pPr>
        <w:tabs>
          <w:tab w:val="left" w:pos="2465"/>
          <w:tab w:val="left" w:pos="5967"/>
        </w:tabs>
        <w:adjustRightInd w:val="0"/>
        <w:spacing w:line="240" w:lineRule="atLeast"/>
        <w:ind w:right="-64"/>
        <w:rPr>
          <w:b/>
          <w:bCs/>
          <w:i/>
          <w:iCs/>
          <w:sz w:val="22"/>
          <w:szCs w:val="22"/>
        </w:rPr>
      </w:pPr>
      <w:r w:rsidRPr="00D30B0D">
        <w:rPr>
          <w:sz w:val="22"/>
          <w:szCs w:val="22"/>
        </w:rPr>
        <w:t xml:space="preserve">Период: </w:t>
      </w:r>
      <w:r w:rsidRPr="00D30B0D">
        <w:rPr>
          <w:b/>
          <w:bCs/>
          <w:i/>
          <w:iCs/>
          <w:sz w:val="22"/>
          <w:szCs w:val="22"/>
        </w:rPr>
        <w:t xml:space="preserve">с 2005 г. по настоящее время </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Организация: </w:t>
      </w:r>
      <w:r w:rsidRPr="00D30B0D">
        <w:rPr>
          <w:b/>
          <w:bCs/>
          <w:i/>
          <w:iCs/>
          <w:sz w:val="22"/>
          <w:szCs w:val="22"/>
        </w:rPr>
        <w:t>Homeserve Warranties</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Должность: </w:t>
      </w:r>
      <w:r w:rsidR="00513D42" w:rsidRPr="00D30B0D">
        <w:rPr>
          <w:b/>
          <w:bCs/>
          <w:i/>
          <w:iCs/>
          <w:sz w:val="22"/>
          <w:szCs w:val="22"/>
        </w:rPr>
        <w:t>Неисполнительный директор</w:t>
      </w:r>
    </w:p>
    <w:p w:rsidR="00543691" w:rsidRPr="00D30B0D" w:rsidRDefault="00543691" w:rsidP="00543691">
      <w:pPr>
        <w:tabs>
          <w:tab w:val="left" w:pos="2465"/>
          <w:tab w:val="left" w:pos="5967"/>
        </w:tabs>
        <w:adjustRightInd w:val="0"/>
        <w:spacing w:line="240" w:lineRule="atLeast"/>
        <w:ind w:right="-64"/>
        <w:rPr>
          <w:b/>
          <w:bCs/>
          <w:i/>
          <w:iCs/>
          <w:sz w:val="22"/>
          <w:szCs w:val="22"/>
        </w:rPr>
      </w:pPr>
    </w:p>
    <w:p w:rsidR="00543691" w:rsidRPr="00D30B0D" w:rsidRDefault="00543691" w:rsidP="00543691">
      <w:pPr>
        <w:tabs>
          <w:tab w:val="left" w:pos="2465"/>
          <w:tab w:val="left" w:pos="5967"/>
        </w:tabs>
        <w:adjustRightInd w:val="0"/>
        <w:spacing w:line="240" w:lineRule="atLeast"/>
        <w:ind w:right="-64"/>
        <w:rPr>
          <w:b/>
          <w:bCs/>
          <w:i/>
          <w:iCs/>
          <w:sz w:val="22"/>
          <w:szCs w:val="22"/>
        </w:rPr>
      </w:pPr>
      <w:r w:rsidRPr="00D30B0D">
        <w:rPr>
          <w:sz w:val="22"/>
          <w:szCs w:val="22"/>
        </w:rPr>
        <w:t xml:space="preserve">Период: </w:t>
      </w:r>
      <w:r w:rsidR="00513D42" w:rsidRPr="00D30B0D">
        <w:rPr>
          <w:b/>
          <w:bCs/>
          <w:i/>
          <w:iCs/>
          <w:sz w:val="22"/>
          <w:szCs w:val="22"/>
        </w:rPr>
        <w:t xml:space="preserve">с </w:t>
      </w:r>
      <w:r w:rsidRPr="00D30B0D">
        <w:rPr>
          <w:b/>
          <w:bCs/>
          <w:i/>
          <w:iCs/>
          <w:sz w:val="22"/>
          <w:szCs w:val="22"/>
        </w:rPr>
        <w:t>2005</w:t>
      </w:r>
      <w:r w:rsidR="00513D42" w:rsidRPr="00D30B0D">
        <w:rPr>
          <w:b/>
          <w:bCs/>
          <w:i/>
          <w:iCs/>
          <w:sz w:val="22"/>
          <w:szCs w:val="22"/>
        </w:rPr>
        <w:t xml:space="preserve"> г. </w:t>
      </w:r>
      <w:r w:rsidRPr="00D30B0D">
        <w:rPr>
          <w:b/>
          <w:bCs/>
          <w:i/>
          <w:iCs/>
          <w:sz w:val="22"/>
          <w:szCs w:val="22"/>
        </w:rPr>
        <w:t xml:space="preserve">по </w:t>
      </w:r>
      <w:r w:rsidR="00513D42" w:rsidRPr="00D30B0D">
        <w:rPr>
          <w:b/>
          <w:bCs/>
          <w:i/>
          <w:iCs/>
          <w:sz w:val="22"/>
          <w:szCs w:val="22"/>
        </w:rPr>
        <w:t>июнь 2007</w:t>
      </w:r>
      <w:r w:rsidR="00D30B0D" w:rsidRPr="00D30B0D">
        <w:rPr>
          <w:b/>
          <w:bCs/>
          <w:i/>
          <w:iCs/>
          <w:sz w:val="22"/>
          <w:szCs w:val="22"/>
        </w:rPr>
        <w:t xml:space="preserve"> г.</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Организация: </w:t>
      </w:r>
      <w:r w:rsidRPr="00D30B0D">
        <w:rPr>
          <w:b/>
          <w:bCs/>
          <w:i/>
          <w:iCs/>
          <w:sz w:val="22"/>
          <w:szCs w:val="22"/>
        </w:rPr>
        <w:t>Novus Leisure</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Должность: </w:t>
      </w:r>
      <w:r w:rsidRPr="00D30B0D">
        <w:rPr>
          <w:b/>
          <w:bCs/>
          <w:i/>
          <w:iCs/>
          <w:sz w:val="22"/>
          <w:szCs w:val="22"/>
        </w:rPr>
        <w:t xml:space="preserve">Председатель Совета директоров </w:t>
      </w:r>
    </w:p>
    <w:p w:rsidR="00543691" w:rsidRPr="00D30B0D" w:rsidRDefault="00543691" w:rsidP="00543691">
      <w:pPr>
        <w:tabs>
          <w:tab w:val="left" w:pos="2465"/>
          <w:tab w:val="left" w:pos="5967"/>
        </w:tabs>
        <w:adjustRightInd w:val="0"/>
        <w:spacing w:line="240" w:lineRule="atLeast"/>
        <w:ind w:right="-64"/>
        <w:rPr>
          <w:b/>
          <w:bCs/>
          <w:i/>
          <w:iCs/>
          <w:sz w:val="22"/>
          <w:szCs w:val="22"/>
        </w:rPr>
      </w:pPr>
    </w:p>
    <w:p w:rsidR="00543691" w:rsidRPr="00D30B0D" w:rsidRDefault="00543691" w:rsidP="00543691">
      <w:pPr>
        <w:tabs>
          <w:tab w:val="left" w:pos="2465"/>
          <w:tab w:val="left" w:pos="5967"/>
        </w:tabs>
        <w:adjustRightInd w:val="0"/>
        <w:spacing w:line="240" w:lineRule="atLeast"/>
        <w:ind w:right="-64"/>
        <w:rPr>
          <w:b/>
          <w:bCs/>
          <w:i/>
          <w:iCs/>
          <w:sz w:val="22"/>
          <w:szCs w:val="22"/>
        </w:rPr>
      </w:pPr>
      <w:r w:rsidRPr="00D30B0D">
        <w:rPr>
          <w:sz w:val="22"/>
          <w:szCs w:val="22"/>
        </w:rPr>
        <w:t xml:space="preserve">Период: </w:t>
      </w:r>
      <w:r w:rsidRPr="00D30B0D">
        <w:rPr>
          <w:b/>
          <w:bCs/>
          <w:i/>
          <w:iCs/>
          <w:sz w:val="22"/>
          <w:szCs w:val="22"/>
        </w:rPr>
        <w:t>2003 –</w:t>
      </w:r>
      <w:r w:rsidR="00D30B0D" w:rsidRPr="00D30B0D">
        <w:rPr>
          <w:b/>
          <w:bCs/>
          <w:i/>
          <w:iCs/>
          <w:sz w:val="22"/>
          <w:szCs w:val="22"/>
        </w:rPr>
        <w:t xml:space="preserve"> </w:t>
      </w:r>
      <w:r w:rsidRPr="00D30B0D">
        <w:rPr>
          <w:b/>
          <w:bCs/>
          <w:i/>
          <w:iCs/>
          <w:sz w:val="22"/>
          <w:szCs w:val="22"/>
        </w:rPr>
        <w:t>2005</w:t>
      </w:r>
    </w:p>
    <w:p w:rsidR="00543691" w:rsidRPr="00D30B0D" w:rsidRDefault="00543691" w:rsidP="00543691">
      <w:pPr>
        <w:adjustRightInd w:val="0"/>
        <w:spacing w:line="240" w:lineRule="atLeast"/>
        <w:ind w:right="-64"/>
        <w:jc w:val="both"/>
        <w:rPr>
          <w:rFonts w:eastAsia="MS Mincho"/>
          <w:b/>
          <w:bCs/>
          <w:i/>
          <w:iCs/>
          <w:sz w:val="22"/>
          <w:szCs w:val="22"/>
          <w:lang w:eastAsia="ja-JP"/>
        </w:rPr>
      </w:pPr>
      <w:r w:rsidRPr="00D30B0D">
        <w:rPr>
          <w:sz w:val="22"/>
          <w:szCs w:val="22"/>
        </w:rPr>
        <w:t xml:space="preserve">Организация: </w:t>
      </w:r>
      <w:r w:rsidRPr="00D30B0D">
        <w:rPr>
          <w:b/>
          <w:bCs/>
          <w:i/>
          <w:iCs/>
          <w:sz w:val="22"/>
          <w:szCs w:val="22"/>
        </w:rPr>
        <w:t>Halfords Group</w:t>
      </w:r>
      <w:r w:rsidR="00513D42" w:rsidRPr="00D30B0D">
        <w:rPr>
          <w:rFonts w:eastAsia="MS Mincho"/>
          <w:b/>
          <w:bCs/>
          <w:i/>
          <w:iCs/>
          <w:sz w:val="22"/>
          <w:szCs w:val="22"/>
          <w:lang w:eastAsia="ja-JP"/>
        </w:rPr>
        <w:t xml:space="preserve"> plc</w:t>
      </w:r>
    </w:p>
    <w:p w:rsidR="00543691" w:rsidRPr="00D30B0D" w:rsidRDefault="00543691" w:rsidP="00543691">
      <w:pPr>
        <w:adjustRightInd w:val="0"/>
        <w:spacing w:line="240" w:lineRule="atLeast"/>
        <w:ind w:right="-64"/>
        <w:jc w:val="both"/>
        <w:rPr>
          <w:b/>
          <w:bCs/>
          <w:i/>
          <w:iCs/>
          <w:sz w:val="22"/>
          <w:szCs w:val="22"/>
        </w:rPr>
      </w:pPr>
      <w:r w:rsidRPr="00D30B0D">
        <w:rPr>
          <w:sz w:val="22"/>
          <w:szCs w:val="22"/>
        </w:rPr>
        <w:t xml:space="preserve">Должность: </w:t>
      </w:r>
      <w:r w:rsidRPr="00D30B0D">
        <w:rPr>
          <w:b/>
          <w:bCs/>
          <w:i/>
          <w:iCs/>
          <w:sz w:val="22"/>
          <w:szCs w:val="22"/>
        </w:rPr>
        <w:t xml:space="preserve">Главный исполнительный директор  </w:t>
      </w:r>
    </w:p>
    <w:p w:rsidR="00543691" w:rsidRPr="00D30B0D" w:rsidRDefault="00543691" w:rsidP="00543691">
      <w:pPr>
        <w:adjustRightInd w:val="0"/>
        <w:spacing w:line="240" w:lineRule="atLeast"/>
        <w:ind w:right="-64"/>
        <w:jc w:val="both"/>
        <w:rPr>
          <w:b/>
          <w:bCs/>
          <w:i/>
          <w:iCs/>
          <w:sz w:val="22"/>
          <w:szCs w:val="22"/>
        </w:rPr>
      </w:pPr>
    </w:p>
    <w:p w:rsidR="00543691" w:rsidRPr="00D30B0D" w:rsidRDefault="00543691" w:rsidP="00543691">
      <w:pPr>
        <w:tabs>
          <w:tab w:val="left" w:pos="2465"/>
          <w:tab w:val="left" w:pos="5967"/>
        </w:tabs>
        <w:adjustRightInd w:val="0"/>
        <w:spacing w:line="240" w:lineRule="atLeast"/>
        <w:ind w:right="-64"/>
        <w:rPr>
          <w:b/>
          <w:bCs/>
          <w:i/>
          <w:iCs/>
          <w:sz w:val="22"/>
          <w:szCs w:val="22"/>
        </w:rPr>
      </w:pPr>
      <w:r w:rsidRPr="00D30B0D">
        <w:rPr>
          <w:sz w:val="22"/>
          <w:szCs w:val="22"/>
        </w:rPr>
        <w:t xml:space="preserve">Период: </w:t>
      </w:r>
      <w:r w:rsidR="00513D42" w:rsidRPr="00D30B0D">
        <w:rPr>
          <w:b/>
          <w:bCs/>
          <w:i/>
          <w:iCs/>
          <w:sz w:val="22"/>
          <w:szCs w:val="22"/>
        </w:rPr>
        <w:t>1986</w:t>
      </w:r>
      <w:r w:rsidRPr="00D30B0D">
        <w:rPr>
          <w:b/>
          <w:bCs/>
          <w:i/>
          <w:iCs/>
          <w:sz w:val="22"/>
          <w:szCs w:val="22"/>
        </w:rPr>
        <w:t xml:space="preserve"> - 2003 </w:t>
      </w:r>
    </w:p>
    <w:p w:rsidR="00543691" w:rsidRPr="00D30B0D" w:rsidRDefault="00543691" w:rsidP="00543691">
      <w:pPr>
        <w:adjustRightInd w:val="0"/>
        <w:spacing w:line="240" w:lineRule="atLeast"/>
        <w:ind w:right="-64"/>
        <w:jc w:val="both"/>
        <w:rPr>
          <w:rFonts w:eastAsia="MS Mincho"/>
          <w:b/>
          <w:bCs/>
          <w:i/>
          <w:iCs/>
          <w:sz w:val="22"/>
          <w:szCs w:val="22"/>
          <w:lang w:eastAsia="ja-JP"/>
        </w:rPr>
      </w:pPr>
      <w:r w:rsidRPr="00D30B0D">
        <w:rPr>
          <w:sz w:val="22"/>
          <w:szCs w:val="22"/>
        </w:rPr>
        <w:t xml:space="preserve">Организация: </w:t>
      </w:r>
      <w:r w:rsidRPr="00D30B0D">
        <w:rPr>
          <w:b/>
          <w:bCs/>
          <w:i/>
          <w:iCs/>
          <w:sz w:val="22"/>
          <w:szCs w:val="22"/>
        </w:rPr>
        <w:t>Dixons</w:t>
      </w:r>
      <w:r w:rsidR="00513D42" w:rsidRPr="00D30B0D">
        <w:rPr>
          <w:b/>
          <w:bCs/>
          <w:i/>
          <w:iCs/>
          <w:sz w:val="22"/>
          <w:szCs w:val="22"/>
        </w:rPr>
        <w:t xml:space="preserve"> </w:t>
      </w:r>
      <w:r w:rsidR="00513D42" w:rsidRPr="00D30B0D">
        <w:rPr>
          <w:rFonts w:eastAsia="MS Mincho"/>
          <w:b/>
          <w:bCs/>
          <w:i/>
          <w:iCs/>
          <w:sz w:val="22"/>
          <w:szCs w:val="22"/>
          <w:lang w:eastAsia="ja-JP"/>
        </w:rPr>
        <w:t>Group plc</w:t>
      </w:r>
    </w:p>
    <w:p w:rsidR="00543691" w:rsidRPr="00543691" w:rsidRDefault="00543691" w:rsidP="00543691">
      <w:pPr>
        <w:adjustRightInd w:val="0"/>
        <w:spacing w:line="240" w:lineRule="atLeast"/>
        <w:ind w:right="-64"/>
        <w:jc w:val="both"/>
        <w:rPr>
          <w:b/>
          <w:bCs/>
          <w:i/>
          <w:iCs/>
          <w:sz w:val="22"/>
          <w:szCs w:val="22"/>
        </w:rPr>
      </w:pPr>
      <w:r w:rsidRPr="00D30B0D">
        <w:rPr>
          <w:sz w:val="22"/>
          <w:szCs w:val="22"/>
        </w:rPr>
        <w:t xml:space="preserve">Должность: </w:t>
      </w:r>
      <w:r w:rsidRPr="00D30B0D">
        <w:rPr>
          <w:b/>
          <w:bCs/>
          <w:i/>
          <w:iCs/>
          <w:sz w:val="22"/>
          <w:szCs w:val="22"/>
        </w:rPr>
        <w:t>Главный операционный директор</w:t>
      </w:r>
      <w:r w:rsidRPr="00543691">
        <w:rPr>
          <w:b/>
          <w:bCs/>
          <w:i/>
          <w:iCs/>
          <w:sz w:val="22"/>
          <w:szCs w:val="22"/>
        </w:rPr>
        <w:t xml:space="preserve">  </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родственных связей не имеет</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543691" w:rsidRPr="00543691" w:rsidRDefault="00543691" w:rsidP="00543691">
      <w:pPr>
        <w:adjustRightInd w:val="0"/>
        <w:spacing w:before="120" w:line="240" w:lineRule="atLeast"/>
        <w:ind w:right="-64"/>
        <w:jc w:val="both"/>
        <w:rPr>
          <w:b/>
          <w:bCs/>
          <w:i/>
          <w:iCs/>
          <w:sz w:val="22"/>
          <w:szCs w:val="22"/>
        </w:rPr>
      </w:pPr>
    </w:p>
    <w:p w:rsidR="00543691" w:rsidRPr="00543691" w:rsidRDefault="00543691" w:rsidP="00543691">
      <w:pPr>
        <w:adjustRightInd w:val="0"/>
        <w:spacing w:before="120" w:after="120" w:line="240" w:lineRule="atLeast"/>
        <w:ind w:right="-64"/>
        <w:jc w:val="both"/>
        <w:rPr>
          <w:b/>
          <w:bCs/>
          <w:i/>
          <w:iCs/>
          <w:sz w:val="22"/>
          <w:szCs w:val="22"/>
        </w:rPr>
      </w:pPr>
      <w:r w:rsidRPr="00543691">
        <w:rPr>
          <w:b/>
          <w:bCs/>
          <w:i/>
          <w:iCs/>
          <w:sz w:val="22"/>
          <w:szCs w:val="22"/>
        </w:rPr>
        <w:t>9) Хеландер Илпо (Helander Ilpo)</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 xml:space="preserve">Год рождения: </w:t>
      </w:r>
      <w:r w:rsidRPr="00543691">
        <w:rPr>
          <w:b/>
          <w:bCs/>
          <w:i/>
          <w:iCs/>
          <w:sz w:val="22"/>
          <w:szCs w:val="22"/>
        </w:rPr>
        <w:t>1942</w:t>
      </w:r>
    </w:p>
    <w:p w:rsidR="00543691" w:rsidRPr="00543691" w:rsidRDefault="00543691" w:rsidP="00543691">
      <w:pPr>
        <w:adjustRightInd w:val="0"/>
        <w:spacing w:line="240" w:lineRule="atLeast"/>
        <w:ind w:right="-64"/>
        <w:jc w:val="both"/>
        <w:rPr>
          <w:b/>
          <w:bCs/>
          <w:i/>
          <w:iCs/>
          <w:sz w:val="22"/>
          <w:szCs w:val="22"/>
          <w:lang w:val="en-US"/>
        </w:rPr>
      </w:pPr>
      <w:r w:rsidRPr="00543691">
        <w:rPr>
          <w:sz w:val="22"/>
          <w:szCs w:val="22"/>
        </w:rPr>
        <w:t>Образование</w:t>
      </w:r>
      <w:r w:rsidRPr="00543691">
        <w:rPr>
          <w:sz w:val="22"/>
          <w:szCs w:val="22"/>
          <w:lang w:val="en-US"/>
        </w:rPr>
        <w:t xml:space="preserve">: </w:t>
      </w:r>
      <w:r w:rsidRPr="00543691">
        <w:rPr>
          <w:b/>
          <w:bCs/>
          <w:i/>
          <w:iCs/>
          <w:sz w:val="22"/>
          <w:szCs w:val="22"/>
        </w:rPr>
        <w:t>Высшее</w:t>
      </w:r>
      <w:r w:rsidRPr="00543691">
        <w:rPr>
          <w:b/>
          <w:bCs/>
          <w:i/>
          <w:iCs/>
          <w:sz w:val="22"/>
          <w:szCs w:val="22"/>
          <w:lang w:val="en-US"/>
        </w:rPr>
        <w:t xml:space="preserve"> - University of Technology in Helsinky  (</w:t>
      </w:r>
      <w:r w:rsidRPr="00543691">
        <w:rPr>
          <w:b/>
          <w:bCs/>
          <w:i/>
          <w:iCs/>
          <w:sz w:val="22"/>
          <w:szCs w:val="22"/>
        </w:rPr>
        <w:t>Финляндия</w:t>
      </w:r>
      <w:r w:rsidRPr="00543691">
        <w:rPr>
          <w:b/>
          <w:bCs/>
          <w:i/>
          <w:iCs/>
          <w:sz w:val="22"/>
          <w:szCs w:val="22"/>
          <w:lang w:val="en-US"/>
        </w:rPr>
        <w:t>)</w:t>
      </w:r>
    </w:p>
    <w:p w:rsidR="00543691" w:rsidRPr="00543691" w:rsidRDefault="00543691" w:rsidP="00543691">
      <w:pPr>
        <w:adjustRightInd w:val="0"/>
        <w:spacing w:line="240" w:lineRule="atLeast"/>
        <w:ind w:right="-64"/>
        <w:jc w:val="both"/>
        <w:rPr>
          <w:b/>
          <w:bCs/>
          <w:i/>
          <w:iCs/>
          <w:sz w:val="22"/>
          <w:szCs w:val="22"/>
          <w:lang w:val="en-US"/>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543691" w:rsidRDefault="00543691" w:rsidP="00543691">
      <w:pPr>
        <w:adjustRightInd w:val="0"/>
        <w:spacing w:line="240" w:lineRule="atLeast"/>
        <w:ind w:right="-64"/>
        <w:jc w:val="both"/>
        <w:rPr>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 xml:space="preserve">26.02.2007 по настоящее время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ОАО «Компания «М.видео»</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Член Совета директоров</w:t>
      </w:r>
    </w:p>
    <w:p w:rsidR="00543691" w:rsidRPr="00543691" w:rsidRDefault="00543691" w:rsidP="00543691">
      <w:pPr>
        <w:tabs>
          <w:tab w:val="left" w:pos="2465"/>
          <w:tab w:val="left" w:pos="5967"/>
        </w:tabs>
        <w:adjustRightInd w:val="0"/>
        <w:spacing w:line="240" w:lineRule="atLeast"/>
        <w:ind w:right="-64"/>
        <w:rPr>
          <w:sz w:val="22"/>
          <w:szCs w:val="22"/>
        </w:rPr>
      </w:pPr>
      <w:r w:rsidRPr="00543691">
        <w:rPr>
          <w:sz w:val="22"/>
          <w:szCs w:val="22"/>
        </w:rPr>
        <w:t xml:space="preserve"> </w:t>
      </w: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2004 - настоящее время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Boardman Oy</w:t>
      </w: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Должность: </w:t>
      </w:r>
      <w:r w:rsidRPr="00543691">
        <w:rPr>
          <w:b/>
          <w:bCs/>
          <w:i/>
          <w:iCs/>
          <w:sz w:val="22"/>
          <w:szCs w:val="22"/>
        </w:rPr>
        <w:t>Партнер</w:t>
      </w:r>
    </w:p>
    <w:p w:rsidR="00543691" w:rsidRPr="00543691" w:rsidRDefault="00543691" w:rsidP="00543691">
      <w:pPr>
        <w:tabs>
          <w:tab w:val="left" w:pos="2465"/>
          <w:tab w:val="left" w:pos="5967"/>
        </w:tabs>
        <w:adjustRightInd w:val="0"/>
        <w:spacing w:line="240" w:lineRule="atLeast"/>
        <w:ind w:right="-64"/>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 xml:space="preserve">2004-2006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Oy Electrolux Kotitalouskoneet Ab, Хельсинки, Финляндия</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 xml:space="preserve">Председатель Совета Директоров </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tabs>
          <w:tab w:val="left" w:pos="2465"/>
          <w:tab w:val="left" w:pos="5967"/>
        </w:tabs>
        <w:adjustRightInd w:val="0"/>
        <w:spacing w:line="240" w:lineRule="atLeast"/>
        <w:ind w:right="-64"/>
        <w:rPr>
          <w:b/>
          <w:bCs/>
          <w:i/>
          <w:iCs/>
          <w:sz w:val="22"/>
          <w:szCs w:val="22"/>
        </w:rPr>
      </w:pPr>
      <w:r w:rsidRPr="00543691">
        <w:rPr>
          <w:sz w:val="22"/>
          <w:szCs w:val="22"/>
        </w:rPr>
        <w:t xml:space="preserve">Период: </w:t>
      </w:r>
      <w:r w:rsidRPr="00543691">
        <w:rPr>
          <w:b/>
          <w:bCs/>
          <w:i/>
          <w:iCs/>
          <w:sz w:val="22"/>
          <w:szCs w:val="22"/>
        </w:rPr>
        <w:t>1991-2004</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Организация: </w:t>
      </w:r>
      <w:r w:rsidRPr="00543691">
        <w:rPr>
          <w:b/>
          <w:bCs/>
          <w:i/>
          <w:iCs/>
          <w:sz w:val="22"/>
          <w:szCs w:val="22"/>
        </w:rPr>
        <w:t xml:space="preserve">Electrolux Europe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Вице-президент</w:t>
      </w:r>
    </w:p>
    <w:p w:rsidR="00543691" w:rsidRPr="00543691" w:rsidRDefault="00543691" w:rsidP="00543691">
      <w:pPr>
        <w:adjustRightInd w:val="0"/>
        <w:spacing w:line="240" w:lineRule="atLeast"/>
        <w:ind w:right="-64"/>
        <w:jc w:val="both"/>
        <w:rPr>
          <w:b/>
          <w:bCs/>
          <w:i/>
          <w:iCs/>
          <w:sz w:val="22"/>
          <w:szCs w:val="22"/>
        </w:rPr>
      </w:pPr>
    </w:p>
    <w:p w:rsidR="00543691" w:rsidRPr="00491AE0" w:rsidRDefault="00543691" w:rsidP="00543691">
      <w:pPr>
        <w:tabs>
          <w:tab w:val="left" w:pos="2465"/>
          <w:tab w:val="left" w:pos="5967"/>
        </w:tabs>
        <w:adjustRightInd w:val="0"/>
        <w:spacing w:line="240" w:lineRule="atLeast"/>
        <w:ind w:right="-64"/>
        <w:rPr>
          <w:b/>
          <w:bCs/>
          <w:i/>
          <w:iCs/>
          <w:sz w:val="22"/>
          <w:szCs w:val="22"/>
          <w:lang w:val="en-US"/>
        </w:rPr>
      </w:pPr>
      <w:r w:rsidRPr="00543691">
        <w:rPr>
          <w:sz w:val="22"/>
          <w:szCs w:val="22"/>
        </w:rPr>
        <w:t>Период</w:t>
      </w:r>
      <w:r w:rsidRPr="00491AE0">
        <w:rPr>
          <w:sz w:val="22"/>
          <w:szCs w:val="22"/>
          <w:lang w:val="en-US"/>
        </w:rPr>
        <w:t xml:space="preserve">: </w:t>
      </w:r>
      <w:r w:rsidRPr="00491AE0">
        <w:rPr>
          <w:b/>
          <w:bCs/>
          <w:i/>
          <w:iCs/>
          <w:sz w:val="22"/>
          <w:szCs w:val="22"/>
          <w:lang w:val="en-US"/>
        </w:rPr>
        <w:t>1991-2004</w:t>
      </w:r>
    </w:p>
    <w:p w:rsidR="00543691" w:rsidRPr="00491AE0" w:rsidRDefault="00543691" w:rsidP="00543691">
      <w:pPr>
        <w:adjustRightInd w:val="0"/>
        <w:spacing w:line="240" w:lineRule="atLeast"/>
        <w:ind w:right="-64"/>
        <w:jc w:val="both"/>
        <w:rPr>
          <w:b/>
          <w:bCs/>
          <w:i/>
          <w:iCs/>
          <w:sz w:val="22"/>
          <w:szCs w:val="22"/>
          <w:lang w:val="en-US"/>
        </w:rPr>
      </w:pPr>
      <w:r w:rsidRPr="00543691">
        <w:rPr>
          <w:sz w:val="22"/>
          <w:szCs w:val="22"/>
        </w:rPr>
        <w:t>Организация</w:t>
      </w:r>
      <w:r w:rsidRPr="00491AE0">
        <w:rPr>
          <w:sz w:val="22"/>
          <w:szCs w:val="22"/>
          <w:lang w:val="en-US"/>
        </w:rPr>
        <w:t xml:space="preserve">: </w:t>
      </w:r>
      <w:r w:rsidRPr="00543691">
        <w:rPr>
          <w:b/>
          <w:bCs/>
          <w:i/>
          <w:iCs/>
          <w:sz w:val="22"/>
          <w:szCs w:val="22"/>
          <w:lang w:val="en-US"/>
        </w:rPr>
        <w:t>Electrolux</w:t>
      </w:r>
      <w:r w:rsidRPr="00491AE0">
        <w:rPr>
          <w:b/>
          <w:bCs/>
          <w:i/>
          <w:iCs/>
          <w:sz w:val="22"/>
          <w:szCs w:val="22"/>
          <w:lang w:val="en-US"/>
        </w:rPr>
        <w:t xml:space="preserve">, </w:t>
      </w:r>
      <w:r w:rsidRPr="00543691">
        <w:rPr>
          <w:b/>
          <w:bCs/>
          <w:i/>
          <w:iCs/>
          <w:sz w:val="22"/>
          <w:szCs w:val="22"/>
          <w:lang w:val="en-US"/>
        </w:rPr>
        <w:t>Finland</w:t>
      </w:r>
      <w:r w:rsidRPr="00491AE0">
        <w:rPr>
          <w:b/>
          <w:bCs/>
          <w:i/>
          <w:iCs/>
          <w:sz w:val="22"/>
          <w:szCs w:val="22"/>
          <w:lang w:val="en-US"/>
        </w:rPr>
        <w:t xml:space="preserve">, </w:t>
      </w:r>
      <w:r w:rsidRPr="00543691">
        <w:rPr>
          <w:b/>
          <w:bCs/>
          <w:i/>
          <w:iCs/>
          <w:sz w:val="22"/>
          <w:szCs w:val="22"/>
          <w:lang w:val="en-US"/>
        </w:rPr>
        <w:t>Russia</w:t>
      </w:r>
      <w:r w:rsidRPr="00491AE0">
        <w:rPr>
          <w:b/>
          <w:bCs/>
          <w:i/>
          <w:iCs/>
          <w:sz w:val="22"/>
          <w:szCs w:val="22"/>
          <w:lang w:val="en-US"/>
        </w:rPr>
        <w:t xml:space="preserve">, </w:t>
      </w:r>
      <w:r w:rsidRPr="00543691">
        <w:rPr>
          <w:b/>
          <w:bCs/>
          <w:i/>
          <w:iCs/>
          <w:sz w:val="22"/>
          <w:szCs w:val="22"/>
          <w:lang w:val="en-US"/>
        </w:rPr>
        <w:t>Baltics</w:t>
      </w:r>
      <w:r w:rsidRPr="00491AE0">
        <w:rPr>
          <w:b/>
          <w:bCs/>
          <w:i/>
          <w:iCs/>
          <w:sz w:val="22"/>
          <w:szCs w:val="22"/>
          <w:lang w:val="en-US"/>
        </w:rPr>
        <w:t xml:space="preserve">, </w:t>
      </w:r>
      <w:r w:rsidRPr="00543691">
        <w:rPr>
          <w:b/>
          <w:bCs/>
          <w:i/>
          <w:iCs/>
          <w:sz w:val="22"/>
          <w:szCs w:val="22"/>
          <w:lang w:val="en-US"/>
        </w:rPr>
        <w:t>Belorussia</w:t>
      </w:r>
      <w:r w:rsidRPr="00491AE0">
        <w:rPr>
          <w:b/>
          <w:bCs/>
          <w:i/>
          <w:iCs/>
          <w:sz w:val="22"/>
          <w:szCs w:val="22"/>
          <w:lang w:val="en-US"/>
        </w:rPr>
        <w:t xml:space="preserve">, </w:t>
      </w:r>
      <w:r w:rsidRPr="00543691">
        <w:rPr>
          <w:b/>
          <w:bCs/>
          <w:i/>
          <w:iCs/>
          <w:sz w:val="22"/>
          <w:szCs w:val="22"/>
          <w:lang w:val="en-US"/>
        </w:rPr>
        <w:t>Kazakhstan</w:t>
      </w:r>
      <w:r w:rsidRPr="00491AE0">
        <w:rPr>
          <w:b/>
          <w:bCs/>
          <w:i/>
          <w:iCs/>
          <w:sz w:val="22"/>
          <w:szCs w:val="22"/>
          <w:lang w:val="en-US"/>
        </w:rPr>
        <w:t xml:space="preserve">, </w:t>
      </w:r>
      <w:r w:rsidRPr="00543691">
        <w:rPr>
          <w:b/>
          <w:bCs/>
          <w:i/>
          <w:iCs/>
          <w:sz w:val="22"/>
          <w:szCs w:val="22"/>
          <w:lang w:val="en-US"/>
        </w:rPr>
        <w:t>Ukraine</w:t>
      </w:r>
      <w:r w:rsidRPr="00491AE0">
        <w:rPr>
          <w:b/>
          <w:bCs/>
          <w:i/>
          <w:iCs/>
          <w:sz w:val="22"/>
          <w:szCs w:val="22"/>
          <w:lang w:val="en-US"/>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Должность: </w:t>
      </w:r>
      <w:r w:rsidRPr="00543691">
        <w:rPr>
          <w:b/>
          <w:bCs/>
          <w:i/>
          <w:iCs/>
          <w:sz w:val="22"/>
          <w:szCs w:val="22"/>
        </w:rPr>
        <w:t>Президент</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 </w:t>
      </w:r>
    </w:p>
    <w:p w:rsidR="00543691" w:rsidRPr="00543691" w:rsidRDefault="00543691" w:rsidP="00543691">
      <w:pPr>
        <w:tabs>
          <w:tab w:val="left" w:pos="2465"/>
          <w:tab w:val="left" w:pos="5967"/>
        </w:tabs>
        <w:adjustRightInd w:val="0"/>
        <w:spacing w:line="240" w:lineRule="atLeast"/>
        <w:ind w:right="-64"/>
        <w:rPr>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lastRenderedPageBreak/>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родственных связей не имеет</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sz w:val="22"/>
          <w:szCs w:val="22"/>
          <w:u w:val="single"/>
        </w:rPr>
      </w:pPr>
      <w:r w:rsidRPr="00543691">
        <w:rPr>
          <w:b/>
          <w:bCs/>
          <w:sz w:val="22"/>
          <w:szCs w:val="22"/>
          <w:u w:val="single"/>
        </w:rPr>
        <w:t xml:space="preserve">Единоличный исполнительный орган Эмитента: </w:t>
      </w:r>
    </w:p>
    <w:p w:rsidR="00543691" w:rsidRPr="00543691" w:rsidRDefault="00543691" w:rsidP="00543691">
      <w:pPr>
        <w:adjustRightInd w:val="0"/>
        <w:spacing w:line="240" w:lineRule="atLeast"/>
        <w:ind w:right="-64"/>
        <w:jc w:val="both"/>
        <w:rPr>
          <w:b/>
          <w:bCs/>
          <w:sz w:val="22"/>
          <w:szCs w:val="22"/>
          <w:u w:val="single"/>
        </w:rPr>
      </w:pPr>
    </w:p>
    <w:p w:rsidR="00543691" w:rsidRPr="00543691" w:rsidRDefault="00543691" w:rsidP="00543691">
      <w:pPr>
        <w:adjustRightInd w:val="0"/>
        <w:spacing w:before="120" w:after="120" w:line="240" w:lineRule="atLeast"/>
        <w:ind w:right="-64"/>
        <w:jc w:val="both"/>
        <w:rPr>
          <w:b/>
          <w:bCs/>
          <w:i/>
          <w:iCs/>
          <w:sz w:val="22"/>
          <w:szCs w:val="22"/>
        </w:rPr>
      </w:pPr>
      <w:r w:rsidRPr="00543691">
        <w:rPr>
          <w:b/>
          <w:bCs/>
          <w:i/>
          <w:iCs/>
          <w:sz w:val="22"/>
          <w:szCs w:val="22"/>
        </w:rPr>
        <w:t xml:space="preserve"> Бреев Павел Юрьевич</w:t>
      </w:r>
    </w:p>
    <w:p w:rsidR="00543691" w:rsidRPr="00543691" w:rsidRDefault="00543691" w:rsidP="00543691">
      <w:pPr>
        <w:adjustRightInd w:val="0"/>
        <w:spacing w:before="120" w:after="120" w:line="240" w:lineRule="atLeast"/>
        <w:ind w:right="-64"/>
        <w:jc w:val="both"/>
        <w:rPr>
          <w:b/>
          <w:bCs/>
          <w:i/>
          <w:iCs/>
          <w:sz w:val="22"/>
          <w:szCs w:val="22"/>
        </w:rPr>
      </w:pPr>
      <w:r w:rsidRPr="00543691">
        <w:rPr>
          <w:sz w:val="22"/>
          <w:szCs w:val="22"/>
        </w:rPr>
        <w:t xml:space="preserve">Год рождения: </w:t>
      </w:r>
      <w:r w:rsidRPr="00543691">
        <w:rPr>
          <w:b/>
          <w:bCs/>
          <w:i/>
          <w:iCs/>
          <w:sz w:val="22"/>
          <w:szCs w:val="22"/>
        </w:rPr>
        <w:t>1967</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Образование: </w:t>
      </w:r>
      <w:r w:rsidRPr="00543691">
        <w:rPr>
          <w:b/>
          <w:bCs/>
          <w:i/>
          <w:iCs/>
          <w:sz w:val="22"/>
          <w:szCs w:val="22"/>
        </w:rPr>
        <w:t>Среднее специальное  - Московский Авиационный Моторостроительный Техникум им. С.К. Туманского</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543691" w:rsidRPr="00167AB7" w:rsidRDefault="00543691" w:rsidP="00543691">
      <w:pPr>
        <w:adjustRightInd w:val="0"/>
        <w:spacing w:line="240" w:lineRule="atLeast"/>
        <w:ind w:right="-64"/>
        <w:jc w:val="both"/>
        <w:rPr>
          <w:sz w:val="22"/>
          <w:szCs w:val="22"/>
        </w:rPr>
      </w:pPr>
    </w:p>
    <w:p w:rsidR="00167AB7" w:rsidRPr="00167AB7" w:rsidRDefault="00167AB7" w:rsidP="00167AB7">
      <w:pPr>
        <w:adjustRightInd w:val="0"/>
        <w:spacing w:line="240" w:lineRule="atLeast"/>
        <w:ind w:right="-64"/>
        <w:jc w:val="both"/>
        <w:rPr>
          <w:b/>
          <w:bCs/>
          <w:i/>
          <w:iCs/>
          <w:sz w:val="22"/>
          <w:szCs w:val="22"/>
        </w:rPr>
      </w:pPr>
      <w:r w:rsidRPr="00167AB7">
        <w:rPr>
          <w:sz w:val="22"/>
          <w:szCs w:val="22"/>
        </w:rPr>
        <w:t xml:space="preserve">Период: </w:t>
      </w:r>
      <w:r w:rsidRPr="00167AB7">
        <w:rPr>
          <w:b/>
          <w:bCs/>
          <w:i/>
          <w:iCs/>
          <w:sz w:val="22"/>
          <w:szCs w:val="22"/>
        </w:rPr>
        <w:t>с 25.09.2006 по настоящее время</w:t>
      </w:r>
    </w:p>
    <w:p w:rsidR="00167AB7" w:rsidRPr="00167AB7" w:rsidRDefault="00167AB7" w:rsidP="00167AB7">
      <w:pPr>
        <w:adjustRightInd w:val="0"/>
        <w:spacing w:line="240" w:lineRule="atLeast"/>
        <w:ind w:right="-64"/>
        <w:jc w:val="both"/>
        <w:rPr>
          <w:b/>
          <w:bCs/>
          <w:i/>
          <w:iCs/>
          <w:sz w:val="22"/>
          <w:szCs w:val="22"/>
        </w:rPr>
      </w:pPr>
      <w:r w:rsidRPr="00167AB7">
        <w:rPr>
          <w:sz w:val="22"/>
          <w:szCs w:val="22"/>
        </w:rPr>
        <w:t xml:space="preserve">Организация: </w:t>
      </w:r>
      <w:r w:rsidRPr="00167AB7">
        <w:rPr>
          <w:b/>
          <w:bCs/>
          <w:i/>
          <w:iCs/>
          <w:sz w:val="22"/>
          <w:szCs w:val="22"/>
        </w:rPr>
        <w:t>ОАО «Компания «М.видео»</w:t>
      </w:r>
    </w:p>
    <w:p w:rsidR="00167AB7" w:rsidRPr="00167AB7" w:rsidRDefault="00167AB7" w:rsidP="00167AB7">
      <w:pPr>
        <w:tabs>
          <w:tab w:val="left" w:pos="2465"/>
          <w:tab w:val="left" w:pos="5967"/>
        </w:tabs>
        <w:adjustRightInd w:val="0"/>
        <w:spacing w:line="240" w:lineRule="atLeast"/>
        <w:ind w:right="-64"/>
        <w:rPr>
          <w:b/>
          <w:bCs/>
          <w:i/>
          <w:iCs/>
          <w:sz w:val="22"/>
          <w:szCs w:val="22"/>
        </w:rPr>
      </w:pPr>
      <w:r w:rsidRPr="00167AB7">
        <w:rPr>
          <w:sz w:val="22"/>
          <w:szCs w:val="22"/>
        </w:rPr>
        <w:t xml:space="preserve">Должность: </w:t>
      </w:r>
      <w:r w:rsidRPr="00167AB7">
        <w:rPr>
          <w:b/>
          <w:bCs/>
          <w:i/>
          <w:iCs/>
          <w:sz w:val="22"/>
          <w:szCs w:val="22"/>
        </w:rPr>
        <w:t xml:space="preserve">Генеральный директор </w:t>
      </w:r>
    </w:p>
    <w:p w:rsidR="00167AB7" w:rsidRPr="00167AB7" w:rsidRDefault="00167AB7" w:rsidP="00167AB7">
      <w:pPr>
        <w:tabs>
          <w:tab w:val="left" w:pos="2465"/>
          <w:tab w:val="left" w:pos="5967"/>
        </w:tabs>
        <w:adjustRightInd w:val="0"/>
        <w:spacing w:line="240" w:lineRule="atLeast"/>
        <w:ind w:right="-64"/>
        <w:rPr>
          <w:b/>
          <w:bCs/>
          <w:i/>
          <w:iCs/>
          <w:sz w:val="22"/>
          <w:szCs w:val="22"/>
        </w:rPr>
      </w:pPr>
    </w:p>
    <w:p w:rsidR="00167AB7" w:rsidRPr="00167AB7" w:rsidRDefault="00167AB7" w:rsidP="00167AB7">
      <w:pPr>
        <w:adjustRightInd w:val="0"/>
        <w:spacing w:line="240" w:lineRule="atLeast"/>
        <w:ind w:right="-64"/>
        <w:jc w:val="both"/>
        <w:rPr>
          <w:b/>
          <w:bCs/>
          <w:i/>
          <w:iCs/>
          <w:sz w:val="22"/>
          <w:szCs w:val="22"/>
        </w:rPr>
      </w:pPr>
      <w:r w:rsidRPr="00167AB7">
        <w:rPr>
          <w:sz w:val="22"/>
          <w:szCs w:val="22"/>
        </w:rPr>
        <w:t xml:space="preserve">Период: </w:t>
      </w:r>
      <w:r w:rsidRPr="00167AB7">
        <w:rPr>
          <w:b/>
          <w:bCs/>
          <w:i/>
          <w:iCs/>
          <w:sz w:val="22"/>
          <w:szCs w:val="22"/>
        </w:rPr>
        <w:t>с 25.09.2006  по настоящее время</w:t>
      </w:r>
    </w:p>
    <w:p w:rsidR="00167AB7" w:rsidRPr="00167AB7" w:rsidRDefault="00167AB7" w:rsidP="00167AB7">
      <w:pPr>
        <w:adjustRightInd w:val="0"/>
        <w:spacing w:line="240" w:lineRule="atLeast"/>
        <w:ind w:right="-64"/>
        <w:jc w:val="both"/>
        <w:rPr>
          <w:b/>
          <w:bCs/>
          <w:i/>
          <w:iCs/>
          <w:sz w:val="22"/>
          <w:szCs w:val="22"/>
        </w:rPr>
      </w:pPr>
      <w:r w:rsidRPr="00167AB7">
        <w:rPr>
          <w:sz w:val="22"/>
          <w:szCs w:val="22"/>
        </w:rPr>
        <w:t xml:space="preserve">Организация: </w:t>
      </w:r>
      <w:r w:rsidRPr="00167AB7">
        <w:rPr>
          <w:b/>
          <w:bCs/>
          <w:i/>
          <w:iCs/>
          <w:sz w:val="22"/>
          <w:szCs w:val="22"/>
        </w:rPr>
        <w:t>ОАО «Компания «М.видео»</w:t>
      </w:r>
    </w:p>
    <w:p w:rsidR="00167AB7" w:rsidRPr="00167AB7" w:rsidRDefault="00167AB7" w:rsidP="00167AB7">
      <w:pPr>
        <w:tabs>
          <w:tab w:val="left" w:pos="2465"/>
          <w:tab w:val="left" w:pos="5967"/>
        </w:tabs>
        <w:adjustRightInd w:val="0"/>
        <w:spacing w:line="240" w:lineRule="atLeast"/>
        <w:ind w:right="-64"/>
        <w:rPr>
          <w:b/>
          <w:bCs/>
          <w:i/>
          <w:iCs/>
          <w:sz w:val="22"/>
          <w:szCs w:val="22"/>
        </w:rPr>
      </w:pPr>
      <w:r w:rsidRPr="00167AB7">
        <w:rPr>
          <w:sz w:val="22"/>
          <w:szCs w:val="22"/>
        </w:rPr>
        <w:t xml:space="preserve">Должность: </w:t>
      </w:r>
      <w:r w:rsidRPr="00167AB7">
        <w:rPr>
          <w:b/>
          <w:bCs/>
          <w:i/>
          <w:iCs/>
          <w:sz w:val="22"/>
          <w:szCs w:val="22"/>
        </w:rPr>
        <w:t xml:space="preserve">Член Совета Директоров </w:t>
      </w:r>
    </w:p>
    <w:p w:rsidR="00167AB7" w:rsidRPr="00167AB7" w:rsidRDefault="00167AB7" w:rsidP="00167AB7">
      <w:pPr>
        <w:tabs>
          <w:tab w:val="left" w:pos="2465"/>
          <w:tab w:val="left" w:pos="5967"/>
        </w:tabs>
        <w:adjustRightInd w:val="0"/>
        <w:spacing w:line="240" w:lineRule="atLeast"/>
        <w:ind w:right="-64"/>
        <w:rPr>
          <w:b/>
          <w:bCs/>
          <w:i/>
          <w:iCs/>
          <w:sz w:val="22"/>
          <w:szCs w:val="22"/>
        </w:rPr>
      </w:pPr>
    </w:p>
    <w:p w:rsidR="00167AB7" w:rsidRPr="00167AB7" w:rsidRDefault="00167AB7" w:rsidP="00167AB7">
      <w:pPr>
        <w:tabs>
          <w:tab w:val="left" w:pos="2465"/>
          <w:tab w:val="left" w:pos="5967"/>
        </w:tabs>
        <w:adjustRightInd w:val="0"/>
        <w:spacing w:line="240" w:lineRule="atLeast"/>
        <w:ind w:right="-64"/>
        <w:rPr>
          <w:b/>
          <w:bCs/>
          <w:i/>
          <w:iCs/>
          <w:sz w:val="22"/>
          <w:szCs w:val="22"/>
        </w:rPr>
      </w:pPr>
      <w:r w:rsidRPr="00167AB7">
        <w:rPr>
          <w:sz w:val="22"/>
          <w:szCs w:val="22"/>
        </w:rPr>
        <w:t xml:space="preserve">Период: </w:t>
      </w:r>
      <w:r w:rsidRPr="00167AB7">
        <w:rPr>
          <w:b/>
          <w:bCs/>
          <w:i/>
          <w:iCs/>
          <w:sz w:val="22"/>
          <w:szCs w:val="22"/>
        </w:rPr>
        <w:t xml:space="preserve">с 01.03.2004 по 25.09.2006 </w:t>
      </w:r>
    </w:p>
    <w:p w:rsidR="00167AB7" w:rsidRPr="00167AB7" w:rsidRDefault="00167AB7" w:rsidP="00167AB7">
      <w:pPr>
        <w:adjustRightInd w:val="0"/>
        <w:spacing w:line="240" w:lineRule="atLeast"/>
        <w:ind w:right="-64"/>
        <w:jc w:val="both"/>
        <w:rPr>
          <w:b/>
          <w:bCs/>
          <w:i/>
          <w:iCs/>
          <w:sz w:val="22"/>
          <w:szCs w:val="22"/>
        </w:rPr>
      </w:pPr>
      <w:r w:rsidRPr="00167AB7">
        <w:rPr>
          <w:sz w:val="22"/>
          <w:szCs w:val="22"/>
        </w:rPr>
        <w:t xml:space="preserve">Организация: </w:t>
      </w:r>
      <w:r w:rsidRPr="00167AB7">
        <w:rPr>
          <w:b/>
          <w:bCs/>
          <w:i/>
          <w:iCs/>
          <w:sz w:val="22"/>
          <w:szCs w:val="22"/>
        </w:rPr>
        <w:t>ООО «Компания «М.видео»</w:t>
      </w:r>
    </w:p>
    <w:p w:rsidR="00167AB7" w:rsidRPr="00167AB7" w:rsidRDefault="00167AB7" w:rsidP="00167AB7">
      <w:pPr>
        <w:adjustRightInd w:val="0"/>
        <w:spacing w:line="240" w:lineRule="atLeast"/>
        <w:ind w:right="-64"/>
        <w:jc w:val="both"/>
        <w:rPr>
          <w:b/>
          <w:bCs/>
          <w:i/>
          <w:iCs/>
          <w:sz w:val="22"/>
          <w:szCs w:val="22"/>
        </w:rPr>
      </w:pPr>
      <w:r w:rsidRPr="00167AB7">
        <w:rPr>
          <w:sz w:val="22"/>
          <w:szCs w:val="22"/>
        </w:rPr>
        <w:t xml:space="preserve">Должность: </w:t>
      </w:r>
      <w:r w:rsidRPr="00167AB7">
        <w:rPr>
          <w:b/>
          <w:bCs/>
          <w:i/>
          <w:iCs/>
          <w:sz w:val="22"/>
          <w:szCs w:val="22"/>
        </w:rPr>
        <w:t>Генеральный директор</w:t>
      </w:r>
    </w:p>
    <w:p w:rsidR="00167AB7" w:rsidRPr="00167AB7" w:rsidRDefault="00167AB7" w:rsidP="00167AB7">
      <w:pPr>
        <w:adjustRightInd w:val="0"/>
        <w:spacing w:line="240" w:lineRule="atLeast"/>
        <w:ind w:right="-64"/>
        <w:jc w:val="both"/>
        <w:rPr>
          <w:b/>
          <w:bCs/>
          <w:i/>
          <w:iCs/>
          <w:sz w:val="22"/>
          <w:szCs w:val="22"/>
        </w:rPr>
      </w:pPr>
    </w:p>
    <w:p w:rsidR="00167AB7" w:rsidRPr="00167AB7" w:rsidRDefault="00167AB7" w:rsidP="00167AB7">
      <w:pPr>
        <w:adjustRightInd w:val="0"/>
        <w:spacing w:line="240" w:lineRule="atLeast"/>
        <w:ind w:right="-64"/>
        <w:jc w:val="both"/>
        <w:rPr>
          <w:b/>
          <w:bCs/>
          <w:i/>
          <w:iCs/>
          <w:sz w:val="22"/>
          <w:szCs w:val="22"/>
        </w:rPr>
      </w:pPr>
      <w:r w:rsidRPr="00167AB7">
        <w:rPr>
          <w:sz w:val="22"/>
          <w:szCs w:val="22"/>
        </w:rPr>
        <w:t xml:space="preserve">Период: </w:t>
      </w:r>
      <w:r w:rsidRPr="00167AB7">
        <w:rPr>
          <w:b/>
          <w:bCs/>
          <w:i/>
          <w:iCs/>
          <w:sz w:val="22"/>
          <w:szCs w:val="22"/>
        </w:rPr>
        <w:t xml:space="preserve">с 01.06.2002 по 27.02.2004 </w:t>
      </w:r>
    </w:p>
    <w:p w:rsidR="00167AB7" w:rsidRPr="00167AB7" w:rsidRDefault="00167AB7" w:rsidP="00167AB7">
      <w:pPr>
        <w:adjustRightInd w:val="0"/>
        <w:spacing w:line="240" w:lineRule="atLeast"/>
        <w:ind w:right="-64"/>
        <w:jc w:val="both"/>
        <w:rPr>
          <w:b/>
          <w:bCs/>
          <w:i/>
          <w:iCs/>
          <w:sz w:val="22"/>
          <w:szCs w:val="22"/>
        </w:rPr>
      </w:pPr>
      <w:r w:rsidRPr="00167AB7">
        <w:rPr>
          <w:sz w:val="22"/>
          <w:szCs w:val="22"/>
        </w:rPr>
        <w:t xml:space="preserve">Организация: </w:t>
      </w:r>
      <w:r w:rsidRPr="00167AB7">
        <w:rPr>
          <w:b/>
          <w:bCs/>
          <w:i/>
          <w:iCs/>
          <w:sz w:val="22"/>
          <w:szCs w:val="22"/>
        </w:rPr>
        <w:t>ЗАО «Авторитет»</w:t>
      </w:r>
      <w:r w:rsidRPr="00167AB7">
        <w:rPr>
          <w:b/>
          <w:bCs/>
          <w:i/>
          <w:iCs/>
          <w:sz w:val="22"/>
          <w:szCs w:val="22"/>
        </w:rPr>
        <w:tab/>
      </w:r>
    </w:p>
    <w:p w:rsidR="00167AB7" w:rsidRPr="00167AB7" w:rsidRDefault="00167AB7" w:rsidP="00167AB7">
      <w:pPr>
        <w:adjustRightInd w:val="0"/>
        <w:spacing w:line="240" w:lineRule="atLeast"/>
        <w:ind w:right="-64"/>
        <w:jc w:val="both"/>
        <w:rPr>
          <w:b/>
          <w:bCs/>
          <w:i/>
          <w:iCs/>
          <w:sz w:val="22"/>
          <w:szCs w:val="22"/>
        </w:rPr>
      </w:pPr>
      <w:r w:rsidRPr="00167AB7">
        <w:rPr>
          <w:sz w:val="22"/>
          <w:szCs w:val="22"/>
        </w:rPr>
        <w:t xml:space="preserve">Должность: </w:t>
      </w:r>
      <w:r w:rsidRPr="00167AB7">
        <w:rPr>
          <w:b/>
          <w:bCs/>
          <w:i/>
          <w:iCs/>
          <w:sz w:val="22"/>
          <w:szCs w:val="22"/>
        </w:rPr>
        <w:t>Директор по развитию</w:t>
      </w:r>
    </w:p>
    <w:p w:rsidR="00543691" w:rsidRPr="00543691" w:rsidRDefault="00543691" w:rsidP="00543691">
      <w:pPr>
        <w:adjustRightInd w:val="0"/>
        <w:spacing w:line="240" w:lineRule="atLeast"/>
        <w:ind w:right="-64"/>
        <w:jc w:val="both"/>
        <w:rPr>
          <w:b/>
          <w:bCs/>
          <w:i/>
          <w:iCs/>
          <w:sz w:val="22"/>
          <w:szCs w:val="22"/>
        </w:rPr>
      </w:pP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Доля участия лица в уставном капитале Эмитента, доля принадлежащих лицу обыкновенных акций  Эмитента: </w:t>
      </w:r>
      <w:r w:rsidRPr="00543691">
        <w:rPr>
          <w:b/>
          <w:bCs/>
          <w:i/>
          <w:iCs/>
          <w:sz w:val="22"/>
          <w:szCs w:val="22"/>
        </w:rPr>
        <w:t>доли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sz w:val="22"/>
          <w:szCs w:val="22"/>
        </w:rPr>
      </w:pPr>
      <w:r w:rsidRPr="00543691">
        <w:rPr>
          <w:sz w:val="22"/>
          <w:szCs w:val="22"/>
        </w:rPr>
        <w:t xml:space="preserve">Доли участия лица в уставном капитале  дочерних и зависимых обществах Эмитента: </w:t>
      </w:r>
      <w:r w:rsidRPr="00543691">
        <w:rPr>
          <w:b/>
          <w:bCs/>
          <w:i/>
          <w:iCs/>
          <w:sz w:val="22"/>
          <w:szCs w:val="22"/>
        </w:rPr>
        <w:t>долей не имеет</w:t>
      </w:r>
      <w:r w:rsidRPr="00543691">
        <w:rPr>
          <w:sz w:val="22"/>
          <w:szCs w:val="22"/>
        </w:rPr>
        <w:t xml:space="preserve"> </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Доли принадлежащих лицу обыкновенных акций дочернего или зависимого общества Эмитента: </w:t>
      </w:r>
      <w:r w:rsidRPr="00543691">
        <w:rPr>
          <w:b/>
          <w:bCs/>
          <w:i/>
          <w:iCs/>
          <w:sz w:val="22"/>
          <w:szCs w:val="22"/>
        </w:rPr>
        <w:t>долей не имеет</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 </w:t>
      </w:r>
      <w:r w:rsidRPr="00543691">
        <w:rPr>
          <w:b/>
          <w:bCs/>
          <w:i/>
          <w:iCs/>
          <w:sz w:val="22"/>
          <w:szCs w:val="22"/>
        </w:rPr>
        <w:t>опционы не предусмотрены</w:t>
      </w:r>
    </w:p>
    <w:p w:rsidR="00543691" w:rsidRPr="00543691" w:rsidRDefault="00543691" w:rsidP="00543691">
      <w:pPr>
        <w:adjustRightInd w:val="0"/>
        <w:spacing w:line="240" w:lineRule="atLeast"/>
        <w:ind w:right="-64"/>
        <w:jc w:val="both"/>
        <w:rPr>
          <w:b/>
          <w:bCs/>
          <w:i/>
          <w:iCs/>
          <w:sz w:val="22"/>
          <w:szCs w:val="22"/>
        </w:rPr>
      </w:pPr>
      <w:r w:rsidRPr="00543691">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543691">
        <w:rPr>
          <w:b/>
          <w:bCs/>
          <w:i/>
          <w:iCs/>
          <w:sz w:val="22"/>
          <w:szCs w:val="22"/>
        </w:rPr>
        <w:t>родственных связей не имеет</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543691">
        <w:rPr>
          <w:b/>
          <w:bCs/>
          <w:i/>
          <w:iCs/>
          <w:sz w:val="22"/>
          <w:szCs w:val="22"/>
        </w:rPr>
        <w:t>не привлекался</w:t>
      </w:r>
    </w:p>
    <w:p w:rsidR="00543691" w:rsidRPr="00543691" w:rsidRDefault="00543691" w:rsidP="00543691">
      <w:pPr>
        <w:adjustRightInd w:val="0"/>
        <w:spacing w:before="120" w:line="240" w:lineRule="atLeast"/>
        <w:ind w:right="-64"/>
        <w:jc w:val="both"/>
        <w:rPr>
          <w:b/>
          <w:bCs/>
          <w:i/>
          <w:iCs/>
          <w:sz w:val="22"/>
          <w:szCs w:val="22"/>
        </w:rPr>
      </w:pPr>
      <w:r w:rsidRPr="00543691">
        <w:rPr>
          <w:sz w:val="22"/>
          <w:szCs w:val="22"/>
        </w:rPr>
        <w:lastRenderedPageBreak/>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543691">
        <w:rPr>
          <w:b/>
          <w:bCs/>
          <w:i/>
          <w:iCs/>
          <w:sz w:val="22"/>
          <w:szCs w:val="22"/>
        </w:rPr>
        <w:t>не занимал</w:t>
      </w:r>
    </w:p>
    <w:p w:rsidR="0087695A" w:rsidRPr="00CB07E8" w:rsidRDefault="0087695A" w:rsidP="0087695A">
      <w:pPr>
        <w:adjustRightInd w:val="0"/>
        <w:spacing w:before="60"/>
        <w:jc w:val="both"/>
        <w:rPr>
          <w:b/>
          <w:bCs/>
          <w:i/>
          <w:iCs/>
        </w:rPr>
      </w:pPr>
    </w:p>
    <w:p w:rsidR="0087695A" w:rsidRPr="00BD2056" w:rsidRDefault="0087695A" w:rsidP="006D1D82">
      <w:pPr>
        <w:pStyle w:val="SkaddenStyle2"/>
        <w:numPr>
          <w:ilvl w:val="1"/>
          <w:numId w:val="29"/>
        </w:numPr>
        <w:tabs>
          <w:tab w:val="clear" w:pos="1080"/>
        </w:tabs>
        <w:ind w:left="0" w:firstLine="0"/>
      </w:pPr>
      <w:bookmarkStart w:id="172" w:name="_Toc174937698"/>
      <w:r w:rsidRPr="00BD2056">
        <w:t>Сведения о размере вознаграждения, льгот и/или компенсации расходов по каждому органу управления Эмитента</w:t>
      </w:r>
      <w:bookmarkEnd w:id="171"/>
      <w:bookmarkEnd w:id="172"/>
    </w:p>
    <w:p w:rsidR="0087695A" w:rsidRPr="00AF65C9" w:rsidRDefault="0087695A" w:rsidP="0087695A">
      <w:pPr>
        <w:pStyle w:val="NormalPrefix"/>
        <w:widowControl/>
        <w:spacing w:before="120" w:after="120"/>
        <w:jc w:val="both"/>
        <w:rPr>
          <w:lang w:val="ru-RU"/>
        </w:rPr>
      </w:pPr>
      <w:r w:rsidRPr="00AF65C9">
        <w:rPr>
          <w:lang w:val="ru-RU"/>
        </w:rPr>
        <w:t>Сведения обо всех видах вознаграждений с указанием размера по каждому из органов управления Эмитента (за исключением физического лица, осуществляющего функции единоличного исполнительного органа управления Эмитента), в том числе о заработной плате, премиях, комиссионных, льготах, компенсациях расходов и иных имущественных предоставлениях, которые были выплачены Эмитентом за последний завершенный финансовый год, а также сведения о существующих соглашениях относительно таких выплат в текущем финансовом году:</w:t>
      </w:r>
    </w:p>
    <w:p w:rsidR="0087695A" w:rsidRPr="00AF65C9" w:rsidRDefault="0087695A" w:rsidP="0087695A">
      <w:pPr>
        <w:jc w:val="both"/>
        <w:rPr>
          <w:sz w:val="22"/>
          <w:szCs w:val="22"/>
        </w:rPr>
      </w:pPr>
      <w:r w:rsidRPr="00AF65C9">
        <w:rPr>
          <w:sz w:val="22"/>
          <w:szCs w:val="22"/>
        </w:rPr>
        <w:t xml:space="preserve">Сведения о размере вознаграждений, выплаченных членам Совета директоров Эмитента за 2006 год: </w:t>
      </w:r>
    </w:p>
    <w:p w:rsidR="0087695A" w:rsidRPr="00AF65C9" w:rsidRDefault="0087695A" w:rsidP="0087695A">
      <w:pPr>
        <w:adjustRightInd w:val="0"/>
        <w:rPr>
          <w:b/>
          <w:bCs/>
          <w:i/>
          <w:iCs/>
          <w:color w:val="000000"/>
          <w:sz w:val="22"/>
          <w:szCs w:val="22"/>
        </w:rPr>
      </w:pPr>
    </w:p>
    <w:p w:rsidR="0087695A" w:rsidRPr="00AF65C9" w:rsidRDefault="0087695A" w:rsidP="0087695A">
      <w:pPr>
        <w:adjustRightInd w:val="0"/>
        <w:rPr>
          <w:b/>
          <w:bCs/>
          <w:i/>
          <w:iCs/>
          <w:color w:val="000000"/>
          <w:sz w:val="22"/>
          <w:szCs w:val="22"/>
        </w:rPr>
      </w:pPr>
      <w:r w:rsidRPr="00AF65C9">
        <w:rPr>
          <w:b/>
          <w:bCs/>
          <w:i/>
          <w:iCs/>
          <w:sz w:val="22"/>
          <w:szCs w:val="22"/>
        </w:rPr>
        <w:t xml:space="preserve">Эмитент </w:t>
      </w:r>
      <w:r w:rsidRPr="00AF65C9">
        <w:rPr>
          <w:b/>
          <w:bCs/>
          <w:i/>
          <w:iCs/>
          <w:color w:val="000000"/>
          <w:sz w:val="22"/>
          <w:szCs w:val="22"/>
        </w:rPr>
        <w:t xml:space="preserve"> не выплачивал вознаграждение и не компенсировал расходы членам Совета директоров за 2006г.</w:t>
      </w:r>
    </w:p>
    <w:p w:rsidR="0087695A" w:rsidRPr="00AF65C9" w:rsidRDefault="0087695A" w:rsidP="0087695A">
      <w:pPr>
        <w:jc w:val="both"/>
        <w:rPr>
          <w:b/>
          <w:bCs/>
          <w:i/>
          <w:iCs/>
          <w:sz w:val="22"/>
          <w:szCs w:val="22"/>
        </w:rPr>
      </w:pPr>
    </w:p>
    <w:p w:rsidR="0087695A" w:rsidRPr="00AF65C9" w:rsidRDefault="0087695A" w:rsidP="0087695A">
      <w:pPr>
        <w:pStyle w:val="NormalPrefix"/>
        <w:widowControl/>
        <w:spacing w:before="120" w:after="120"/>
        <w:jc w:val="both"/>
        <w:rPr>
          <w:lang w:val="ru-RU"/>
        </w:rPr>
      </w:pPr>
      <w:r w:rsidRPr="00AF65C9">
        <w:rPr>
          <w:lang w:val="ru-RU"/>
        </w:rPr>
        <w:t>Сведения о существующих соглашениях относительно таких выплат в текущем финансовом году:</w:t>
      </w:r>
    </w:p>
    <w:p w:rsidR="0087695A" w:rsidRPr="00AF65C9" w:rsidRDefault="0087695A" w:rsidP="00C20454">
      <w:pPr>
        <w:adjustRightInd w:val="0"/>
        <w:jc w:val="both"/>
        <w:rPr>
          <w:b/>
          <w:bCs/>
          <w:i/>
          <w:iCs/>
          <w:color w:val="000000"/>
          <w:sz w:val="22"/>
          <w:szCs w:val="22"/>
        </w:rPr>
      </w:pPr>
      <w:r w:rsidRPr="00AF65C9">
        <w:rPr>
          <w:b/>
          <w:bCs/>
          <w:i/>
          <w:iCs/>
          <w:color w:val="000000"/>
          <w:sz w:val="22"/>
          <w:szCs w:val="22"/>
        </w:rPr>
        <w:t xml:space="preserve">1 марта 2007 г. и 29 июня 2007 года были заключены договоры с членами Совета директоров, предусматривающие выплату вознаграждений и компенсацию расходов. </w:t>
      </w:r>
    </w:p>
    <w:p w:rsidR="0087695A" w:rsidRPr="00AF65C9" w:rsidRDefault="0087695A" w:rsidP="00C20454">
      <w:pPr>
        <w:adjustRightInd w:val="0"/>
        <w:jc w:val="both"/>
        <w:rPr>
          <w:b/>
          <w:bCs/>
          <w:i/>
          <w:iCs/>
          <w:color w:val="000000"/>
          <w:sz w:val="22"/>
          <w:szCs w:val="22"/>
        </w:rPr>
      </w:pPr>
    </w:p>
    <w:p w:rsidR="0087695A" w:rsidRPr="00AF65C9" w:rsidRDefault="0087695A" w:rsidP="00C20454">
      <w:pPr>
        <w:adjustRightInd w:val="0"/>
        <w:jc w:val="both"/>
        <w:rPr>
          <w:b/>
          <w:bCs/>
          <w:i/>
          <w:iCs/>
          <w:color w:val="000000"/>
          <w:sz w:val="22"/>
          <w:szCs w:val="22"/>
        </w:rPr>
      </w:pPr>
      <w:r w:rsidRPr="00AF65C9">
        <w:rPr>
          <w:b/>
          <w:bCs/>
          <w:i/>
          <w:iCs/>
          <w:color w:val="000000"/>
          <w:sz w:val="22"/>
          <w:szCs w:val="22"/>
        </w:rPr>
        <w:t>Общая сумма вознаграждений членам Совета за период с 1 марта по 29 июня 2007 г., которая будет выплачена членам Совета Директоров Эмитента, составляет 152 668 евро.</w:t>
      </w:r>
    </w:p>
    <w:p w:rsidR="0087695A" w:rsidRPr="00AF65C9" w:rsidRDefault="0087695A" w:rsidP="00C20454">
      <w:pPr>
        <w:adjustRightInd w:val="0"/>
        <w:jc w:val="both"/>
        <w:rPr>
          <w:b/>
          <w:bCs/>
          <w:i/>
          <w:iCs/>
          <w:color w:val="000000"/>
          <w:sz w:val="22"/>
          <w:szCs w:val="22"/>
        </w:rPr>
      </w:pPr>
    </w:p>
    <w:p w:rsidR="0087695A" w:rsidRPr="00AF65C9" w:rsidRDefault="0087695A" w:rsidP="00C20454">
      <w:pPr>
        <w:adjustRightInd w:val="0"/>
        <w:jc w:val="both"/>
        <w:rPr>
          <w:b/>
          <w:bCs/>
          <w:i/>
          <w:iCs/>
          <w:color w:val="000000"/>
          <w:sz w:val="22"/>
          <w:szCs w:val="22"/>
        </w:rPr>
      </w:pPr>
      <w:r w:rsidRPr="00AF65C9">
        <w:rPr>
          <w:b/>
          <w:bCs/>
          <w:i/>
          <w:iCs/>
          <w:color w:val="000000"/>
          <w:sz w:val="22"/>
          <w:szCs w:val="22"/>
        </w:rPr>
        <w:t>Общая сумма вознаграждений членам Совета за период с 1 июля 2007 г. по 1 июля 2008 г., которая будет выплачена членам Совета Директоров Эмитента, составляет 469 450  евро.</w:t>
      </w:r>
    </w:p>
    <w:p w:rsidR="0087695A" w:rsidRPr="008B1987" w:rsidRDefault="0087695A" w:rsidP="00C20454">
      <w:pPr>
        <w:adjustRightInd w:val="0"/>
        <w:jc w:val="both"/>
        <w:rPr>
          <w:b/>
          <w:bCs/>
          <w:i/>
          <w:iCs/>
          <w:color w:val="000000"/>
          <w:sz w:val="22"/>
          <w:szCs w:val="22"/>
        </w:rPr>
      </w:pPr>
    </w:p>
    <w:p w:rsidR="00B5346B" w:rsidRPr="003D6A91" w:rsidRDefault="00B5346B" w:rsidP="00B5346B">
      <w:pPr>
        <w:adjustRightInd w:val="0"/>
        <w:jc w:val="both"/>
        <w:rPr>
          <w:b/>
          <w:bCs/>
          <w:i/>
          <w:iCs/>
          <w:color w:val="000000"/>
          <w:sz w:val="22"/>
          <w:szCs w:val="22"/>
        </w:rPr>
      </w:pPr>
      <w:r w:rsidRPr="003D6A91">
        <w:rPr>
          <w:b/>
          <w:bCs/>
          <w:i/>
          <w:iCs/>
          <w:color w:val="000000"/>
          <w:sz w:val="22"/>
          <w:szCs w:val="22"/>
        </w:rPr>
        <w:t>Компенсация за фактически п</w:t>
      </w:r>
      <w:r>
        <w:rPr>
          <w:b/>
          <w:bCs/>
          <w:i/>
          <w:iCs/>
          <w:color w:val="000000"/>
          <w:sz w:val="22"/>
          <w:szCs w:val="22"/>
        </w:rPr>
        <w:t xml:space="preserve">онесенные расходы за период с </w:t>
      </w:r>
      <w:r w:rsidRPr="003D6A91">
        <w:rPr>
          <w:b/>
          <w:bCs/>
          <w:i/>
          <w:iCs/>
          <w:color w:val="000000"/>
          <w:sz w:val="22"/>
          <w:szCs w:val="22"/>
        </w:rPr>
        <w:t xml:space="preserve"> </w:t>
      </w:r>
      <w:r>
        <w:rPr>
          <w:b/>
          <w:bCs/>
          <w:i/>
          <w:iCs/>
          <w:color w:val="000000"/>
          <w:sz w:val="22"/>
          <w:szCs w:val="22"/>
        </w:rPr>
        <w:t>1</w:t>
      </w:r>
      <w:r w:rsidRPr="003D6A91">
        <w:rPr>
          <w:b/>
          <w:bCs/>
          <w:i/>
          <w:iCs/>
          <w:color w:val="000000"/>
          <w:sz w:val="22"/>
          <w:szCs w:val="22"/>
        </w:rPr>
        <w:t xml:space="preserve"> </w:t>
      </w:r>
      <w:r>
        <w:rPr>
          <w:b/>
          <w:bCs/>
          <w:i/>
          <w:iCs/>
          <w:color w:val="000000"/>
          <w:sz w:val="22"/>
          <w:szCs w:val="22"/>
        </w:rPr>
        <w:t xml:space="preserve"> марта 2007</w:t>
      </w:r>
      <w:r w:rsidR="00581E08">
        <w:rPr>
          <w:b/>
          <w:bCs/>
          <w:i/>
          <w:iCs/>
          <w:color w:val="000000"/>
          <w:sz w:val="22"/>
          <w:szCs w:val="22"/>
        </w:rPr>
        <w:t xml:space="preserve"> г.</w:t>
      </w:r>
      <w:r>
        <w:rPr>
          <w:b/>
          <w:bCs/>
          <w:i/>
          <w:iCs/>
          <w:color w:val="000000"/>
          <w:sz w:val="22"/>
          <w:szCs w:val="22"/>
        </w:rPr>
        <w:t xml:space="preserve"> по</w:t>
      </w:r>
      <w:r w:rsidRPr="003D6A91">
        <w:rPr>
          <w:b/>
          <w:bCs/>
          <w:i/>
          <w:iCs/>
          <w:color w:val="000000"/>
          <w:sz w:val="22"/>
          <w:szCs w:val="22"/>
        </w:rPr>
        <w:t xml:space="preserve"> </w:t>
      </w:r>
      <w:r>
        <w:rPr>
          <w:b/>
          <w:bCs/>
          <w:i/>
          <w:iCs/>
          <w:color w:val="000000"/>
          <w:sz w:val="22"/>
          <w:szCs w:val="22"/>
        </w:rPr>
        <w:t>29</w:t>
      </w:r>
      <w:r w:rsidRPr="003D6A91">
        <w:rPr>
          <w:b/>
          <w:bCs/>
          <w:i/>
          <w:iCs/>
          <w:color w:val="000000"/>
          <w:sz w:val="22"/>
          <w:szCs w:val="22"/>
        </w:rPr>
        <w:t xml:space="preserve"> </w:t>
      </w:r>
      <w:r>
        <w:rPr>
          <w:b/>
          <w:bCs/>
          <w:i/>
          <w:iCs/>
          <w:color w:val="000000"/>
          <w:sz w:val="22"/>
          <w:szCs w:val="22"/>
        </w:rPr>
        <w:t xml:space="preserve"> и</w:t>
      </w:r>
      <w:r w:rsidR="00581E08" w:rsidRPr="00581E08">
        <w:rPr>
          <w:b/>
          <w:bCs/>
          <w:i/>
          <w:iCs/>
          <w:color w:val="000000"/>
          <w:sz w:val="22"/>
          <w:szCs w:val="22"/>
        </w:rPr>
        <w:t>юн</w:t>
      </w:r>
      <w:r>
        <w:rPr>
          <w:b/>
          <w:bCs/>
          <w:i/>
          <w:iCs/>
          <w:color w:val="000000"/>
          <w:sz w:val="22"/>
          <w:szCs w:val="22"/>
        </w:rPr>
        <w:t>я 2007</w:t>
      </w:r>
      <w:r w:rsidR="00581E08">
        <w:rPr>
          <w:b/>
          <w:bCs/>
          <w:i/>
          <w:iCs/>
          <w:color w:val="000000"/>
          <w:sz w:val="22"/>
          <w:szCs w:val="22"/>
        </w:rPr>
        <w:t xml:space="preserve"> г.</w:t>
      </w:r>
      <w:r w:rsidRPr="003D6A91">
        <w:rPr>
          <w:b/>
          <w:bCs/>
          <w:i/>
          <w:iCs/>
          <w:color w:val="000000"/>
          <w:sz w:val="22"/>
          <w:szCs w:val="22"/>
        </w:rPr>
        <w:t>, связанные с работой в Совете Директоров, будет выплачена в размере, не превышающем 40 000 евро для всех членов Совета Директоров.</w:t>
      </w:r>
    </w:p>
    <w:p w:rsidR="00B5346B" w:rsidRPr="00B5346B" w:rsidRDefault="00B5346B" w:rsidP="00C20454">
      <w:pPr>
        <w:adjustRightInd w:val="0"/>
        <w:jc w:val="both"/>
        <w:rPr>
          <w:b/>
          <w:bCs/>
          <w:i/>
          <w:iCs/>
          <w:color w:val="000000"/>
          <w:sz w:val="22"/>
          <w:szCs w:val="22"/>
        </w:rPr>
      </w:pPr>
    </w:p>
    <w:p w:rsidR="0087695A" w:rsidRPr="00AF65C9" w:rsidRDefault="0087695A" w:rsidP="00C20454">
      <w:pPr>
        <w:adjustRightInd w:val="0"/>
        <w:jc w:val="both"/>
        <w:rPr>
          <w:b/>
          <w:bCs/>
          <w:i/>
          <w:iCs/>
          <w:color w:val="000000"/>
          <w:sz w:val="22"/>
          <w:szCs w:val="22"/>
        </w:rPr>
      </w:pPr>
      <w:r w:rsidRPr="00AF65C9">
        <w:rPr>
          <w:b/>
          <w:bCs/>
          <w:i/>
          <w:iCs/>
          <w:color w:val="000000"/>
          <w:sz w:val="22"/>
          <w:szCs w:val="22"/>
        </w:rPr>
        <w:t>Компенсация за фактически понесенные расходы за период с  1 июля 2007 г. по 1 июля 2008 г., связанные с работой в Совете директоров, будет выплачена в размере, не превышающем 120 000 евро для всех членов Совета директоров.</w:t>
      </w:r>
    </w:p>
    <w:p w:rsidR="003D6A91" w:rsidRPr="008B1987" w:rsidRDefault="003D6A91" w:rsidP="0087695A">
      <w:pPr>
        <w:jc w:val="both"/>
        <w:rPr>
          <w:sz w:val="22"/>
          <w:szCs w:val="22"/>
        </w:rPr>
      </w:pPr>
    </w:p>
    <w:p w:rsidR="0087695A" w:rsidRPr="00BD2056" w:rsidRDefault="0087695A" w:rsidP="006D1D82">
      <w:pPr>
        <w:pStyle w:val="SkaddenStyle2"/>
        <w:numPr>
          <w:ilvl w:val="1"/>
          <w:numId w:val="29"/>
        </w:numPr>
        <w:tabs>
          <w:tab w:val="clear" w:pos="1080"/>
        </w:tabs>
        <w:ind w:left="0" w:firstLine="0"/>
      </w:pPr>
      <w:bookmarkStart w:id="173" w:name="_Toc145729659"/>
      <w:bookmarkStart w:id="174" w:name="_Toc174937699"/>
      <w:r w:rsidRPr="00BD2056">
        <w:t>Сведения о структуре и компетенции органов контроля за финансово-хозяйственной деятельностью Эмитента</w:t>
      </w:r>
      <w:bookmarkEnd w:id="173"/>
      <w:bookmarkEnd w:id="174"/>
    </w:p>
    <w:p w:rsidR="0087695A" w:rsidRPr="00AF65C9" w:rsidRDefault="0087695A" w:rsidP="0087695A">
      <w:pPr>
        <w:pStyle w:val="NormalPrefix"/>
        <w:widowControl/>
        <w:spacing w:before="120" w:after="120"/>
        <w:jc w:val="both"/>
        <w:rPr>
          <w:lang w:val="ru-RU"/>
        </w:rPr>
      </w:pPr>
      <w:r w:rsidRPr="00AF65C9">
        <w:rPr>
          <w:lang w:val="ru-RU"/>
        </w:rPr>
        <w:t>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Эмитента:</w:t>
      </w:r>
    </w:p>
    <w:p w:rsidR="0087695A" w:rsidRPr="00AF65C9" w:rsidRDefault="0087695A" w:rsidP="0087695A">
      <w:pPr>
        <w:pStyle w:val="aff"/>
        <w:spacing w:before="120" w:after="0"/>
        <w:jc w:val="both"/>
        <w:rPr>
          <w:rFonts w:ascii="Times New Roman" w:hAnsi="Times New Roman" w:cs="Times New Roman"/>
          <w:b/>
          <w:bCs/>
          <w:i/>
          <w:iCs/>
          <w:sz w:val="22"/>
          <w:szCs w:val="22"/>
        </w:rPr>
      </w:pPr>
      <w:bookmarkStart w:id="175" w:name="_Toc145729660"/>
      <w:r w:rsidRPr="00AF65C9">
        <w:rPr>
          <w:rFonts w:ascii="Times New Roman" w:hAnsi="Times New Roman" w:cs="Times New Roman"/>
          <w:b/>
          <w:bCs/>
          <w:i/>
          <w:iCs/>
          <w:sz w:val="22"/>
          <w:szCs w:val="22"/>
        </w:rPr>
        <w:t>Контроль за финансовой и хозяйственной деятельностью Эмитента осуществляется Ревизионной комиссией. Ревизионная  комиссия избирается Общим собранием акционеров на срок до следующего годового Общего собрания акционеров. Количественный состав Ревизионной комиссии Эмитента составляет 3 (три) человека. Общее собрание акционеров вправе переизбрать отдельных членов Ревизионной комиссии, а также Ревизионную комиссию в целом.</w:t>
      </w:r>
    </w:p>
    <w:p w:rsidR="0087695A" w:rsidRPr="00AF65C9" w:rsidRDefault="0087695A" w:rsidP="0087695A">
      <w:pPr>
        <w:shd w:val="clear" w:color="auto" w:fill="FFFFFF"/>
        <w:tabs>
          <w:tab w:val="left" w:pos="869"/>
        </w:tabs>
        <w:spacing w:line="192" w:lineRule="exact"/>
        <w:jc w:val="both"/>
        <w:rPr>
          <w:b/>
          <w:bCs/>
          <w:i/>
          <w:iCs/>
          <w:sz w:val="22"/>
          <w:szCs w:val="22"/>
        </w:rPr>
      </w:pPr>
    </w:p>
    <w:p w:rsidR="0087695A" w:rsidRPr="00AF65C9" w:rsidRDefault="0087695A" w:rsidP="0087695A">
      <w:pPr>
        <w:shd w:val="clear" w:color="auto" w:fill="FFFFFF"/>
        <w:jc w:val="both"/>
        <w:rPr>
          <w:b/>
          <w:bCs/>
          <w:i/>
          <w:iCs/>
          <w:color w:val="000000"/>
          <w:sz w:val="22"/>
          <w:szCs w:val="22"/>
        </w:rPr>
      </w:pPr>
      <w:bookmarkStart w:id="176" w:name="OLE_LINK70"/>
      <w:r w:rsidRPr="00AF65C9">
        <w:rPr>
          <w:b/>
          <w:bCs/>
          <w:i/>
          <w:iCs/>
          <w:color w:val="000000"/>
          <w:sz w:val="22"/>
          <w:szCs w:val="22"/>
        </w:rPr>
        <w:t>К компетенции Ревизионной комиссии в частности относится: проверка финансово-хозяйственной деятельности Эмитента.</w:t>
      </w:r>
    </w:p>
    <w:p w:rsidR="0087695A" w:rsidRPr="00AF65C9" w:rsidRDefault="0087695A" w:rsidP="0087695A">
      <w:pPr>
        <w:shd w:val="clear" w:color="auto" w:fill="FFFFFF"/>
        <w:jc w:val="both"/>
        <w:rPr>
          <w:b/>
          <w:bCs/>
          <w:i/>
          <w:iCs/>
          <w:color w:val="000000"/>
          <w:sz w:val="22"/>
          <w:szCs w:val="22"/>
        </w:rPr>
      </w:pPr>
    </w:p>
    <w:p w:rsidR="0087695A" w:rsidRPr="00AF65C9" w:rsidRDefault="0087695A" w:rsidP="0087695A">
      <w:pPr>
        <w:shd w:val="clear" w:color="auto" w:fill="FFFFFF"/>
        <w:jc w:val="both"/>
        <w:rPr>
          <w:b/>
          <w:bCs/>
          <w:i/>
          <w:iCs/>
          <w:color w:val="000000"/>
          <w:sz w:val="22"/>
          <w:szCs w:val="22"/>
        </w:rPr>
      </w:pPr>
      <w:r w:rsidRPr="00AF65C9">
        <w:rPr>
          <w:b/>
          <w:bCs/>
          <w:i/>
          <w:iCs/>
          <w:color w:val="000000"/>
          <w:sz w:val="22"/>
          <w:szCs w:val="22"/>
        </w:rPr>
        <w:t xml:space="preserve">Члены Ревизионной комиссии вправе требовать от должностных лиц </w:t>
      </w:r>
      <w:r w:rsidRPr="00AF65C9">
        <w:rPr>
          <w:b/>
          <w:bCs/>
          <w:i/>
          <w:iCs/>
          <w:sz w:val="22"/>
          <w:szCs w:val="22"/>
        </w:rPr>
        <w:t>Эмитента</w:t>
      </w:r>
      <w:r w:rsidRPr="00AF65C9" w:rsidDel="0048283F">
        <w:rPr>
          <w:b/>
          <w:bCs/>
          <w:i/>
          <w:iCs/>
          <w:color w:val="000000"/>
          <w:sz w:val="22"/>
          <w:szCs w:val="22"/>
        </w:rPr>
        <w:t xml:space="preserve"> </w:t>
      </w:r>
      <w:r w:rsidRPr="00AF65C9">
        <w:rPr>
          <w:b/>
          <w:bCs/>
          <w:i/>
          <w:iCs/>
          <w:color w:val="000000"/>
          <w:sz w:val="22"/>
          <w:szCs w:val="22"/>
        </w:rPr>
        <w:t xml:space="preserve">представления всех необходимых документов о финансово-хозяйственной деятельности </w:t>
      </w:r>
      <w:r w:rsidRPr="00AF65C9">
        <w:rPr>
          <w:b/>
          <w:bCs/>
          <w:i/>
          <w:iCs/>
          <w:sz w:val="22"/>
          <w:szCs w:val="22"/>
        </w:rPr>
        <w:t>Эмитента</w:t>
      </w:r>
      <w:r w:rsidRPr="00AF65C9">
        <w:rPr>
          <w:b/>
          <w:bCs/>
          <w:i/>
          <w:iCs/>
          <w:color w:val="000000"/>
          <w:sz w:val="22"/>
          <w:szCs w:val="22"/>
        </w:rPr>
        <w:t xml:space="preserve">. Ревизионная комиссия представляет результаты проверок Общему собранию акционеров. </w:t>
      </w:r>
    </w:p>
    <w:p w:rsidR="0087695A" w:rsidRPr="00AF65C9" w:rsidRDefault="0087695A" w:rsidP="0087695A">
      <w:pPr>
        <w:shd w:val="clear" w:color="auto" w:fill="FFFFFF"/>
        <w:jc w:val="both"/>
        <w:rPr>
          <w:b/>
          <w:bCs/>
          <w:i/>
          <w:iCs/>
          <w:color w:val="000000"/>
          <w:sz w:val="22"/>
          <w:szCs w:val="22"/>
        </w:rPr>
      </w:pPr>
    </w:p>
    <w:p w:rsidR="0087695A" w:rsidRPr="00AF65C9" w:rsidRDefault="0087695A" w:rsidP="0087695A">
      <w:pPr>
        <w:shd w:val="clear" w:color="auto" w:fill="FFFFFF"/>
        <w:jc w:val="both"/>
        <w:rPr>
          <w:b/>
          <w:bCs/>
          <w:i/>
          <w:iCs/>
          <w:color w:val="000000"/>
          <w:sz w:val="22"/>
          <w:szCs w:val="22"/>
        </w:rPr>
      </w:pPr>
      <w:r w:rsidRPr="00AF65C9">
        <w:rPr>
          <w:b/>
          <w:bCs/>
          <w:i/>
          <w:iCs/>
          <w:color w:val="000000"/>
          <w:sz w:val="22"/>
          <w:szCs w:val="22"/>
        </w:rPr>
        <w:t xml:space="preserve">Члены Ревизионной комиссии вправе потребовать созыва внеочередного Общего собрания акционеров. </w:t>
      </w:r>
    </w:p>
    <w:p w:rsidR="0087695A" w:rsidRPr="00AF65C9" w:rsidRDefault="0087695A" w:rsidP="0087695A">
      <w:pPr>
        <w:pStyle w:val="30"/>
        <w:numPr>
          <w:ilvl w:val="0"/>
          <w:numId w:val="0"/>
        </w:numPr>
        <w:jc w:val="both"/>
        <w:rPr>
          <w:b w:val="0"/>
          <w:bCs w:val="0"/>
        </w:rPr>
      </w:pPr>
      <w:r w:rsidRPr="00AF65C9">
        <w:rPr>
          <w:b w:val="0"/>
          <w:bCs w:val="0"/>
        </w:rPr>
        <w:lastRenderedPageBreak/>
        <w:t>Сведения о системе внутреннего контроля за финансово-хозяйственной деятельностью Эмитента</w:t>
      </w:r>
      <w:bookmarkEnd w:id="176"/>
      <w:r w:rsidRPr="00AF65C9">
        <w:rPr>
          <w:b w:val="0"/>
          <w:bCs w:val="0"/>
        </w:rPr>
        <w:t>:</w:t>
      </w:r>
    </w:p>
    <w:p w:rsidR="0087695A" w:rsidRPr="00AF65C9" w:rsidRDefault="0087695A" w:rsidP="0087695A">
      <w:pPr>
        <w:pStyle w:val="30"/>
        <w:numPr>
          <w:ilvl w:val="0"/>
          <w:numId w:val="0"/>
        </w:numPr>
        <w:jc w:val="both"/>
        <w:rPr>
          <w:b w:val="0"/>
          <w:bCs w:val="0"/>
          <w:i/>
          <w:iCs/>
        </w:rPr>
      </w:pPr>
      <w:r w:rsidRPr="00AF65C9">
        <w:rPr>
          <w:b w:val="0"/>
          <w:bCs w:val="0"/>
        </w:rPr>
        <w:t>Информация о наличии службы внутреннего аудита, сроке ее работы и ее ключевых сотрудниках.</w:t>
      </w:r>
    </w:p>
    <w:p w:rsidR="0087695A" w:rsidRPr="00AF65C9" w:rsidRDefault="0087695A" w:rsidP="0087695A">
      <w:pPr>
        <w:adjustRightInd w:val="0"/>
        <w:jc w:val="both"/>
        <w:rPr>
          <w:b/>
          <w:bCs/>
          <w:i/>
          <w:iCs/>
          <w:sz w:val="22"/>
          <w:szCs w:val="22"/>
        </w:rPr>
      </w:pPr>
      <w:r w:rsidRPr="00AF65C9">
        <w:rPr>
          <w:b/>
          <w:bCs/>
          <w:i/>
          <w:iCs/>
          <w:sz w:val="22"/>
          <w:szCs w:val="22"/>
        </w:rPr>
        <w:t>Служба внутреннего аудита Эмитента отсутствует</w:t>
      </w:r>
    </w:p>
    <w:p w:rsidR="0087695A" w:rsidRPr="00AF65C9" w:rsidRDefault="0087695A" w:rsidP="0087695A">
      <w:pPr>
        <w:adjustRightInd w:val="0"/>
        <w:jc w:val="both"/>
        <w:rPr>
          <w:sz w:val="22"/>
          <w:szCs w:val="22"/>
        </w:rPr>
      </w:pPr>
    </w:p>
    <w:p w:rsidR="0087695A" w:rsidRPr="00AF65C9" w:rsidRDefault="0087695A" w:rsidP="0087695A">
      <w:pPr>
        <w:adjustRightInd w:val="0"/>
        <w:jc w:val="both"/>
        <w:rPr>
          <w:b/>
          <w:bCs/>
          <w:i/>
          <w:iCs/>
          <w:sz w:val="22"/>
          <w:szCs w:val="22"/>
        </w:rPr>
      </w:pPr>
      <w:r w:rsidRPr="00AF65C9">
        <w:rPr>
          <w:sz w:val="22"/>
          <w:szCs w:val="22"/>
        </w:rPr>
        <w:t>Сведения о наличии внутреннего документа Эмитента, устанавливающего правила по предотвращению использования служебной (инсайдерской) информации:</w:t>
      </w:r>
      <w:r w:rsidRPr="00AF65C9">
        <w:rPr>
          <w:b/>
          <w:bCs/>
          <w:sz w:val="22"/>
          <w:szCs w:val="22"/>
        </w:rPr>
        <w:t xml:space="preserve">  </w:t>
      </w:r>
      <w:r w:rsidRPr="00AF65C9">
        <w:rPr>
          <w:b/>
          <w:bCs/>
          <w:i/>
          <w:iCs/>
          <w:sz w:val="22"/>
          <w:szCs w:val="22"/>
        </w:rPr>
        <w:t>внутренний документ, устанавливающий правила по предотвращению использования служебной (инсайдерской) информации утвержден Советом директоров «</w:t>
      </w:r>
      <w:r w:rsidR="006D08D8">
        <w:rPr>
          <w:b/>
          <w:bCs/>
          <w:i/>
          <w:iCs/>
          <w:sz w:val="22"/>
          <w:szCs w:val="22"/>
        </w:rPr>
        <w:t xml:space="preserve">28» июня 2007 года, Протокол № </w:t>
      </w:r>
      <w:r w:rsidR="006D08D8" w:rsidRPr="008D1657">
        <w:rPr>
          <w:b/>
          <w:bCs/>
          <w:i/>
          <w:iCs/>
          <w:sz w:val="22"/>
          <w:szCs w:val="22"/>
        </w:rPr>
        <w:t>3</w:t>
      </w:r>
      <w:r w:rsidR="008D1657" w:rsidRPr="008D1657">
        <w:rPr>
          <w:b/>
          <w:bCs/>
          <w:i/>
          <w:iCs/>
          <w:sz w:val="22"/>
          <w:szCs w:val="22"/>
        </w:rPr>
        <w:t>/2007</w:t>
      </w:r>
      <w:r w:rsidRPr="00AF65C9">
        <w:rPr>
          <w:b/>
          <w:bCs/>
          <w:i/>
          <w:iCs/>
          <w:sz w:val="22"/>
          <w:szCs w:val="22"/>
        </w:rPr>
        <w:t>.</w:t>
      </w:r>
    </w:p>
    <w:p w:rsidR="0087695A" w:rsidRPr="00CB07E8" w:rsidRDefault="0087695A" w:rsidP="0087695A">
      <w:pPr>
        <w:adjustRightInd w:val="0"/>
        <w:jc w:val="both"/>
        <w:rPr>
          <w:b/>
          <w:bCs/>
          <w:i/>
          <w:iCs/>
        </w:rPr>
      </w:pPr>
    </w:p>
    <w:p w:rsidR="0087695A" w:rsidRPr="00BD2056" w:rsidRDefault="0087695A" w:rsidP="006D1D82">
      <w:pPr>
        <w:pStyle w:val="SkaddenStyle2"/>
        <w:numPr>
          <w:ilvl w:val="1"/>
          <w:numId w:val="29"/>
        </w:numPr>
        <w:tabs>
          <w:tab w:val="clear" w:pos="1080"/>
        </w:tabs>
        <w:ind w:left="0" w:firstLine="0"/>
      </w:pPr>
      <w:bookmarkStart w:id="177" w:name="_Toc174937700"/>
      <w:r w:rsidRPr="00BD2056">
        <w:t>Информация о лицах, входящих в состав органов контроля за финансово-хозяйственной деятельностью Эмитента</w:t>
      </w:r>
      <w:bookmarkEnd w:id="175"/>
      <w:bookmarkEnd w:id="177"/>
    </w:p>
    <w:p w:rsidR="0087695A" w:rsidRPr="00875D57" w:rsidRDefault="0087695A" w:rsidP="0087695A">
      <w:pPr>
        <w:pStyle w:val="afb"/>
        <w:spacing w:before="120" w:after="120"/>
        <w:jc w:val="both"/>
        <w:rPr>
          <w:rFonts w:ascii="Times New Roman" w:hAnsi="Times New Roman" w:cs="Times New Roman"/>
          <w:color w:val="000000"/>
          <w:sz w:val="22"/>
          <w:szCs w:val="22"/>
        </w:rPr>
      </w:pPr>
      <w:r w:rsidRPr="00875D57">
        <w:rPr>
          <w:rFonts w:ascii="Times New Roman" w:hAnsi="Times New Roman" w:cs="Times New Roman"/>
          <w:sz w:val="22"/>
          <w:szCs w:val="22"/>
        </w:rPr>
        <w:t>Информация о персональном составе ревизионной комиссии и иных органов Эмитента по контролю за его финансово-хозяйственной деятельностью:</w:t>
      </w:r>
    </w:p>
    <w:p w:rsidR="0087695A" w:rsidRPr="00875D57" w:rsidRDefault="0087695A" w:rsidP="0087695A">
      <w:pPr>
        <w:pStyle w:val="afb"/>
        <w:jc w:val="both"/>
        <w:rPr>
          <w:rFonts w:ascii="Times New Roman" w:hAnsi="Times New Roman" w:cs="Times New Roman"/>
          <w:color w:val="000000"/>
          <w:sz w:val="22"/>
          <w:szCs w:val="22"/>
        </w:rPr>
      </w:pPr>
      <w:r w:rsidRPr="00875D57">
        <w:rPr>
          <w:rFonts w:ascii="Times New Roman" w:hAnsi="Times New Roman" w:cs="Times New Roman"/>
          <w:color w:val="000000"/>
          <w:sz w:val="22"/>
          <w:szCs w:val="22"/>
        </w:rPr>
        <w:t>Персональный состав ревизионной комиссии:</w:t>
      </w:r>
    </w:p>
    <w:p w:rsidR="0087695A" w:rsidRPr="00875D57" w:rsidRDefault="0087695A" w:rsidP="0087695A">
      <w:pPr>
        <w:pStyle w:val="afb"/>
        <w:jc w:val="both"/>
        <w:rPr>
          <w:rFonts w:ascii="Times New Roman" w:hAnsi="Times New Roman" w:cs="Times New Roman"/>
          <w:color w:val="000000"/>
          <w:sz w:val="22"/>
          <w:szCs w:val="22"/>
        </w:rPr>
      </w:pPr>
    </w:p>
    <w:p w:rsidR="0087695A" w:rsidRPr="00875D57" w:rsidRDefault="0087695A" w:rsidP="0087695A">
      <w:pPr>
        <w:pStyle w:val="afb"/>
        <w:jc w:val="both"/>
        <w:rPr>
          <w:rFonts w:ascii="Times New Roman" w:hAnsi="Times New Roman" w:cs="Times New Roman"/>
          <w:color w:val="000000"/>
          <w:sz w:val="22"/>
          <w:szCs w:val="22"/>
        </w:rPr>
      </w:pPr>
      <w:r w:rsidRPr="00875D57">
        <w:rPr>
          <w:rFonts w:ascii="Times New Roman" w:hAnsi="Times New Roman" w:cs="Times New Roman"/>
          <w:b/>
          <w:bCs/>
          <w:i/>
          <w:iCs/>
          <w:sz w:val="22"/>
          <w:szCs w:val="22"/>
        </w:rPr>
        <w:t>1) Болякина Ирина Ивановна</w:t>
      </w:r>
      <w:r w:rsidRPr="00875D57">
        <w:rPr>
          <w:rFonts w:ascii="Times New Roman" w:hAnsi="Times New Roman" w:cs="Times New Roman"/>
          <w:color w:val="000000"/>
          <w:sz w:val="22"/>
          <w:szCs w:val="22"/>
        </w:rPr>
        <w:t xml:space="preserve"> </w:t>
      </w:r>
    </w:p>
    <w:p w:rsidR="0087695A" w:rsidRPr="00875D57" w:rsidRDefault="0087695A" w:rsidP="0087695A">
      <w:pPr>
        <w:pStyle w:val="afb"/>
        <w:jc w:val="both"/>
        <w:rPr>
          <w:rFonts w:ascii="Times New Roman" w:hAnsi="Times New Roman" w:cs="Times New Roman"/>
          <w:color w:val="000000"/>
          <w:sz w:val="22"/>
          <w:szCs w:val="22"/>
        </w:rPr>
      </w:pPr>
      <w:r w:rsidRPr="00875D57">
        <w:rPr>
          <w:rFonts w:ascii="Times New Roman" w:hAnsi="Times New Roman" w:cs="Times New Roman"/>
          <w:color w:val="000000"/>
          <w:sz w:val="22"/>
          <w:szCs w:val="22"/>
        </w:rPr>
        <w:t xml:space="preserve">Год рождения:  </w:t>
      </w:r>
      <w:r w:rsidRPr="00875D57">
        <w:rPr>
          <w:rFonts w:ascii="Times New Roman" w:hAnsi="Times New Roman" w:cs="Times New Roman"/>
          <w:b/>
          <w:bCs/>
          <w:i/>
          <w:iCs/>
          <w:sz w:val="22"/>
          <w:szCs w:val="22"/>
        </w:rPr>
        <w:t>1961</w:t>
      </w:r>
    </w:p>
    <w:p w:rsidR="0087695A" w:rsidRPr="00875D57" w:rsidRDefault="0087695A" w:rsidP="0087695A">
      <w:pPr>
        <w:rPr>
          <w:b/>
          <w:bCs/>
          <w:i/>
          <w:iCs/>
          <w:sz w:val="22"/>
          <w:szCs w:val="22"/>
        </w:rPr>
      </w:pPr>
      <w:r w:rsidRPr="00875D57">
        <w:rPr>
          <w:color w:val="000000"/>
          <w:sz w:val="22"/>
          <w:szCs w:val="22"/>
        </w:rPr>
        <w:t>Образование:</w:t>
      </w:r>
      <w:r w:rsidRPr="00875D57">
        <w:rPr>
          <w:b/>
          <w:bCs/>
          <w:i/>
          <w:iCs/>
          <w:color w:val="000000"/>
          <w:sz w:val="22"/>
          <w:szCs w:val="22"/>
        </w:rPr>
        <w:t xml:space="preserve"> </w:t>
      </w:r>
      <w:r w:rsidRPr="00875D57">
        <w:rPr>
          <w:b/>
          <w:bCs/>
          <w:i/>
          <w:iCs/>
          <w:sz w:val="22"/>
          <w:szCs w:val="22"/>
        </w:rPr>
        <w:t xml:space="preserve">Торгово-экономический техникум Мосгорисполкома; Московский коммерческий университет </w:t>
      </w:r>
    </w:p>
    <w:p w:rsidR="0087695A" w:rsidRPr="00875D57" w:rsidRDefault="0087695A" w:rsidP="0087695A">
      <w:pPr>
        <w:jc w:val="both"/>
        <w:rPr>
          <w:sz w:val="22"/>
          <w:szCs w:val="22"/>
        </w:rPr>
      </w:pPr>
    </w:p>
    <w:p w:rsidR="0087695A" w:rsidRPr="00875D57" w:rsidRDefault="0087695A" w:rsidP="0087695A">
      <w:pPr>
        <w:jc w:val="both"/>
        <w:rPr>
          <w:sz w:val="22"/>
          <w:szCs w:val="22"/>
        </w:rPr>
      </w:pPr>
      <w:r w:rsidRPr="00875D57">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87695A" w:rsidRPr="00875D57" w:rsidRDefault="0087695A" w:rsidP="0087695A">
      <w:pPr>
        <w:jc w:val="both"/>
        <w:rPr>
          <w:sz w:val="22"/>
          <w:szCs w:val="22"/>
        </w:rPr>
      </w:pPr>
    </w:p>
    <w:p w:rsidR="0087695A" w:rsidRPr="00875D57" w:rsidRDefault="0087695A" w:rsidP="0087695A">
      <w:pPr>
        <w:jc w:val="both"/>
        <w:rPr>
          <w:sz w:val="22"/>
          <w:szCs w:val="22"/>
        </w:rPr>
      </w:pPr>
      <w:r w:rsidRPr="00875D57">
        <w:rPr>
          <w:sz w:val="22"/>
          <w:szCs w:val="22"/>
        </w:rPr>
        <w:t xml:space="preserve">Период: </w:t>
      </w:r>
      <w:r w:rsidRPr="00875D57">
        <w:rPr>
          <w:b/>
          <w:bCs/>
          <w:i/>
          <w:iCs/>
          <w:sz w:val="22"/>
          <w:szCs w:val="22"/>
        </w:rPr>
        <w:t>29.06.2007  по настоящее время</w:t>
      </w:r>
    </w:p>
    <w:p w:rsidR="0087695A" w:rsidRPr="00875D57" w:rsidRDefault="0087695A" w:rsidP="0087695A">
      <w:pPr>
        <w:jc w:val="both"/>
        <w:rPr>
          <w:sz w:val="22"/>
          <w:szCs w:val="22"/>
        </w:rPr>
      </w:pPr>
      <w:r w:rsidRPr="00875D57">
        <w:rPr>
          <w:sz w:val="22"/>
          <w:szCs w:val="22"/>
        </w:rPr>
        <w:t xml:space="preserve">Организация: </w:t>
      </w:r>
      <w:r w:rsidRPr="00875D57">
        <w:rPr>
          <w:b/>
          <w:bCs/>
          <w:i/>
          <w:iCs/>
          <w:color w:val="000000"/>
          <w:sz w:val="22"/>
          <w:szCs w:val="22"/>
        </w:rPr>
        <w:t>ОАО «Компания «М видео»</w:t>
      </w:r>
    </w:p>
    <w:p w:rsidR="0087695A" w:rsidRPr="00875D57" w:rsidRDefault="0087695A" w:rsidP="0087695A">
      <w:pPr>
        <w:jc w:val="both"/>
        <w:rPr>
          <w:sz w:val="22"/>
          <w:szCs w:val="22"/>
        </w:rPr>
      </w:pPr>
      <w:r w:rsidRPr="00875D57">
        <w:rPr>
          <w:sz w:val="22"/>
          <w:szCs w:val="22"/>
        </w:rPr>
        <w:t xml:space="preserve">Должность: </w:t>
      </w:r>
      <w:r w:rsidRPr="00875D57">
        <w:rPr>
          <w:b/>
          <w:bCs/>
          <w:i/>
          <w:iCs/>
          <w:sz w:val="22"/>
          <w:szCs w:val="22"/>
        </w:rPr>
        <w:t>член ревизионной комиссии</w:t>
      </w:r>
    </w:p>
    <w:p w:rsidR="0087695A" w:rsidRPr="00875D57" w:rsidRDefault="0087695A" w:rsidP="0087695A">
      <w:pPr>
        <w:jc w:val="both"/>
        <w:rPr>
          <w:sz w:val="22"/>
          <w:szCs w:val="22"/>
        </w:rPr>
      </w:pPr>
    </w:p>
    <w:p w:rsidR="0087695A" w:rsidRPr="00875D57" w:rsidRDefault="0087695A" w:rsidP="0087695A">
      <w:pPr>
        <w:jc w:val="both"/>
        <w:rPr>
          <w:sz w:val="22"/>
          <w:szCs w:val="22"/>
        </w:rPr>
      </w:pPr>
      <w:r w:rsidRPr="00875D57">
        <w:rPr>
          <w:sz w:val="22"/>
          <w:szCs w:val="22"/>
        </w:rPr>
        <w:t xml:space="preserve">Период: </w:t>
      </w:r>
      <w:r w:rsidRPr="00875D57">
        <w:rPr>
          <w:b/>
          <w:bCs/>
          <w:i/>
          <w:iCs/>
          <w:color w:val="000000"/>
          <w:sz w:val="22"/>
          <w:szCs w:val="22"/>
        </w:rPr>
        <w:t>10.01.2006</w:t>
      </w:r>
      <w:r w:rsidR="00AF65C9">
        <w:rPr>
          <w:b/>
          <w:bCs/>
          <w:i/>
          <w:iCs/>
          <w:color w:val="000000"/>
          <w:sz w:val="22"/>
          <w:szCs w:val="22"/>
        </w:rPr>
        <w:t xml:space="preserve"> </w:t>
      </w:r>
      <w:r w:rsidRPr="00875D57">
        <w:rPr>
          <w:b/>
          <w:bCs/>
          <w:i/>
          <w:iCs/>
          <w:color w:val="000000"/>
          <w:sz w:val="22"/>
          <w:szCs w:val="22"/>
        </w:rPr>
        <w:t>по настоящее время</w:t>
      </w:r>
    </w:p>
    <w:p w:rsidR="0087695A" w:rsidRPr="00875D57" w:rsidRDefault="0087695A" w:rsidP="0087695A">
      <w:pPr>
        <w:jc w:val="both"/>
        <w:rPr>
          <w:sz w:val="22"/>
          <w:szCs w:val="22"/>
        </w:rPr>
      </w:pPr>
      <w:r w:rsidRPr="00875D57">
        <w:rPr>
          <w:sz w:val="22"/>
          <w:szCs w:val="22"/>
        </w:rPr>
        <w:t xml:space="preserve">Организация: </w:t>
      </w:r>
      <w:r w:rsidRPr="00875D57">
        <w:rPr>
          <w:b/>
          <w:bCs/>
          <w:i/>
          <w:iCs/>
          <w:color w:val="000000"/>
          <w:sz w:val="22"/>
          <w:szCs w:val="22"/>
        </w:rPr>
        <w:t>ООО «Барс»</w:t>
      </w:r>
    </w:p>
    <w:p w:rsidR="0087695A" w:rsidRPr="00875D57" w:rsidRDefault="0087695A" w:rsidP="0087695A">
      <w:pPr>
        <w:jc w:val="both"/>
        <w:rPr>
          <w:sz w:val="22"/>
          <w:szCs w:val="22"/>
        </w:rPr>
      </w:pPr>
      <w:r w:rsidRPr="00875D57">
        <w:rPr>
          <w:sz w:val="22"/>
          <w:szCs w:val="22"/>
        </w:rPr>
        <w:t xml:space="preserve">Должность: </w:t>
      </w:r>
      <w:r w:rsidRPr="00875D57">
        <w:rPr>
          <w:b/>
          <w:bCs/>
          <w:i/>
          <w:iCs/>
          <w:color w:val="000000"/>
          <w:sz w:val="22"/>
          <w:szCs w:val="22"/>
        </w:rPr>
        <w:t>Заместитель начальника отдела контроля и инвентаризации</w:t>
      </w:r>
    </w:p>
    <w:p w:rsidR="0087695A" w:rsidRPr="00875D57" w:rsidRDefault="0087695A" w:rsidP="0087695A">
      <w:pPr>
        <w:jc w:val="both"/>
        <w:rPr>
          <w:b/>
          <w:bCs/>
          <w:i/>
          <w:iCs/>
          <w:color w:val="000000"/>
          <w:sz w:val="22"/>
          <w:szCs w:val="22"/>
        </w:rPr>
      </w:pPr>
    </w:p>
    <w:p w:rsidR="0087695A" w:rsidRPr="00875D57" w:rsidRDefault="0087695A" w:rsidP="0087695A">
      <w:pPr>
        <w:jc w:val="both"/>
        <w:rPr>
          <w:sz w:val="22"/>
          <w:szCs w:val="22"/>
        </w:rPr>
      </w:pPr>
      <w:r w:rsidRPr="00875D57">
        <w:rPr>
          <w:sz w:val="22"/>
          <w:szCs w:val="22"/>
        </w:rPr>
        <w:t xml:space="preserve">Период: </w:t>
      </w:r>
      <w:r w:rsidRPr="00875D57">
        <w:rPr>
          <w:b/>
          <w:bCs/>
          <w:i/>
          <w:iCs/>
          <w:color w:val="000000"/>
          <w:sz w:val="22"/>
          <w:szCs w:val="22"/>
        </w:rPr>
        <w:t>02.09.2002</w:t>
      </w:r>
      <w:r w:rsidR="00AF65C9">
        <w:rPr>
          <w:b/>
          <w:bCs/>
          <w:i/>
          <w:iCs/>
          <w:color w:val="000000"/>
          <w:sz w:val="22"/>
          <w:szCs w:val="22"/>
        </w:rPr>
        <w:t xml:space="preserve"> по 30.12.2005</w:t>
      </w:r>
    </w:p>
    <w:p w:rsidR="0087695A" w:rsidRPr="00875D57" w:rsidRDefault="0087695A" w:rsidP="0087695A">
      <w:pPr>
        <w:jc w:val="both"/>
        <w:rPr>
          <w:sz w:val="22"/>
          <w:szCs w:val="22"/>
        </w:rPr>
      </w:pPr>
      <w:r w:rsidRPr="00875D57">
        <w:rPr>
          <w:sz w:val="22"/>
          <w:szCs w:val="22"/>
        </w:rPr>
        <w:t xml:space="preserve">Организация: </w:t>
      </w:r>
      <w:r w:rsidRPr="00875D57">
        <w:rPr>
          <w:b/>
          <w:bCs/>
          <w:i/>
          <w:iCs/>
          <w:color w:val="000000"/>
          <w:sz w:val="22"/>
          <w:szCs w:val="22"/>
        </w:rPr>
        <w:t>ООО «Ниво»</w:t>
      </w:r>
    </w:p>
    <w:p w:rsidR="0087695A" w:rsidRPr="00875D57" w:rsidRDefault="0087695A" w:rsidP="0087695A">
      <w:pPr>
        <w:jc w:val="both"/>
        <w:rPr>
          <w:b/>
          <w:bCs/>
          <w:i/>
          <w:iCs/>
          <w:color w:val="000000"/>
          <w:sz w:val="22"/>
          <w:szCs w:val="22"/>
        </w:rPr>
      </w:pPr>
      <w:r w:rsidRPr="00875D57">
        <w:rPr>
          <w:sz w:val="22"/>
          <w:szCs w:val="22"/>
        </w:rPr>
        <w:t xml:space="preserve">Должность: </w:t>
      </w:r>
      <w:r w:rsidRPr="00875D57">
        <w:rPr>
          <w:b/>
          <w:bCs/>
          <w:i/>
          <w:iCs/>
          <w:color w:val="000000"/>
          <w:sz w:val="22"/>
          <w:szCs w:val="22"/>
        </w:rPr>
        <w:t xml:space="preserve">Менеджер </w:t>
      </w:r>
    </w:p>
    <w:p w:rsidR="0087695A" w:rsidRPr="00875D57" w:rsidRDefault="0087695A" w:rsidP="0087695A">
      <w:pPr>
        <w:jc w:val="both"/>
        <w:rPr>
          <w:b/>
          <w:bCs/>
          <w:i/>
          <w:iCs/>
          <w:color w:val="000000"/>
          <w:sz w:val="22"/>
          <w:szCs w:val="22"/>
        </w:rPr>
      </w:pPr>
    </w:p>
    <w:p w:rsidR="0087695A" w:rsidRPr="00875D57" w:rsidRDefault="0087695A" w:rsidP="0087695A">
      <w:pPr>
        <w:jc w:val="both"/>
        <w:rPr>
          <w:sz w:val="22"/>
          <w:szCs w:val="22"/>
        </w:rPr>
      </w:pPr>
      <w:r w:rsidRPr="00875D57">
        <w:rPr>
          <w:sz w:val="22"/>
          <w:szCs w:val="22"/>
        </w:rPr>
        <w:t xml:space="preserve">Период: </w:t>
      </w:r>
      <w:r w:rsidR="00AF65C9">
        <w:rPr>
          <w:b/>
          <w:bCs/>
          <w:i/>
          <w:iCs/>
          <w:color w:val="000000"/>
          <w:sz w:val="22"/>
          <w:szCs w:val="22"/>
        </w:rPr>
        <w:t xml:space="preserve"> 08.11.2001 по  30.08.2002</w:t>
      </w:r>
    </w:p>
    <w:p w:rsidR="0087695A" w:rsidRPr="00875D57" w:rsidRDefault="0087695A" w:rsidP="0087695A">
      <w:pPr>
        <w:jc w:val="both"/>
        <w:rPr>
          <w:sz w:val="22"/>
          <w:szCs w:val="22"/>
        </w:rPr>
      </w:pPr>
      <w:r w:rsidRPr="00875D57">
        <w:rPr>
          <w:sz w:val="22"/>
          <w:szCs w:val="22"/>
        </w:rPr>
        <w:t xml:space="preserve">Организация: </w:t>
      </w:r>
      <w:r w:rsidRPr="00875D57">
        <w:rPr>
          <w:b/>
          <w:bCs/>
          <w:i/>
          <w:iCs/>
          <w:color w:val="000000"/>
          <w:sz w:val="22"/>
          <w:szCs w:val="22"/>
        </w:rPr>
        <w:t xml:space="preserve">ООО «Стиль-КМ»  </w:t>
      </w:r>
    </w:p>
    <w:p w:rsidR="0087695A" w:rsidRPr="00875D57" w:rsidRDefault="0087695A" w:rsidP="0087695A">
      <w:pPr>
        <w:jc w:val="both"/>
        <w:rPr>
          <w:b/>
          <w:bCs/>
          <w:i/>
          <w:iCs/>
          <w:color w:val="000000"/>
          <w:sz w:val="22"/>
          <w:szCs w:val="22"/>
        </w:rPr>
      </w:pPr>
      <w:r w:rsidRPr="00875D57">
        <w:rPr>
          <w:sz w:val="22"/>
          <w:szCs w:val="22"/>
        </w:rPr>
        <w:t xml:space="preserve">Должность: </w:t>
      </w:r>
      <w:r w:rsidRPr="00875D57">
        <w:rPr>
          <w:b/>
          <w:bCs/>
          <w:i/>
          <w:iCs/>
          <w:color w:val="000000"/>
          <w:sz w:val="22"/>
          <w:szCs w:val="22"/>
        </w:rPr>
        <w:t>Руководитель группы инспектора-ревизора отдела ревизий и инвентаризации</w:t>
      </w:r>
    </w:p>
    <w:p w:rsidR="0087695A" w:rsidRPr="00875D57" w:rsidRDefault="0087695A" w:rsidP="0087695A">
      <w:pPr>
        <w:jc w:val="both"/>
        <w:rPr>
          <w:b/>
          <w:bCs/>
          <w:i/>
          <w:iCs/>
          <w:color w:val="000000"/>
          <w:sz w:val="22"/>
          <w:szCs w:val="22"/>
        </w:rPr>
      </w:pPr>
    </w:p>
    <w:p w:rsidR="0087695A" w:rsidRPr="00875D57" w:rsidRDefault="0087695A" w:rsidP="0087695A">
      <w:pPr>
        <w:jc w:val="both"/>
        <w:rPr>
          <w:sz w:val="22"/>
          <w:szCs w:val="22"/>
        </w:rPr>
      </w:pPr>
      <w:r w:rsidRPr="00875D57">
        <w:rPr>
          <w:sz w:val="22"/>
          <w:szCs w:val="22"/>
        </w:rPr>
        <w:t xml:space="preserve">Доля участия лица в уставном капитале Эмитента, доля принадлежащих лицу обыкновенных акций  Эмитента: </w:t>
      </w:r>
      <w:r w:rsidRPr="00875D57">
        <w:rPr>
          <w:b/>
          <w:bCs/>
          <w:i/>
          <w:iCs/>
          <w:sz w:val="22"/>
          <w:szCs w:val="22"/>
        </w:rPr>
        <w:t>доли не имеет</w:t>
      </w:r>
    </w:p>
    <w:p w:rsidR="0087695A" w:rsidRPr="00875D57" w:rsidRDefault="0087695A" w:rsidP="0087695A">
      <w:pPr>
        <w:jc w:val="both"/>
        <w:rPr>
          <w:sz w:val="22"/>
          <w:szCs w:val="22"/>
        </w:rPr>
      </w:pPr>
      <w:r w:rsidRPr="00875D57">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875D57">
        <w:rPr>
          <w:b/>
          <w:bCs/>
          <w:i/>
          <w:iCs/>
          <w:sz w:val="22"/>
          <w:szCs w:val="22"/>
        </w:rPr>
        <w:t>опционы не предусмотрены</w:t>
      </w:r>
    </w:p>
    <w:p w:rsidR="0087695A" w:rsidRPr="00875D57" w:rsidRDefault="0087695A" w:rsidP="0087695A">
      <w:pPr>
        <w:jc w:val="both"/>
        <w:rPr>
          <w:sz w:val="22"/>
          <w:szCs w:val="22"/>
        </w:rPr>
      </w:pPr>
      <w:r w:rsidRPr="00875D57">
        <w:rPr>
          <w:sz w:val="22"/>
          <w:szCs w:val="22"/>
        </w:rPr>
        <w:t xml:space="preserve">Доли участия лица в уставном капитале  дочерних и зависимых обществах Эмитента: </w:t>
      </w:r>
      <w:r w:rsidRPr="00875D57">
        <w:rPr>
          <w:b/>
          <w:bCs/>
          <w:i/>
          <w:iCs/>
          <w:sz w:val="22"/>
          <w:szCs w:val="22"/>
        </w:rPr>
        <w:t>долей не имеет</w:t>
      </w:r>
    </w:p>
    <w:p w:rsidR="0087695A" w:rsidRPr="00875D57" w:rsidRDefault="0087695A" w:rsidP="0087695A">
      <w:pPr>
        <w:jc w:val="both"/>
        <w:rPr>
          <w:sz w:val="22"/>
          <w:szCs w:val="22"/>
        </w:rPr>
      </w:pPr>
      <w:r w:rsidRPr="00875D57">
        <w:rPr>
          <w:sz w:val="22"/>
          <w:szCs w:val="22"/>
        </w:rPr>
        <w:t xml:space="preserve">Доли принадлежащих лицу обыкновенных акций дочернего или зависимого общества Эмитента: </w:t>
      </w:r>
      <w:r w:rsidRPr="00875D57">
        <w:rPr>
          <w:b/>
          <w:bCs/>
          <w:i/>
          <w:iCs/>
          <w:sz w:val="22"/>
          <w:szCs w:val="22"/>
        </w:rPr>
        <w:t>долей не имеет</w:t>
      </w:r>
    </w:p>
    <w:p w:rsidR="0087695A" w:rsidRPr="00875D57" w:rsidRDefault="0087695A" w:rsidP="0087695A">
      <w:pPr>
        <w:jc w:val="both"/>
        <w:rPr>
          <w:sz w:val="22"/>
          <w:szCs w:val="22"/>
        </w:rPr>
      </w:pPr>
      <w:r w:rsidRPr="00875D57">
        <w:rPr>
          <w:sz w:val="22"/>
          <w:szCs w:val="22"/>
        </w:rPr>
        <w:t>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w:t>
      </w:r>
      <w:r w:rsidRPr="00875D57">
        <w:rPr>
          <w:b/>
          <w:bCs/>
          <w:i/>
          <w:iCs/>
          <w:sz w:val="22"/>
          <w:szCs w:val="22"/>
        </w:rPr>
        <w:t xml:space="preserve"> опционы не предусмотрены</w:t>
      </w:r>
    </w:p>
    <w:p w:rsidR="0087695A" w:rsidRPr="00875D57" w:rsidRDefault="0087695A" w:rsidP="0087695A">
      <w:pPr>
        <w:jc w:val="both"/>
        <w:rPr>
          <w:b/>
          <w:bCs/>
          <w:i/>
          <w:iCs/>
          <w:sz w:val="22"/>
          <w:szCs w:val="22"/>
        </w:rPr>
      </w:pPr>
      <w:r w:rsidRPr="00875D57">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875D57">
        <w:rPr>
          <w:b/>
          <w:bCs/>
          <w:i/>
          <w:iCs/>
          <w:sz w:val="22"/>
          <w:szCs w:val="22"/>
        </w:rPr>
        <w:t>родственных связей не имеет</w:t>
      </w:r>
    </w:p>
    <w:p w:rsidR="0087695A" w:rsidRPr="00875D57" w:rsidRDefault="0087695A" w:rsidP="0087695A">
      <w:pPr>
        <w:adjustRightInd w:val="0"/>
        <w:spacing w:before="60"/>
        <w:jc w:val="both"/>
        <w:rPr>
          <w:b/>
          <w:bCs/>
          <w:i/>
          <w:iCs/>
          <w:spacing w:val="-4"/>
          <w:sz w:val="22"/>
          <w:szCs w:val="22"/>
        </w:rPr>
      </w:pPr>
      <w:r w:rsidRPr="00875D57">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875D57">
        <w:rPr>
          <w:b/>
          <w:bCs/>
          <w:i/>
          <w:iCs/>
          <w:sz w:val="22"/>
          <w:szCs w:val="22"/>
        </w:rPr>
        <w:t>не привлекался</w:t>
      </w:r>
    </w:p>
    <w:p w:rsidR="0087695A" w:rsidRPr="00875D57" w:rsidRDefault="0087695A" w:rsidP="0087695A">
      <w:pPr>
        <w:jc w:val="both"/>
        <w:rPr>
          <w:b/>
          <w:bCs/>
          <w:sz w:val="22"/>
          <w:szCs w:val="22"/>
        </w:rPr>
      </w:pPr>
      <w:r w:rsidRPr="00875D57">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w:t>
      </w:r>
      <w:r w:rsidRPr="00875D57">
        <w:rPr>
          <w:sz w:val="22"/>
          <w:szCs w:val="22"/>
        </w:rPr>
        <w:lastRenderedPageBreak/>
        <w:t xml:space="preserve">процедур банкротства, предусмотренных законодательством Российской Федерации о несостоятельности (банкротстве): </w:t>
      </w:r>
      <w:r w:rsidRPr="00875D57">
        <w:rPr>
          <w:b/>
          <w:bCs/>
          <w:i/>
          <w:iCs/>
          <w:sz w:val="22"/>
          <w:szCs w:val="22"/>
        </w:rPr>
        <w:t>не занимал</w:t>
      </w:r>
    </w:p>
    <w:p w:rsidR="0087695A" w:rsidRPr="00875D57" w:rsidRDefault="0087695A" w:rsidP="0087695A">
      <w:pPr>
        <w:pStyle w:val="afb"/>
        <w:jc w:val="both"/>
        <w:rPr>
          <w:rFonts w:ascii="Times New Roman" w:hAnsi="Times New Roman" w:cs="Times New Roman"/>
          <w:sz w:val="22"/>
          <w:szCs w:val="22"/>
        </w:rPr>
      </w:pPr>
      <w:r w:rsidRPr="00875D57">
        <w:rPr>
          <w:rFonts w:ascii="Times New Roman" w:hAnsi="Times New Roman" w:cs="Times New Roman"/>
          <w:sz w:val="22"/>
          <w:szCs w:val="22"/>
        </w:rPr>
        <w:t xml:space="preserve"> </w:t>
      </w:r>
    </w:p>
    <w:p w:rsidR="0087695A" w:rsidRPr="00875D57" w:rsidRDefault="0087695A" w:rsidP="0087695A">
      <w:pPr>
        <w:pStyle w:val="afb"/>
        <w:jc w:val="both"/>
        <w:rPr>
          <w:rFonts w:ascii="Times New Roman" w:hAnsi="Times New Roman" w:cs="Times New Roman"/>
          <w:color w:val="000000"/>
          <w:sz w:val="22"/>
          <w:szCs w:val="22"/>
        </w:rPr>
      </w:pPr>
      <w:r w:rsidRPr="00875D57">
        <w:rPr>
          <w:rFonts w:ascii="Times New Roman" w:hAnsi="Times New Roman" w:cs="Times New Roman"/>
          <w:b/>
          <w:bCs/>
          <w:i/>
          <w:iCs/>
          <w:sz w:val="22"/>
          <w:szCs w:val="22"/>
        </w:rPr>
        <w:t>2) Карих Юрий Иванович</w:t>
      </w:r>
    </w:p>
    <w:p w:rsidR="0087695A" w:rsidRPr="00CB07E8" w:rsidRDefault="0087695A" w:rsidP="0087695A">
      <w:pPr>
        <w:pStyle w:val="afb"/>
        <w:jc w:val="both"/>
        <w:rPr>
          <w:rFonts w:ascii="Times New Roman" w:hAnsi="Times New Roman" w:cs="Times New Roman"/>
          <w:color w:val="000000"/>
          <w:sz w:val="22"/>
          <w:szCs w:val="22"/>
        </w:rPr>
      </w:pPr>
      <w:r w:rsidRPr="00CB07E8">
        <w:rPr>
          <w:rFonts w:ascii="Times New Roman" w:hAnsi="Times New Roman" w:cs="Times New Roman"/>
          <w:color w:val="000000"/>
          <w:sz w:val="22"/>
          <w:szCs w:val="22"/>
        </w:rPr>
        <w:t xml:space="preserve">Год рождения:  </w:t>
      </w:r>
      <w:r w:rsidRPr="00CB07E8">
        <w:rPr>
          <w:rFonts w:ascii="Times New Roman" w:hAnsi="Times New Roman" w:cs="Times New Roman"/>
          <w:b/>
          <w:bCs/>
          <w:i/>
          <w:iCs/>
          <w:sz w:val="22"/>
          <w:szCs w:val="22"/>
        </w:rPr>
        <w:t>1956</w:t>
      </w:r>
    </w:p>
    <w:p w:rsidR="0087695A" w:rsidRPr="00CB07E8" w:rsidRDefault="0087695A" w:rsidP="0087695A">
      <w:pPr>
        <w:rPr>
          <w:b/>
          <w:bCs/>
          <w:i/>
          <w:iCs/>
          <w:sz w:val="22"/>
          <w:szCs w:val="22"/>
        </w:rPr>
      </w:pPr>
      <w:r w:rsidRPr="00CB07E8">
        <w:rPr>
          <w:color w:val="000000"/>
          <w:sz w:val="22"/>
          <w:szCs w:val="22"/>
        </w:rPr>
        <w:t>Образование:</w:t>
      </w:r>
      <w:r w:rsidRPr="00CB07E8">
        <w:rPr>
          <w:b/>
          <w:bCs/>
          <w:i/>
          <w:iCs/>
          <w:color w:val="000000"/>
          <w:sz w:val="22"/>
          <w:szCs w:val="22"/>
        </w:rPr>
        <w:t xml:space="preserve"> </w:t>
      </w:r>
      <w:r w:rsidRPr="00CB07E8">
        <w:rPr>
          <w:b/>
          <w:bCs/>
          <w:i/>
          <w:iCs/>
          <w:sz w:val="22"/>
          <w:szCs w:val="22"/>
        </w:rPr>
        <w:t xml:space="preserve">Ярославское высшее военное финансовое ордена Красной Звезды училище им. Генерала армии А.В. Хрулева </w:t>
      </w:r>
    </w:p>
    <w:p w:rsidR="0087695A" w:rsidRPr="0048283F" w:rsidRDefault="0087695A" w:rsidP="0087695A">
      <w:pPr>
        <w:jc w:val="both"/>
        <w:rPr>
          <w:sz w:val="22"/>
          <w:szCs w:val="22"/>
        </w:rPr>
      </w:pPr>
    </w:p>
    <w:p w:rsidR="0087695A" w:rsidRPr="0048283F" w:rsidRDefault="0087695A" w:rsidP="0087695A">
      <w:pPr>
        <w:jc w:val="both"/>
        <w:rPr>
          <w:sz w:val="22"/>
          <w:szCs w:val="22"/>
        </w:rPr>
      </w:pPr>
      <w:r w:rsidRPr="0048283F">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87695A" w:rsidRPr="0048283F" w:rsidRDefault="0087695A" w:rsidP="0087695A">
      <w:pPr>
        <w:jc w:val="both"/>
        <w:rPr>
          <w:sz w:val="22"/>
          <w:szCs w:val="22"/>
        </w:rPr>
      </w:pPr>
    </w:p>
    <w:p w:rsidR="0087695A" w:rsidRPr="0048283F" w:rsidRDefault="0087695A" w:rsidP="0087695A">
      <w:pPr>
        <w:jc w:val="both"/>
        <w:rPr>
          <w:sz w:val="22"/>
          <w:szCs w:val="22"/>
        </w:rPr>
      </w:pPr>
      <w:r w:rsidRPr="0048283F">
        <w:rPr>
          <w:sz w:val="22"/>
          <w:szCs w:val="22"/>
        </w:rPr>
        <w:t xml:space="preserve">Период: </w:t>
      </w:r>
      <w:r w:rsidRPr="0048283F">
        <w:rPr>
          <w:b/>
          <w:bCs/>
          <w:i/>
          <w:iCs/>
          <w:sz w:val="22"/>
          <w:szCs w:val="22"/>
        </w:rPr>
        <w:t>29.06.2007   по настоящее время</w:t>
      </w:r>
    </w:p>
    <w:p w:rsidR="0087695A" w:rsidRPr="0048283F" w:rsidRDefault="0087695A" w:rsidP="0087695A">
      <w:pPr>
        <w:jc w:val="both"/>
        <w:rPr>
          <w:sz w:val="22"/>
          <w:szCs w:val="22"/>
        </w:rPr>
      </w:pPr>
      <w:r w:rsidRPr="0048283F">
        <w:rPr>
          <w:sz w:val="22"/>
          <w:szCs w:val="22"/>
        </w:rPr>
        <w:t xml:space="preserve">Организация: </w:t>
      </w:r>
      <w:r w:rsidRPr="0048283F">
        <w:rPr>
          <w:b/>
          <w:bCs/>
          <w:i/>
          <w:iCs/>
          <w:color w:val="000000"/>
          <w:sz w:val="22"/>
          <w:szCs w:val="22"/>
        </w:rPr>
        <w:t>ОАО «Компания «М.видео»</w:t>
      </w:r>
    </w:p>
    <w:p w:rsidR="0087695A" w:rsidRPr="0048283F" w:rsidRDefault="0087695A" w:rsidP="0087695A">
      <w:pPr>
        <w:jc w:val="both"/>
        <w:rPr>
          <w:sz w:val="22"/>
          <w:szCs w:val="22"/>
        </w:rPr>
      </w:pPr>
      <w:r w:rsidRPr="0048283F">
        <w:rPr>
          <w:sz w:val="22"/>
          <w:szCs w:val="22"/>
        </w:rPr>
        <w:t xml:space="preserve">Должность: </w:t>
      </w:r>
      <w:r w:rsidRPr="0048283F">
        <w:rPr>
          <w:b/>
          <w:bCs/>
          <w:i/>
          <w:iCs/>
          <w:sz w:val="22"/>
          <w:szCs w:val="22"/>
        </w:rPr>
        <w:t>член ревизионной комиссии</w:t>
      </w:r>
    </w:p>
    <w:p w:rsidR="0087695A" w:rsidRPr="0048283F" w:rsidRDefault="0087695A" w:rsidP="0087695A">
      <w:pPr>
        <w:jc w:val="both"/>
        <w:rPr>
          <w:sz w:val="22"/>
          <w:szCs w:val="22"/>
        </w:rPr>
      </w:pPr>
    </w:p>
    <w:p w:rsidR="0087695A" w:rsidRPr="0048283F" w:rsidRDefault="0087695A" w:rsidP="0087695A">
      <w:pPr>
        <w:jc w:val="both"/>
        <w:rPr>
          <w:sz w:val="22"/>
          <w:szCs w:val="22"/>
        </w:rPr>
      </w:pPr>
      <w:r w:rsidRPr="0048283F">
        <w:rPr>
          <w:sz w:val="22"/>
          <w:szCs w:val="22"/>
        </w:rPr>
        <w:t xml:space="preserve">Период: </w:t>
      </w:r>
      <w:r w:rsidR="00AF65C9">
        <w:rPr>
          <w:b/>
          <w:bCs/>
          <w:i/>
          <w:iCs/>
          <w:color w:val="000000"/>
          <w:sz w:val="22"/>
          <w:szCs w:val="22"/>
        </w:rPr>
        <w:t>10.01.2006</w:t>
      </w:r>
      <w:r w:rsidRPr="0048283F">
        <w:rPr>
          <w:b/>
          <w:bCs/>
          <w:i/>
          <w:iCs/>
          <w:color w:val="000000"/>
          <w:sz w:val="22"/>
          <w:szCs w:val="22"/>
        </w:rPr>
        <w:t xml:space="preserve"> по настоящее время</w:t>
      </w:r>
    </w:p>
    <w:p w:rsidR="0087695A" w:rsidRPr="0048283F" w:rsidRDefault="0087695A" w:rsidP="0087695A">
      <w:pPr>
        <w:jc w:val="both"/>
        <w:rPr>
          <w:sz w:val="22"/>
          <w:szCs w:val="22"/>
        </w:rPr>
      </w:pPr>
      <w:r w:rsidRPr="0048283F">
        <w:rPr>
          <w:sz w:val="22"/>
          <w:szCs w:val="22"/>
        </w:rPr>
        <w:t xml:space="preserve">Организация: </w:t>
      </w:r>
      <w:r w:rsidRPr="0048283F">
        <w:rPr>
          <w:b/>
          <w:bCs/>
          <w:i/>
          <w:iCs/>
          <w:color w:val="000000"/>
          <w:sz w:val="22"/>
          <w:szCs w:val="22"/>
        </w:rPr>
        <w:t>ООО «Барс»</w:t>
      </w:r>
    </w:p>
    <w:p w:rsidR="0087695A" w:rsidRPr="0048283F" w:rsidRDefault="0087695A" w:rsidP="0087695A">
      <w:pPr>
        <w:jc w:val="both"/>
        <w:rPr>
          <w:sz w:val="22"/>
          <w:szCs w:val="22"/>
        </w:rPr>
      </w:pPr>
      <w:r w:rsidRPr="0048283F">
        <w:rPr>
          <w:sz w:val="22"/>
          <w:szCs w:val="22"/>
        </w:rPr>
        <w:t xml:space="preserve">Должность: </w:t>
      </w:r>
      <w:r w:rsidRPr="0048283F">
        <w:rPr>
          <w:b/>
          <w:bCs/>
          <w:i/>
          <w:iCs/>
          <w:sz w:val="22"/>
          <w:szCs w:val="22"/>
        </w:rPr>
        <w:t>Инспектор 1 категории отдела контроля и инвентаризации</w:t>
      </w:r>
    </w:p>
    <w:p w:rsidR="0087695A" w:rsidRPr="0048283F" w:rsidRDefault="0087695A" w:rsidP="0087695A">
      <w:pPr>
        <w:jc w:val="both"/>
        <w:rPr>
          <w:b/>
          <w:bCs/>
          <w:i/>
          <w:iCs/>
          <w:color w:val="000000"/>
          <w:sz w:val="22"/>
          <w:szCs w:val="22"/>
        </w:rPr>
      </w:pPr>
    </w:p>
    <w:p w:rsidR="0087695A" w:rsidRPr="0048283F" w:rsidRDefault="0087695A" w:rsidP="0087695A">
      <w:pPr>
        <w:jc w:val="both"/>
        <w:rPr>
          <w:sz w:val="22"/>
          <w:szCs w:val="22"/>
        </w:rPr>
      </w:pPr>
      <w:r w:rsidRPr="0048283F">
        <w:rPr>
          <w:sz w:val="22"/>
          <w:szCs w:val="22"/>
        </w:rPr>
        <w:t xml:space="preserve">Период: </w:t>
      </w:r>
      <w:r w:rsidR="00AF65C9">
        <w:rPr>
          <w:b/>
          <w:bCs/>
          <w:i/>
          <w:iCs/>
          <w:sz w:val="22"/>
          <w:szCs w:val="22"/>
        </w:rPr>
        <w:t>11.04.2005</w:t>
      </w:r>
      <w:r w:rsidR="00AF65C9">
        <w:rPr>
          <w:b/>
          <w:bCs/>
          <w:i/>
          <w:iCs/>
          <w:color w:val="000000"/>
          <w:sz w:val="22"/>
          <w:szCs w:val="22"/>
        </w:rPr>
        <w:t xml:space="preserve"> по 30.12.2005</w:t>
      </w:r>
    </w:p>
    <w:p w:rsidR="0087695A" w:rsidRPr="0048283F" w:rsidRDefault="0087695A" w:rsidP="0087695A">
      <w:pPr>
        <w:jc w:val="both"/>
        <w:rPr>
          <w:sz w:val="22"/>
          <w:szCs w:val="22"/>
        </w:rPr>
      </w:pPr>
      <w:r w:rsidRPr="0048283F">
        <w:rPr>
          <w:sz w:val="22"/>
          <w:szCs w:val="22"/>
        </w:rPr>
        <w:t xml:space="preserve">Организация: </w:t>
      </w:r>
      <w:r w:rsidRPr="0048283F">
        <w:rPr>
          <w:b/>
          <w:bCs/>
          <w:i/>
          <w:iCs/>
          <w:color w:val="000000"/>
          <w:sz w:val="22"/>
          <w:szCs w:val="22"/>
        </w:rPr>
        <w:t>ООО «Ниво»</w:t>
      </w:r>
    </w:p>
    <w:p w:rsidR="0087695A" w:rsidRPr="0048283F" w:rsidRDefault="0087695A" w:rsidP="0087695A">
      <w:pPr>
        <w:jc w:val="both"/>
        <w:rPr>
          <w:b/>
          <w:bCs/>
          <w:i/>
          <w:iCs/>
          <w:color w:val="000000"/>
          <w:sz w:val="22"/>
          <w:szCs w:val="22"/>
        </w:rPr>
      </w:pPr>
      <w:r w:rsidRPr="0048283F">
        <w:rPr>
          <w:sz w:val="22"/>
          <w:szCs w:val="22"/>
        </w:rPr>
        <w:t xml:space="preserve">Должность: </w:t>
      </w:r>
      <w:r w:rsidRPr="0048283F">
        <w:rPr>
          <w:b/>
          <w:bCs/>
          <w:i/>
          <w:iCs/>
          <w:color w:val="000000"/>
          <w:sz w:val="22"/>
          <w:szCs w:val="22"/>
        </w:rPr>
        <w:t xml:space="preserve">Менеджер </w:t>
      </w:r>
      <w:r w:rsidRPr="0048283F">
        <w:rPr>
          <w:b/>
          <w:bCs/>
          <w:i/>
          <w:iCs/>
          <w:sz w:val="22"/>
          <w:szCs w:val="22"/>
        </w:rPr>
        <w:t>отдела контроля</w:t>
      </w:r>
    </w:p>
    <w:p w:rsidR="0087695A" w:rsidRPr="0048283F" w:rsidRDefault="0087695A" w:rsidP="0087695A">
      <w:pPr>
        <w:jc w:val="both"/>
        <w:rPr>
          <w:b/>
          <w:bCs/>
          <w:i/>
          <w:iCs/>
          <w:color w:val="000000"/>
          <w:sz w:val="22"/>
          <w:szCs w:val="22"/>
        </w:rPr>
      </w:pPr>
    </w:p>
    <w:p w:rsidR="0087695A" w:rsidRPr="0048283F" w:rsidRDefault="0087695A" w:rsidP="0087695A">
      <w:pPr>
        <w:jc w:val="both"/>
        <w:rPr>
          <w:sz w:val="22"/>
          <w:szCs w:val="22"/>
        </w:rPr>
      </w:pPr>
      <w:r w:rsidRPr="0048283F">
        <w:rPr>
          <w:sz w:val="22"/>
          <w:szCs w:val="22"/>
        </w:rPr>
        <w:t xml:space="preserve">Период: </w:t>
      </w:r>
      <w:r w:rsidRPr="0048283F">
        <w:rPr>
          <w:b/>
          <w:bCs/>
          <w:i/>
          <w:iCs/>
          <w:sz w:val="22"/>
          <w:szCs w:val="22"/>
        </w:rPr>
        <w:t>01.07.2004</w:t>
      </w:r>
      <w:r w:rsidR="00AF65C9">
        <w:rPr>
          <w:b/>
          <w:bCs/>
          <w:i/>
          <w:iCs/>
          <w:sz w:val="22"/>
          <w:szCs w:val="22"/>
        </w:rPr>
        <w:t xml:space="preserve"> </w:t>
      </w:r>
      <w:r w:rsidRPr="0048283F">
        <w:rPr>
          <w:b/>
          <w:bCs/>
          <w:i/>
          <w:iCs/>
          <w:sz w:val="22"/>
          <w:szCs w:val="22"/>
        </w:rPr>
        <w:t>по 23.08.2004</w:t>
      </w:r>
    </w:p>
    <w:p w:rsidR="0087695A" w:rsidRPr="00CB07E8" w:rsidRDefault="0087695A" w:rsidP="0087695A">
      <w:pPr>
        <w:jc w:val="both"/>
        <w:rPr>
          <w:sz w:val="22"/>
          <w:szCs w:val="22"/>
        </w:rPr>
      </w:pPr>
      <w:r w:rsidRPr="00CB07E8">
        <w:rPr>
          <w:sz w:val="22"/>
          <w:szCs w:val="22"/>
        </w:rPr>
        <w:t xml:space="preserve">Организация: </w:t>
      </w:r>
      <w:r w:rsidRPr="00CB07E8">
        <w:rPr>
          <w:b/>
          <w:bCs/>
          <w:i/>
          <w:iCs/>
          <w:sz w:val="22"/>
          <w:szCs w:val="22"/>
        </w:rPr>
        <w:t>ЗАО «Аллегро-Полюс»</w:t>
      </w:r>
    </w:p>
    <w:p w:rsidR="0087695A" w:rsidRPr="00CB07E8" w:rsidRDefault="0087695A" w:rsidP="0087695A">
      <w:pPr>
        <w:jc w:val="both"/>
        <w:rPr>
          <w:b/>
          <w:bCs/>
          <w:i/>
          <w:iCs/>
          <w:sz w:val="22"/>
          <w:szCs w:val="22"/>
        </w:rPr>
      </w:pPr>
      <w:r w:rsidRPr="00CB07E8">
        <w:rPr>
          <w:sz w:val="22"/>
          <w:szCs w:val="22"/>
        </w:rPr>
        <w:t xml:space="preserve">Должность: </w:t>
      </w:r>
      <w:r w:rsidRPr="00CB07E8">
        <w:rPr>
          <w:b/>
          <w:bCs/>
          <w:i/>
          <w:iCs/>
          <w:sz w:val="22"/>
          <w:szCs w:val="22"/>
        </w:rPr>
        <w:t>Ведущий специалист по кадрам</w:t>
      </w:r>
    </w:p>
    <w:p w:rsidR="0087695A" w:rsidRPr="00CB07E8" w:rsidRDefault="0087695A" w:rsidP="0087695A">
      <w:pPr>
        <w:jc w:val="both"/>
        <w:rPr>
          <w:b/>
          <w:bCs/>
          <w:i/>
          <w:iCs/>
          <w:sz w:val="22"/>
          <w:szCs w:val="22"/>
        </w:rPr>
      </w:pPr>
    </w:p>
    <w:p w:rsidR="0087695A" w:rsidRPr="00CB07E8" w:rsidRDefault="0087695A" w:rsidP="0087695A">
      <w:pPr>
        <w:jc w:val="both"/>
        <w:rPr>
          <w:sz w:val="22"/>
          <w:szCs w:val="22"/>
        </w:rPr>
      </w:pPr>
      <w:r w:rsidRPr="00875D57">
        <w:rPr>
          <w:sz w:val="22"/>
          <w:szCs w:val="22"/>
        </w:rPr>
        <w:t xml:space="preserve">Период: </w:t>
      </w:r>
      <w:r w:rsidRPr="00875D57">
        <w:rPr>
          <w:b/>
          <w:bCs/>
          <w:i/>
          <w:iCs/>
          <w:sz w:val="22"/>
          <w:szCs w:val="22"/>
        </w:rPr>
        <w:t>01.02.2001г.</w:t>
      </w:r>
      <w:r w:rsidRPr="00CB07E8">
        <w:rPr>
          <w:b/>
          <w:bCs/>
          <w:i/>
          <w:iCs/>
          <w:sz w:val="22"/>
          <w:szCs w:val="22"/>
        </w:rPr>
        <w:t xml:space="preserve"> по 31.03.2004</w:t>
      </w:r>
    </w:p>
    <w:p w:rsidR="0087695A" w:rsidRPr="00CB07E8" w:rsidRDefault="0087695A" w:rsidP="0087695A">
      <w:pPr>
        <w:jc w:val="both"/>
        <w:rPr>
          <w:sz w:val="22"/>
          <w:szCs w:val="22"/>
        </w:rPr>
      </w:pPr>
      <w:r w:rsidRPr="00CB07E8">
        <w:rPr>
          <w:sz w:val="22"/>
          <w:szCs w:val="22"/>
        </w:rPr>
        <w:t xml:space="preserve">Организация: </w:t>
      </w:r>
      <w:r w:rsidRPr="00CB07E8">
        <w:rPr>
          <w:b/>
          <w:bCs/>
          <w:i/>
          <w:iCs/>
          <w:sz w:val="22"/>
          <w:szCs w:val="22"/>
        </w:rPr>
        <w:t>НП ПМС «Аллегро-Стиль» ХХ1 век</w:t>
      </w:r>
    </w:p>
    <w:p w:rsidR="0087695A" w:rsidRPr="0048283F" w:rsidRDefault="0087695A" w:rsidP="0087695A">
      <w:pPr>
        <w:jc w:val="both"/>
        <w:rPr>
          <w:b/>
          <w:bCs/>
          <w:i/>
          <w:iCs/>
          <w:sz w:val="22"/>
          <w:szCs w:val="22"/>
        </w:rPr>
      </w:pPr>
      <w:r w:rsidRPr="0048283F">
        <w:rPr>
          <w:sz w:val="22"/>
          <w:szCs w:val="22"/>
        </w:rPr>
        <w:t xml:space="preserve">Должность: </w:t>
      </w:r>
      <w:r w:rsidRPr="0048283F">
        <w:rPr>
          <w:b/>
          <w:bCs/>
          <w:i/>
          <w:iCs/>
          <w:sz w:val="22"/>
          <w:szCs w:val="22"/>
        </w:rPr>
        <w:t>Финансовый директор</w:t>
      </w:r>
    </w:p>
    <w:p w:rsidR="0087695A" w:rsidRPr="0048283F" w:rsidRDefault="0087695A" w:rsidP="0087695A">
      <w:pPr>
        <w:jc w:val="both"/>
        <w:rPr>
          <w:b/>
          <w:bCs/>
          <w:i/>
          <w:iCs/>
          <w:color w:val="000000"/>
          <w:sz w:val="22"/>
          <w:szCs w:val="22"/>
        </w:rPr>
      </w:pPr>
    </w:p>
    <w:p w:rsidR="0087695A" w:rsidRPr="0048283F" w:rsidRDefault="0087695A" w:rsidP="0087695A">
      <w:pPr>
        <w:jc w:val="both"/>
        <w:rPr>
          <w:sz w:val="22"/>
          <w:szCs w:val="22"/>
        </w:rPr>
      </w:pPr>
      <w:r w:rsidRPr="0048283F">
        <w:rPr>
          <w:sz w:val="22"/>
          <w:szCs w:val="22"/>
        </w:rPr>
        <w:t xml:space="preserve">Доля участия лица в уставном капитале Эмитента, доля принадлежащих лицу обыкновенных акций  Эмитента: </w:t>
      </w:r>
      <w:r w:rsidRPr="0048283F">
        <w:rPr>
          <w:b/>
          <w:bCs/>
          <w:i/>
          <w:iCs/>
          <w:sz w:val="22"/>
          <w:szCs w:val="22"/>
        </w:rPr>
        <w:t>доли не имеет</w:t>
      </w:r>
    </w:p>
    <w:p w:rsidR="0087695A" w:rsidRPr="0048283F" w:rsidRDefault="0087695A" w:rsidP="0087695A">
      <w:pPr>
        <w:jc w:val="both"/>
        <w:rPr>
          <w:sz w:val="22"/>
          <w:szCs w:val="22"/>
        </w:rPr>
      </w:pPr>
      <w:r w:rsidRPr="0048283F">
        <w:rPr>
          <w:sz w:val="22"/>
          <w:szCs w:val="22"/>
        </w:rPr>
        <w:t xml:space="preserve">Количество обыкновенных акций Эмитента, которые могут быть приобретены лицом в результате осуществления прав по принадлежащим ему опционам Эмитента: </w:t>
      </w:r>
      <w:r w:rsidRPr="0048283F">
        <w:rPr>
          <w:b/>
          <w:bCs/>
          <w:i/>
          <w:iCs/>
          <w:sz w:val="22"/>
          <w:szCs w:val="22"/>
        </w:rPr>
        <w:t>опционы не предусмотрены</w:t>
      </w:r>
    </w:p>
    <w:p w:rsidR="0087695A" w:rsidRPr="0048283F" w:rsidRDefault="0087695A" w:rsidP="0087695A">
      <w:pPr>
        <w:jc w:val="both"/>
        <w:rPr>
          <w:sz w:val="22"/>
          <w:szCs w:val="22"/>
        </w:rPr>
      </w:pPr>
      <w:r w:rsidRPr="0048283F">
        <w:rPr>
          <w:sz w:val="22"/>
          <w:szCs w:val="22"/>
        </w:rPr>
        <w:t xml:space="preserve">Доли участия лица в уставном капитале  дочерних и зависимых обществах Эмитента: </w:t>
      </w:r>
      <w:r w:rsidRPr="0048283F">
        <w:rPr>
          <w:b/>
          <w:bCs/>
          <w:i/>
          <w:iCs/>
          <w:sz w:val="22"/>
          <w:szCs w:val="22"/>
        </w:rPr>
        <w:t>долей не имеет</w:t>
      </w:r>
    </w:p>
    <w:p w:rsidR="0087695A" w:rsidRPr="0048283F" w:rsidRDefault="0087695A" w:rsidP="0087695A">
      <w:pPr>
        <w:jc w:val="both"/>
        <w:rPr>
          <w:sz w:val="22"/>
          <w:szCs w:val="22"/>
        </w:rPr>
      </w:pPr>
      <w:r w:rsidRPr="0048283F">
        <w:rPr>
          <w:sz w:val="22"/>
          <w:szCs w:val="22"/>
        </w:rPr>
        <w:t xml:space="preserve">Доли принадлежащих лицу обыкновенных акций дочернего или зависимого общества Эмитента: </w:t>
      </w:r>
      <w:r w:rsidRPr="0048283F">
        <w:rPr>
          <w:b/>
          <w:bCs/>
          <w:i/>
          <w:iCs/>
          <w:sz w:val="22"/>
          <w:szCs w:val="22"/>
        </w:rPr>
        <w:t>долей не имеет</w:t>
      </w:r>
    </w:p>
    <w:p w:rsidR="0087695A" w:rsidRPr="0048283F" w:rsidRDefault="0087695A" w:rsidP="0087695A">
      <w:pPr>
        <w:jc w:val="both"/>
        <w:rPr>
          <w:sz w:val="22"/>
          <w:szCs w:val="22"/>
        </w:rPr>
      </w:pPr>
      <w:r w:rsidRPr="0048283F">
        <w:rPr>
          <w:sz w:val="22"/>
          <w:szCs w:val="22"/>
        </w:rPr>
        <w:t>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w:t>
      </w:r>
      <w:r w:rsidRPr="0048283F">
        <w:rPr>
          <w:b/>
          <w:bCs/>
          <w:i/>
          <w:iCs/>
          <w:sz w:val="22"/>
          <w:szCs w:val="22"/>
        </w:rPr>
        <w:t xml:space="preserve"> опционы не предусмотрены</w:t>
      </w:r>
    </w:p>
    <w:p w:rsidR="0087695A" w:rsidRPr="0048283F" w:rsidRDefault="0087695A" w:rsidP="0087695A">
      <w:pPr>
        <w:jc w:val="both"/>
        <w:rPr>
          <w:b/>
          <w:bCs/>
          <w:i/>
          <w:iCs/>
          <w:sz w:val="22"/>
          <w:szCs w:val="22"/>
        </w:rPr>
      </w:pPr>
      <w:r w:rsidRPr="0048283F">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48283F">
        <w:rPr>
          <w:b/>
          <w:bCs/>
          <w:i/>
          <w:iCs/>
          <w:sz w:val="22"/>
          <w:szCs w:val="22"/>
        </w:rPr>
        <w:t>родственных связей не имеет</w:t>
      </w:r>
    </w:p>
    <w:p w:rsidR="0087695A" w:rsidRPr="0048283F" w:rsidRDefault="0087695A" w:rsidP="0087695A">
      <w:pPr>
        <w:adjustRightInd w:val="0"/>
        <w:spacing w:before="60"/>
        <w:jc w:val="both"/>
        <w:rPr>
          <w:b/>
          <w:bCs/>
          <w:i/>
          <w:iCs/>
          <w:spacing w:val="-4"/>
          <w:sz w:val="22"/>
          <w:szCs w:val="22"/>
        </w:rPr>
      </w:pPr>
      <w:r w:rsidRPr="0048283F">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48283F">
        <w:rPr>
          <w:b/>
          <w:bCs/>
          <w:i/>
          <w:iCs/>
          <w:sz w:val="22"/>
          <w:szCs w:val="22"/>
        </w:rPr>
        <w:t>не привлекался</w:t>
      </w:r>
    </w:p>
    <w:p w:rsidR="0087695A" w:rsidRPr="00CB07E8" w:rsidRDefault="0087695A" w:rsidP="0087695A">
      <w:pPr>
        <w:jc w:val="both"/>
        <w:rPr>
          <w:b/>
          <w:bCs/>
          <w:sz w:val="22"/>
          <w:szCs w:val="22"/>
        </w:rPr>
      </w:pPr>
      <w:r w:rsidRPr="0048283F">
        <w:rPr>
          <w:sz w:val="22"/>
          <w:szCs w:val="22"/>
        </w:rPr>
        <w:t>Сведения о занятии таким лицом должностей</w:t>
      </w:r>
      <w:r w:rsidRPr="00CB07E8">
        <w:rPr>
          <w:sz w:val="22"/>
          <w:szCs w:val="22"/>
        </w:rPr>
        <w:t xml:space="preserve">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CB07E8">
        <w:rPr>
          <w:b/>
          <w:bCs/>
          <w:i/>
          <w:iCs/>
        </w:rPr>
        <w:t>не занимал</w:t>
      </w:r>
    </w:p>
    <w:p w:rsidR="0087695A" w:rsidRPr="0048283F" w:rsidRDefault="0087695A" w:rsidP="0087695A">
      <w:pPr>
        <w:jc w:val="both"/>
        <w:rPr>
          <w:sz w:val="22"/>
          <w:szCs w:val="22"/>
        </w:rPr>
      </w:pPr>
    </w:p>
    <w:p w:rsidR="0087695A" w:rsidRPr="0048283F" w:rsidRDefault="0087695A" w:rsidP="0087695A">
      <w:pPr>
        <w:pStyle w:val="afb"/>
        <w:jc w:val="both"/>
        <w:rPr>
          <w:rFonts w:ascii="Times New Roman" w:hAnsi="Times New Roman" w:cs="Times New Roman"/>
          <w:color w:val="000000"/>
          <w:sz w:val="22"/>
          <w:szCs w:val="22"/>
        </w:rPr>
      </w:pPr>
      <w:r w:rsidRPr="0048283F">
        <w:rPr>
          <w:rFonts w:ascii="Times New Roman" w:hAnsi="Times New Roman" w:cs="Times New Roman"/>
          <w:b/>
          <w:bCs/>
          <w:i/>
          <w:iCs/>
          <w:sz w:val="22"/>
          <w:szCs w:val="22"/>
        </w:rPr>
        <w:t>3) Шестухин Андрей Леонидович</w:t>
      </w:r>
    </w:p>
    <w:p w:rsidR="0087695A" w:rsidRPr="0048283F" w:rsidRDefault="0087695A" w:rsidP="0087695A">
      <w:pPr>
        <w:pStyle w:val="afb"/>
        <w:jc w:val="both"/>
        <w:rPr>
          <w:rFonts w:ascii="Times New Roman" w:hAnsi="Times New Roman" w:cs="Times New Roman"/>
          <w:color w:val="000000"/>
          <w:sz w:val="22"/>
          <w:szCs w:val="22"/>
        </w:rPr>
      </w:pPr>
      <w:r w:rsidRPr="0048283F">
        <w:rPr>
          <w:rFonts w:ascii="Times New Roman" w:hAnsi="Times New Roman" w:cs="Times New Roman"/>
          <w:color w:val="000000"/>
          <w:sz w:val="22"/>
          <w:szCs w:val="22"/>
        </w:rPr>
        <w:t xml:space="preserve">Год рождения:  </w:t>
      </w:r>
      <w:r w:rsidRPr="0048283F">
        <w:rPr>
          <w:rFonts w:ascii="Times New Roman" w:hAnsi="Times New Roman" w:cs="Times New Roman"/>
          <w:b/>
          <w:bCs/>
          <w:i/>
          <w:iCs/>
          <w:sz w:val="22"/>
          <w:szCs w:val="22"/>
        </w:rPr>
        <w:t>1970</w:t>
      </w:r>
    </w:p>
    <w:p w:rsidR="0087695A" w:rsidRPr="0048283F" w:rsidRDefault="0087695A" w:rsidP="0087695A">
      <w:pPr>
        <w:rPr>
          <w:b/>
          <w:bCs/>
          <w:i/>
          <w:iCs/>
          <w:sz w:val="22"/>
          <w:szCs w:val="22"/>
        </w:rPr>
      </w:pPr>
      <w:r w:rsidRPr="0048283F">
        <w:rPr>
          <w:color w:val="000000"/>
          <w:sz w:val="22"/>
          <w:szCs w:val="22"/>
        </w:rPr>
        <w:t>Образование:</w:t>
      </w:r>
      <w:r w:rsidRPr="0048283F">
        <w:rPr>
          <w:b/>
          <w:bCs/>
          <w:i/>
          <w:iCs/>
          <w:color w:val="000000"/>
          <w:sz w:val="22"/>
          <w:szCs w:val="22"/>
        </w:rPr>
        <w:t xml:space="preserve"> </w:t>
      </w:r>
      <w:r w:rsidRPr="0048283F">
        <w:rPr>
          <w:b/>
          <w:bCs/>
          <w:i/>
          <w:iCs/>
          <w:sz w:val="22"/>
          <w:szCs w:val="22"/>
        </w:rPr>
        <w:t>Московский институт коммунального хозяйства и строительства</w:t>
      </w:r>
    </w:p>
    <w:p w:rsidR="0087695A" w:rsidRPr="0048283F" w:rsidRDefault="0087695A" w:rsidP="0087695A">
      <w:pPr>
        <w:jc w:val="both"/>
        <w:rPr>
          <w:sz w:val="22"/>
          <w:szCs w:val="22"/>
        </w:rPr>
      </w:pPr>
    </w:p>
    <w:p w:rsidR="0087695A" w:rsidRPr="0048283F" w:rsidRDefault="0087695A" w:rsidP="0087695A">
      <w:pPr>
        <w:jc w:val="both"/>
        <w:rPr>
          <w:sz w:val="22"/>
          <w:szCs w:val="22"/>
        </w:rPr>
      </w:pPr>
      <w:r w:rsidRPr="0048283F">
        <w:rPr>
          <w:sz w:val="22"/>
          <w:szCs w:val="22"/>
        </w:rPr>
        <w:t xml:space="preserve">Должности, занимаемые лицом в Эмитенте и других организациях за последние 5 лет и в настоящее время в хронологическом порядке, в том числе по совместительству: </w:t>
      </w:r>
    </w:p>
    <w:p w:rsidR="0087695A" w:rsidRPr="0048283F" w:rsidRDefault="0087695A" w:rsidP="0087695A">
      <w:pPr>
        <w:jc w:val="both"/>
        <w:rPr>
          <w:sz w:val="22"/>
          <w:szCs w:val="22"/>
        </w:rPr>
      </w:pPr>
    </w:p>
    <w:p w:rsidR="0087695A" w:rsidRPr="0048283F" w:rsidRDefault="0087695A" w:rsidP="0087695A">
      <w:pPr>
        <w:jc w:val="both"/>
        <w:rPr>
          <w:sz w:val="22"/>
          <w:szCs w:val="22"/>
        </w:rPr>
      </w:pPr>
      <w:r w:rsidRPr="0048283F">
        <w:rPr>
          <w:sz w:val="22"/>
          <w:szCs w:val="22"/>
        </w:rPr>
        <w:t xml:space="preserve">Период: </w:t>
      </w:r>
      <w:r w:rsidRPr="0048283F">
        <w:rPr>
          <w:b/>
          <w:bCs/>
          <w:i/>
          <w:iCs/>
          <w:sz w:val="22"/>
          <w:szCs w:val="22"/>
        </w:rPr>
        <w:t>29.06.2007   по настоящее время</w:t>
      </w:r>
    </w:p>
    <w:p w:rsidR="0087695A" w:rsidRPr="0048283F" w:rsidRDefault="0087695A" w:rsidP="0087695A">
      <w:pPr>
        <w:jc w:val="both"/>
        <w:rPr>
          <w:sz w:val="22"/>
          <w:szCs w:val="22"/>
        </w:rPr>
      </w:pPr>
      <w:r w:rsidRPr="0048283F">
        <w:rPr>
          <w:sz w:val="22"/>
          <w:szCs w:val="22"/>
        </w:rPr>
        <w:lastRenderedPageBreak/>
        <w:t xml:space="preserve">Организация: </w:t>
      </w:r>
      <w:r w:rsidRPr="0048283F">
        <w:rPr>
          <w:b/>
          <w:bCs/>
          <w:i/>
          <w:iCs/>
          <w:color w:val="000000"/>
          <w:sz w:val="22"/>
          <w:szCs w:val="22"/>
        </w:rPr>
        <w:t>ОАО «Компания «М.видео»</w:t>
      </w:r>
    </w:p>
    <w:p w:rsidR="0087695A" w:rsidRPr="0048283F" w:rsidRDefault="0087695A" w:rsidP="0087695A">
      <w:pPr>
        <w:jc w:val="both"/>
        <w:rPr>
          <w:sz w:val="22"/>
          <w:szCs w:val="22"/>
        </w:rPr>
      </w:pPr>
      <w:r w:rsidRPr="0048283F">
        <w:rPr>
          <w:sz w:val="22"/>
          <w:szCs w:val="22"/>
        </w:rPr>
        <w:t xml:space="preserve">Должность: </w:t>
      </w:r>
      <w:r w:rsidRPr="0048283F">
        <w:rPr>
          <w:b/>
          <w:bCs/>
          <w:i/>
          <w:iCs/>
          <w:sz w:val="22"/>
          <w:szCs w:val="22"/>
        </w:rPr>
        <w:t>член ревизионной комиссии</w:t>
      </w:r>
    </w:p>
    <w:p w:rsidR="0087695A" w:rsidRPr="0048283F" w:rsidRDefault="0087695A" w:rsidP="0087695A">
      <w:pPr>
        <w:jc w:val="both"/>
        <w:rPr>
          <w:sz w:val="22"/>
          <w:szCs w:val="22"/>
        </w:rPr>
      </w:pPr>
    </w:p>
    <w:p w:rsidR="0087695A" w:rsidRPr="0048283F" w:rsidRDefault="0087695A" w:rsidP="0087695A">
      <w:pPr>
        <w:jc w:val="both"/>
        <w:rPr>
          <w:sz w:val="22"/>
          <w:szCs w:val="22"/>
        </w:rPr>
      </w:pPr>
      <w:r w:rsidRPr="0048283F">
        <w:rPr>
          <w:sz w:val="22"/>
          <w:szCs w:val="22"/>
        </w:rPr>
        <w:t xml:space="preserve">Период: </w:t>
      </w:r>
      <w:r w:rsidRPr="0048283F">
        <w:rPr>
          <w:b/>
          <w:bCs/>
          <w:i/>
          <w:iCs/>
          <w:color w:val="000000"/>
          <w:sz w:val="22"/>
          <w:szCs w:val="22"/>
        </w:rPr>
        <w:t>10.01.2006</w:t>
      </w:r>
      <w:r w:rsidR="00AF65C9">
        <w:rPr>
          <w:b/>
          <w:bCs/>
          <w:i/>
          <w:iCs/>
          <w:color w:val="000000"/>
          <w:sz w:val="22"/>
          <w:szCs w:val="22"/>
        </w:rPr>
        <w:t xml:space="preserve"> </w:t>
      </w:r>
      <w:r w:rsidRPr="0048283F">
        <w:rPr>
          <w:b/>
          <w:bCs/>
          <w:i/>
          <w:iCs/>
          <w:color w:val="000000"/>
          <w:sz w:val="22"/>
          <w:szCs w:val="22"/>
        </w:rPr>
        <w:t>по настоящее время</w:t>
      </w:r>
    </w:p>
    <w:p w:rsidR="0087695A" w:rsidRPr="0048283F" w:rsidRDefault="0087695A" w:rsidP="0087695A">
      <w:pPr>
        <w:jc w:val="both"/>
        <w:rPr>
          <w:sz w:val="22"/>
          <w:szCs w:val="22"/>
        </w:rPr>
      </w:pPr>
      <w:r w:rsidRPr="0048283F">
        <w:rPr>
          <w:sz w:val="22"/>
          <w:szCs w:val="22"/>
        </w:rPr>
        <w:t xml:space="preserve">Организация: </w:t>
      </w:r>
      <w:r w:rsidRPr="0048283F">
        <w:rPr>
          <w:b/>
          <w:bCs/>
          <w:i/>
          <w:iCs/>
          <w:color w:val="000000"/>
          <w:sz w:val="22"/>
          <w:szCs w:val="22"/>
        </w:rPr>
        <w:t>ООО «Барс»</w:t>
      </w:r>
    </w:p>
    <w:p w:rsidR="0087695A" w:rsidRPr="0048283F" w:rsidRDefault="0087695A" w:rsidP="0087695A">
      <w:pPr>
        <w:jc w:val="both"/>
        <w:rPr>
          <w:sz w:val="22"/>
          <w:szCs w:val="22"/>
        </w:rPr>
      </w:pPr>
      <w:r w:rsidRPr="0048283F">
        <w:rPr>
          <w:sz w:val="22"/>
          <w:szCs w:val="22"/>
        </w:rPr>
        <w:t xml:space="preserve">Должность: </w:t>
      </w:r>
      <w:r w:rsidRPr="0048283F">
        <w:rPr>
          <w:b/>
          <w:bCs/>
          <w:i/>
          <w:iCs/>
          <w:sz w:val="22"/>
          <w:szCs w:val="22"/>
        </w:rPr>
        <w:t>Специалист II категории отдела контроля и инвентаризации</w:t>
      </w:r>
    </w:p>
    <w:p w:rsidR="0087695A" w:rsidRPr="0048283F" w:rsidRDefault="0087695A" w:rsidP="0087695A">
      <w:pPr>
        <w:jc w:val="both"/>
        <w:rPr>
          <w:b/>
          <w:bCs/>
          <w:i/>
          <w:iCs/>
          <w:color w:val="000000"/>
          <w:sz w:val="22"/>
          <w:szCs w:val="22"/>
        </w:rPr>
      </w:pPr>
    </w:p>
    <w:p w:rsidR="0087695A" w:rsidRPr="0048283F" w:rsidRDefault="0087695A" w:rsidP="0087695A">
      <w:pPr>
        <w:jc w:val="both"/>
        <w:rPr>
          <w:sz w:val="22"/>
          <w:szCs w:val="22"/>
        </w:rPr>
      </w:pPr>
      <w:r w:rsidRPr="0048283F">
        <w:rPr>
          <w:sz w:val="22"/>
          <w:szCs w:val="22"/>
        </w:rPr>
        <w:t xml:space="preserve">Период: </w:t>
      </w:r>
      <w:r w:rsidR="00AF65C9">
        <w:rPr>
          <w:b/>
          <w:bCs/>
          <w:i/>
          <w:iCs/>
          <w:sz w:val="22"/>
          <w:szCs w:val="22"/>
        </w:rPr>
        <w:t>02.09.2002</w:t>
      </w:r>
      <w:r w:rsidRPr="0048283F">
        <w:rPr>
          <w:b/>
          <w:bCs/>
          <w:i/>
          <w:iCs/>
          <w:sz w:val="22"/>
          <w:szCs w:val="22"/>
        </w:rPr>
        <w:t xml:space="preserve"> по 30.12.20</w:t>
      </w:r>
      <w:r w:rsidR="00AF65C9">
        <w:rPr>
          <w:b/>
          <w:bCs/>
          <w:i/>
          <w:iCs/>
          <w:sz w:val="22"/>
          <w:szCs w:val="22"/>
        </w:rPr>
        <w:t>05</w:t>
      </w:r>
    </w:p>
    <w:p w:rsidR="0087695A" w:rsidRPr="0048283F" w:rsidRDefault="0087695A" w:rsidP="0087695A">
      <w:pPr>
        <w:jc w:val="both"/>
        <w:rPr>
          <w:sz w:val="22"/>
          <w:szCs w:val="22"/>
        </w:rPr>
      </w:pPr>
      <w:r w:rsidRPr="0048283F">
        <w:rPr>
          <w:sz w:val="22"/>
          <w:szCs w:val="22"/>
        </w:rPr>
        <w:t xml:space="preserve">Организация: </w:t>
      </w:r>
      <w:r w:rsidRPr="0048283F">
        <w:rPr>
          <w:b/>
          <w:bCs/>
          <w:i/>
          <w:iCs/>
          <w:color w:val="000000"/>
          <w:sz w:val="22"/>
          <w:szCs w:val="22"/>
        </w:rPr>
        <w:t>ООО «Ниво»</w:t>
      </w:r>
    </w:p>
    <w:p w:rsidR="0087695A" w:rsidRPr="0048283F" w:rsidRDefault="0087695A" w:rsidP="0087695A">
      <w:pPr>
        <w:jc w:val="both"/>
        <w:rPr>
          <w:b/>
          <w:bCs/>
          <w:i/>
          <w:iCs/>
          <w:color w:val="000000"/>
          <w:sz w:val="22"/>
          <w:szCs w:val="22"/>
        </w:rPr>
      </w:pPr>
      <w:r w:rsidRPr="0048283F">
        <w:rPr>
          <w:sz w:val="22"/>
          <w:szCs w:val="22"/>
        </w:rPr>
        <w:t xml:space="preserve">Должность: </w:t>
      </w:r>
      <w:r w:rsidRPr="0048283F">
        <w:rPr>
          <w:b/>
          <w:bCs/>
          <w:i/>
          <w:iCs/>
          <w:color w:val="000000"/>
          <w:sz w:val="22"/>
          <w:szCs w:val="22"/>
        </w:rPr>
        <w:t xml:space="preserve">Менеджер </w:t>
      </w:r>
    </w:p>
    <w:p w:rsidR="0087695A" w:rsidRPr="0048283F" w:rsidRDefault="0087695A" w:rsidP="0087695A">
      <w:pPr>
        <w:jc w:val="both"/>
        <w:rPr>
          <w:b/>
          <w:bCs/>
          <w:i/>
          <w:iCs/>
          <w:color w:val="000000"/>
          <w:sz w:val="22"/>
          <w:szCs w:val="22"/>
        </w:rPr>
      </w:pPr>
    </w:p>
    <w:p w:rsidR="0087695A" w:rsidRPr="0048283F" w:rsidRDefault="0087695A" w:rsidP="0087695A">
      <w:pPr>
        <w:jc w:val="both"/>
        <w:rPr>
          <w:b/>
          <w:bCs/>
          <w:i/>
          <w:iCs/>
          <w:sz w:val="22"/>
          <w:szCs w:val="22"/>
        </w:rPr>
      </w:pPr>
      <w:r w:rsidRPr="0048283F">
        <w:rPr>
          <w:sz w:val="22"/>
          <w:szCs w:val="22"/>
        </w:rPr>
        <w:t xml:space="preserve">Период: </w:t>
      </w:r>
      <w:r w:rsidR="00AF65C9">
        <w:rPr>
          <w:b/>
          <w:bCs/>
          <w:i/>
          <w:iCs/>
          <w:sz w:val="22"/>
          <w:szCs w:val="22"/>
        </w:rPr>
        <w:t>20.02.2001  по 23.08.2002</w:t>
      </w:r>
    </w:p>
    <w:p w:rsidR="0087695A" w:rsidRPr="0048283F" w:rsidRDefault="0087695A" w:rsidP="0087695A">
      <w:pPr>
        <w:jc w:val="both"/>
        <w:rPr>
          <w:sz w:val="22"/>
          <w:szCs w:val="22"/>
        </w:rPr>
      </w:pPr>
      <w:r w:rsidRPr="0048283F">
        <w:rPr>
          <w:sz w:val="22"/>
          <w:szCs w:val="22"/>
        </w:rPr>
        <w:t xml:space="preserve">Организация: </w:t>
      </w:r>
      <w:r w:rsidRPr="0048283F">
        <w:rPr>
          <w:b/>
          <w:bCs/>
          <w:i/>
          <w:iCs/>
          <w:sz w:val="22"/>
          <w:szCs w:val="22"/>
        </w:rPr>
        <w:t>Северо-Восточный окружной Управление Московского комитета Образования</w:t>
      </w:r>
    </w:p>
    <w:p w:rsidR="0087695A" w:rsidRPr="0048283F" w:rsidRDefault="0087695A" w:rsidP="0087695A">
      <w:pPr>
        <w:jc w:val="both"/>
        <w:rPr>
          <w:b/>
          <w:bCs/>
          <w:i/>
          <w:iCs/>
          <w:sz w:val="22"/>
          <w:szCs w:val="22"/>
        </w:rPr>
      </w:pPr>
      <w:r w:rsidRPr="0048283F">
        <w:rPr>
          <w:sz w:val="22"/>
          <w:szCs w:val="22"/>
        </w:rPr>
        <w:t xml:space="preserve">Должность: </w:t>
      </w:r>
      <w:r w:rsidRPr="0048283F">
        <w:rPr>
          <w:b/>
          <w:bCs/>
          <w:i/>
          <w:iCs/>
          <w:sz w:val="22"/>
          <w:szCs w:val="22"/>
        </w:rPr>
        <w:t>Ведущий бухгалтер</w:t>
      </w:r>
    </w:p>
    <w:p w:rsidR="0087695A" w:rsidRPr="0048283F" w:rsidRDefault="0087695A" w:rsidP="0087695A">
      <w:pPr>
        <w:jc w:val="both"/>
        <w:rPr>
          <w:b/>
          <w:bCs/>
          <w:i/>
          <w:iCs/>
          <w:color w:val="000000"/>
          <w:sz w:val="22"/>
          <w:szCs w:val="22"/>
        </w:rPr>
      </w:pPr>
    </w:p>
    <w:p w:rsidR="0087695A" w:rsidRPr="0048283F" w:rsidRDefault="0087695A" w:rsidP="0087695A">
      <w:pPr>
        <w:jc w:val="both"/>
        <w:rPr>
          <w:sz w:val="22"/>
          <w:szCs w:val="22"/>
        </w:rPr>
      </w:pPr>
      <w:r w:rsidRPr="0048283F">
        <w:rPr>
          <w:sz w:val="22"/>
          <w:szCs w:val="22"/>
        </w:rPr>
        <w:t xml:space="preserve">Доля участия лица в уставном капитале Эмитента, доля принадлежащих лицу обыкновенных акций  Эмитента: </w:t>
      </w:r>
      <w:r w:rsidRPr="0048283F">
        <w:rPr>
          <w:b/>
          <w:bCs/>
          <w:i/>
          <w:iCs/>
          <w:sz w:val="22"/>
          <w:szCs w:val="22"/>
        </w:rPr>
        <w:t>доли не имеет</w:t>
      </w:r>
    </w:p>
    <w:p w:rsidR="0087695A" w:rsidRPr="0048283F" w:rsidRDefault="0087695A" w:rsidP="0087695A">
      <w:pPr>
        <w:jc w:val="both"/>
        <w:rPr>
          <w:sz w:val="22"/>
          <w:szCs w:val="22"/>
        </w:rPr>
      </w:pPr>
      <w:r w:rsidRPr="00CB07E8">
        <w:rPr>
          <w:sz w:val="22"/>
          <w:szCs w:val="22"/>
        </w:rPr>
        <w:t xml:space="preserve">Количество </w:t>
      </w:r>
      <w:r w:rsidRPr="0048283F">
        <w:rPr>
          <w:sz w:val="22"/>
          <w:szCs w:val="22"/>
        </w:rPr>
        <w:t xml:space="preserve">обыкновенных акций Эмитента, которые могут быть приобретены лицом в результате осуществления прав по принадлежащим ему опционам Эмитента: </w:t>
      </w:r>
      <w:r w:rsidRPr="0048283F">
        <w:rPr>
          <w:b/>
          <w:bCs/>
          <w:i/>
          <w:iCs/>
          <w:sz w:val="22"/>
          <w:szCs w:val="22"/>
        </w:rPr>
        <w:t>опционы не предусмотрены</w:t>
      </w:r>
    </w:p>
    <w:p w:rsidR="0087695A" w:rsidRPr="0048283F" w:rsidRDefault="0087695A" w:rsidP="0087695A">
      <w:pPr>
        <w:jc w:val="both"/>
        <w:rPr>
          <w:sz w:val="22"/>
          <w:szCs w:val="22"/>
        </w:rPr>
      </w:pPr>
      <w:r w:rsidRPr="0048283F">
        <w:rPr>
          <w:sz w:val="22"/>
          <w:szCs w:val="22"/>
        </w:rPr>
        <w:t xml:space="preserve">Доли участия лица в уставном капитале  дочерних и зависимых обществах Эмитента: </w:t>
      </w:r>
      <w:r w:rsidRPr="0048283F">
        <w:rPr>
          <w:b/>
          <w:bCs/>
          <w:i/>
          <w:iCs/>
          <w:sz w:val="22"/>
          <w:szCs w:val="22"/>
        </w:rPr>
        <w:t>долей не имеет</w:t>
      </w:r>
    </w:p>
    <w:p w:rsidR="0087695A" w:rsidRPr="0048283F" w:rsidRDefault="0087695A" w:rsidP="0087695A">
      <w:pPr>
        <w:jc w:val="both"/>
        <w:rPr>
          <w:sz w:val="22"/>
          <w:szCs w:val="22"/>
        </w:rPr>
      </w:pPr>
      <w:r w:rsidRPr="0048283F">
        <w:rPr>
          <w:sz w:val="22"/>
          <w:szCs w:val="22"/>
        </w:rPr>
        <w:t xml:space="preserve">Доли принадлежащих лицу обыкновенных акций дочернего или зависимого общества Эмитента: </w:t>
      </w:r>
      <w:r w:rsidRPr="0048283F">
        <w:rPr>
          <w:b/>
          <w:bCs/>
          <w:i/>
          <w:iCs/>
          <w:sz w:val="22"/>
          <w:szCs w:val="22"/>
        </w:rPr>
        <w:t>долей не имеет</w:t>
      </w:r>
    </w:p>
    <w:p w:rsidR="0087695A" w:rsidRPr="0048283F" w:rsidRDefault="0087695A" w:rsidP="0087695A">
      <w:pPr>
        <w:jc w:val="both"/>
        <w:rPr>
          <w:sz w:val="22"/>
          <w:szCs w:val="22"/>
        </w:rPr>
      </w:pPr>
      <w:r w:rsidRPr="0048283F">
        <w:rPr>
          <w:sz w:val="22"/>
          <w:szCs w:val="22"/>
        </w:rPr>
        <w:t>Количество акций дочернего или зависимого общества Эмитента, которые могут быть приобретены лицом в результате осуществления прав по принадлежащим данному лицу опционам дочернего или зависимого общества Эмитента:</w:t>
      </w:r>
      <w:r w:rsidRPr="0048283F">
        <w:rPr>
          <w:b/>
          <w:bCs/>
          <w:i/>
          <w:iCs/>
          <w:sz w:val="22"/>
          <w:szCs w:val="22"/>
        </w:rPr>
        <w:t xml:space="preserve"> опционы не предусмотрены</w:t>
      </w:r>
    </w:p>
    <w:p w:rsidR="0087695A" w:rsidRPr="0048283F" w:rsidRDefault="0087695A" w:rsidP="0087695A">
      <w:pPr>
        <w:jc w:val="both"/>
        <w:rPr>
          <w:b/>
          <w:bCs/>
          <w:i/>
          <w:iCs/>
          <w:sz w:val="22"/>
          <w:szCs w:val="22"/>
        </w:rPr>
      </w:pPr>
      <w:r w:rsidRPr="0048283F">
        <w:rPr>
          <w:sz w:val="22"/>
          <w:szCs w:val="22"/>
        </w:rPr>
        <w:t xml:space="preserve">Родственные связи с иными лицами, входящими в состав органов управления Эмитента и/или органов контроля за финансово-хозяйственной деятельностью Эмитента: </w:t>
      </w:r>
      <w:r w:rsidRPr="0048283F">
        <w:rPr>
          <w:b/>
          <w:bCs/>
          <w:i/>
          <w:iCs/>
          <w:sz w:val="22"/>
          <w:szCs w:val="22"/>
        </w:rPr>
        <w:t>родственных связей не имеет</w:t>
      </w:r>
    </w:p>
    <w:p w:rsidR="0087695A" w:rsidRPr="0048283F" w:rsidRDefault="0087695A" w:rsidP="0087695A">
      <w:pPr>
        <w:adjustRightInd w:val="0"/>
        <w:spacing w:before="60"/>
        <w:jc w:val="both"/>
        <w:rPr>
          <w:b/>
          <w:bCs/>
          <w:i/>
          <w:iCs/>
          <w:spacing w:val="-4"/>
          <w:sz w:val="22"/>
          <w:szCs w:val="22"/>
        </w:rPr>
      </w:pPr>
      <w:r w:rsidRPr="0048283F">
        <w:rPr>
          <w:sz w:val="22"/>
          <w:szCs w:val="22"/>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48283F">
        <w:rPr>
          <w:b/>
          <w:bCs/>
          <w:i/>
          <w:iCs/>
          <w:sz w:val="22"/>
          <w:szCs w:val="22"/>
        </w:rPr>
        <w:t>не привлекался</w:t>
      </w:r>
    </w:p>
    <w:p w:rsidR="0087695A" w:rsidRPr="0048283F" w:rsidRDefault="0087695A" w:rsidP="0087695A">
      <w:pPr>
        <w:jc w:val="both"/>
        <w:rPr>
          <w:b/>
          <w:bCs/>
          <w:sz w:val="22"/>
          <w:szCs w:val="22"/>
        </w:rPr>
      </w:pPr>
      <w:r w:rsidRPr="0048283F">
        <w:rPr>
          <w:sz w:val="22"/>
          <w:szCs w:val="22"/>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48283F">
        <w:rPr>
          <w:b/>
          <w:bCs/>
          <w:i/>
          <w:iCs/>
          <w:sz w:val="22"/>
          <w:szCs w:val="22"/>
        </w:rPr>
        <w:t>не занимал</w:t>
      </w:r>
    </w:p>
    <w:p w:rsidR="0087695A" w:rsidRPr="0048283F" w:rsidRDefault="0087695A" w:rsidP="0087695A">
      <w:pPr>
        <w:jc w:val="both"/>
        <w:rPr>
          <w:sz w:val="22"/>
          <w:szCs w:val="22"/>
        </w:rPr>
      </w:pPr>
    </w:p>
    <w:p w:rsidR="0087695A" w:rsidRPr="00BD2056" w:rsidRDefault="0087695A" w:rsidP="006D1D82">
      <w:pPr>
        <w:pStyle w:val="SkaddenStyle2"/>
        <w:numPr>
          <w:ilvl w:val="1"/>
          <w:numId w:val="29"/>
        </w:numPr>
        <w:tabs>
          <w:tab w:val="clear" w:pos="1080"/>
        </w:tabs>
        <w:ind w:left="0" w:firstLine="0"/>
      </w:pPr>
      <w:bookmarkStart w:id="178" w:name="_Toc145729661"/>
      <w:bookmarkStart w:id="179" w:name="_Toc174937701"/>
      <w:r w:rsidRPr="00BD2056">
        <w:t>Сведения о размере вознаграждения, льгот и/или компенсации расходов по органу контроля за финансово-хозяйственной деятельностью Эмитента</w:t>
      </w:r>
      <w:bookmarkEnd w:id="178"/>
      <w:bookmarkEnd w:id="179"/>
    </w:p>
    <w:p w:rsidR="0087695A" w:rsidRPr="00AF65C9" w:rsidRDefault="0087695A" w:rsidP="0087695A">
      <w:pPr>
        <w:pStyle w:val="NormalPrefix"/>
        <w:widowControl/>
        <w:spacing w:before="120" w:after="120"/>
        <w:jc w:val="both"/>
        <w:rPr>
          <w:lang w:val="ru-RU"/>
        </w:rPr>
      </w:pPr>
      <w:r w:rsidRPr="00AF65C9">
        <w:rPr>
          <w:lang w:val="ru-RU"/>
        </w:rPr>
        <w:t>Сведения обо всех видах вознаграждений каждому органу контроля за финансово-хозяйственной деятельностью Эмитента, в том числе заработной плате, премиях, комиссионных, льгот и/или компенсации расходов, а также иных имущественных предоставлениях, которые были выплачены Эмитентом за последний завершенный финансовый год:</w:t>
      </w:r>
    </w:p>
    <w:p w:rsidR="0087695A" w:rsidRPr="00AF65C9" w:rsidRDefault="0087695A" w:rsidP="0087695A">
      <w:pPr>
        <w:adjustRightInd w:val="0"/>
        <w:spacing w:before="120" w:after="120"/>
        <w:rPr>
          <w:b/>
          <w:bCs/>
          <w:i/>
          <w:iCs/>
          <w:sz w:val="22"/>
          <w:szCs w:val="22"/>
        </w:rPr>
      </w:pPr>
      <w:r w:rsidRPr="00AF65C9">
        <w:rPr>
          <w:b/>
          <w:bCs/>
          <w:i/>
          <w:iCs/>
          <w:sz w:val="22"/>
          <w:szCs w:val="22"/>
        </w:rPr>
        <w:t>Сведения о размере вознаграждений, выплаченных членам Ревизионной комиссии Эмитента за 2006 год:</w:t>
      </w:r>
      <w:r w:rsidRPr="00AF65C9">
        <w:rPr>
          <w:b/>
          <w:bCs/>
          <w:i/>
          <w:iCs/>
          <w:sz w:val="22"/>
          <w:szCs w:val="22"/>
          <w:highlight w:val="yellow"/>
        </w:rPr>
        <w:t xml:space="preserve"> </w:t>
      </w:r>
    </w:p>
    <w:p w:rsidR="0087695A" w:rsidRPr="00AF65C9" w:rsidRDefault="0087695A" w:rsidP="0087695A">
      <w:pPr>
        <w:adjustRightInd w:val="0"/>
        <w:rPr>
          <w:b/>
          <w:bCs/>
          <w:i/>
          <w:iCs/>
          <w:color w:val="000000"/>
          <w:sz w:val="22"/>
          <w:szCs w:val="22"/>
        </w:rPr>
      </w:pPr>
      <w:r w:rsidRPr="00AF65C9">
        <w:rPr>
          <w:b/>
          <w:bCs/>
          <w:i/>
          <w:iCs/>
          <w:color w:val="000000"/>
          <w:sz w:val="22"/>
          <w:szCs w:val="22"/>
        </w:rPr>
        <w:t>Эмитент  не выплачивал вознаграждение и не компенсировал  расходы членам Ревизионной комиссии за 2006 г.  Также не имеется соглашений относительно таких выплат в текущем 2007 году.</w:t>
      </w:r>
    </w:p>
    <w:p w:rsidR="0087695A" w:rsidRPr="00AF65C9" w:rsidRDefault="0087695A" w:rsidP="0087695A">
      <w:pPr>
        <w:adjustRightInd w:val="0"/>
        <w:rPr>
          <w:b/>
          <w:bCs/>
          <w:i/>
          <w:iCs/>
          <w:color w:val="000000"/>
          <w:sz w:val="22"/>
          <w:szCs w:val="22"/>
        </w:rPr>
      </w:pPr>
    </w:p>
    <w:p w:rsidR="0087695A" w:rsidRPr="00BD2056" w:rsidRDefault="0087695A" w:rsidP="006D1D82">
      <w:pPr>
        <w:pStyle w:val="SkaddenStyle2"/>
        <w:numPr>
          <w:ilvl w:val="1"/>
          <w:numId w:val="29"/>
        </w:numPr>
        <w:tabs>
          <w:tab w:val="clear" w:pos="1080"/>
        </w:tabs>
        <w:ind w:left="0" w:firstLine="0"/>
      </w:pPr>
      <w:bookmarkStart w:id="180" w:name="_Toc145729662"/>
      <w:bookmarkStart w:id="181" w:name="_Toc174937702"/>
      <w:r w:rsidRPr="00BD2056">
        <w:t>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bookmarkEnd w:id="180"/>
      <w:bookmarkEnd w:id="181"/>
    </w:p>
    <w:p w:rsidR="0087695A" w:rsidRPr="00CB07E8" w:rsidRDefault="0087695A" w:rsidP="0087695A">
      <w:pPr>
        <w:pStyle w:val="30"/>
        <w:numPr>
          <w:ilvl w:val="0"/>
          <w:numId w:val="0"/>
        </w:numPr>
        <w:jc w:val="both"/>
        <w:rPr>
          <w:b w:val="0"/>
          <w:bCs w:val="0"/>
        </w:rPr>
      </w:pPr>
      <w:r w:rsidRPr="00CB07E8">
        <w:rPr>
          <w:b w:val="0"/>
          <w:bCs w:val="0"/>
        </w:rPr>
        <w:t xml:space="preserve">Среднесписочная численность работников (сотрудников) </w:t>
      </w:r>
      <w:r>
        <w:rPr>
          <w:b w:val="0"/>
          <w:bCs w:val="0"/>
        </w:rPr>
        <w:t>Эмитент</w:t>
      </w:r>
      <w:r w:rsidRPr="00CB07E8">
        <w:rPr>
          <w:b w:val="0"/>
          <w:bCs w:val="0"/>
        </w:rPr>
        <w:t xml:space="preserve">а, включая работников (сотрудников), работающих в его филиалах и представительствах, а также размер отчислений на заработную плату и социальное обеспечение за 5 последних завершенных финансовых лет либо за каждый завершенный финансовый год, если </w:t>
      </w:r>
      <w:r>
        <w:rPr>
          <w:b w:val="0"/>
          <w:bCs w:val="0"/>
        </w:rPr>
        <w:t>Эмитент</w:t>
      </w:r>
      <w:r w:rsidRPr="00CB07E8">
        <w:rPr>
          <w:b w:val="0"/>
          <w:bCs w:val="0"/>
        </w:rPr>
        <w:t xml:space="preserve"> осуществляет свою деятельность менее 5 лет:</w:t>
      </w:r>
    </w:p>
    <w:p w:rsidR="0087695A" w:rsidRPr="00CB07E8" w:rsidRDefault="0087695A" w:rsidP="0087695A">
      <w:pPr>
        <w:pStyle w:val="30"/>
        <w:numPr>
          <w:ilvl w:val="0"/>
          <w:numId w:val="0"/>
        </w:numPr>
        <w:jc w:val="both"/>
        <w:rPr>
          <w:i/>
          <w:iCs/>
        </w:rPr>
      </w:pPr>
      <w:r w:rsidRPr="00CB07E8">
        <w:rPr>
          <w:i/>
          <w:iCs/>
          <w:color w:val="000000"/>
          <w:spacing w:val="4"/>
        </w:rPr>
        <w:t>В</w:t>
      </w:r>
      <w:r w:rsidRPr="00CB07E8">
        <w:rPr>
          <w:b w:val="0"/>
          <w:bCs w:val="0"/>
          <w:i/>
          <w:iCs/>
          <w:color w:val="000000"/>
          <w:spacing w:val="4"/>
        </w:rPr>
        <w:t xml:space="preserve"> </w:t>
      </w:r>
      <w:r w:rsidRPr="00CB07E8">
        <w:rPr>
          <w:i/>
          <w:iCs/>
        </w:rPr>
        <w:t xml:space="preserve">связи с тем, что </w:t>
      </w:r>
      <w:r>
        <w:rPr>
          <w:i/>
          <w:iCs/>
        </w:rPr>
        <w:t>Эмитент</w:t>
      </w:r>
      <w:r w:rsidRPr="00CB07E8">
        <w:rPr>
          <w:i/>
          <w:iCs/>
        </w:rPr>
        <w:t xml:space="preserve"> зарегистрирован в качестве юридического лица 25.09.2006 г.</w:t>
      </w:r>
      <w:r w:rsidR="0018074F">
        <w:rPr>
          <w:i/>
          <w:iCs/>
        </w:rPr>
        <w:t>,</w:t>
      </w:r>
      <w:r w:rsidRPr="00CB07E8">
        <w:rPr>
          <w:i/>
          <w:iCs/>
        </w:rPr>
        <w:t xml:space="preserve"> </w:t>
      </w:r>
      <w:r w:rsidRPr="00CB07E8">
        <w:rPr>
          <w:i/>
          <w:iCs/>
        </w:rPr>
        <w:lastRenderedPageBreak/>
        <w:t>информация приводится за 2006 г.</w:t>
      </w:r>
    </w:p>
    <w:p w:rsidR="0087695A" w:rsidRPr="00CB07E8" w:rsidRDefault="0087695A" w:rsidP="0087695A">
      <w:pPr>
        <w:pStyle w:val="30"/>
        <w:numPr>
          <w:ilvl w:val="0"/>
          <w:numId w:val="0"/>
        </w:numPr>
        <w:jc w:val="both"/>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1"/>
        <w:gridCol w:w="7197"/>
      </w:tblGrid>
      <w:tr w:rsidR="0087695A" w:rsidRPr="00CB07E8">
        <w:tblPrEx>
          <w:tblCellMar>
            <w:top w:w="0" w:type="dxa"/>
            <w:bottom w:w="0" w:type="dxa"/>
          </w:tblCellMar>
        </w:tblPrEx>
        <w:tc>
          <w:tcPr>
            <w:tcW w:w="3081" w:type="dxa"/>
          </w:tcPr>
          <w:p w:rsidR="0087695A" w:rsidRPr="00CB07E8" w:rsidRDefault="0087695A" w:rsidP="0087695A">
            <w:pPr>
              <w:jc w:val="center"/>
              <w:rPr>
                <w:sz w:val="22"/>
                <w:szCs w:val="22"/>
              </w:rPr>
            </w:pPr>
            <w:r w:rsidRPr="00CB07E8">
              <w:rPr>
                <w:sz w:val="22"/>
                <w:szCs w:val="22"/>
              </w:rPr>
              <w:t>Наименование показателя</w:t>
            </w:r>
          </w:p>
          <w:p w:rsidR="0087695A" w:rsidRPr="00CB07E8" w:rsidRDefault="0087695A" w:rsidP="0087695A">
            <w:pPr>
              <w:jc w:val="both"/>
              <w:rPr>
                <w:sz w:val="22"/>
                <w:szCs w:val="22"/>
              </w:rPr>
            </w:pPr>
          </w:p>
        </w:tc>
        <w:tc>
          <w:tcPr>
            <w:tcW w:w="7197" w:type="dxa"/>
          </w:tcPr>
          <w:p w:rsidR="0087695A" w:rsidRPr="00CB07E8" w:rsidRDefault="0087695A" w:rsidP="0087695A">
            <w:pPr>
              <w:jc w:val="center"/>
              <w:rPr>
                <w:sz w:val="22"/>
                <w:szCs w:val="22"/>
              </w:rPr>
            </w:pPr>
            <w:r w:rsidRPr="00CB07E8">
              <w:rPr>
                <w:sz w:val="22"/>
                <w:szCs w:val="22"/>
              </w:rPr>
              <w:t>2006</w:t>
            </w:r>
          </w:p>
        </w:tc>
      </w:tr>
      <w:tr w:rsidR="0087695A" w:rsidRPr="00CB07E8">
        <w:tblPrEx>
          <w:tblCellMar>
            <w:top w:w="0" w:type="dxa"/>
            <w:bottom w:w="0" w:type="dxa"/>
          </w:tblCellMar>
        </w:tblPrEx>
        <w:tc>
          <w:tcPr>
            <w:tcW w:w="3081" w:type="dxa"/>
          </w:tcPr>
          <w:p w:rsidR="0087695A" w:rsidRPr="00CB07E8" w:rsidRDefault="0087695A" w:rsidP="0087695A">
            <w:pPr>
              <w:jc w:val="both"/>
              <w:rPr>
                <w:sz w:val="22"/>
                <w:szCs w:val="22"/>
              </w:rPr>
            </w:pPr>
            <w:r w:rsidRPr="00CB07E8">
              <w:rPr>
                <w:sz w:val="22"/>
                <w:szCs w:val="22"/>
              </w:rPr>
              <w:t>Среднесписочная численность работников, чел.</w:t>
            </w:r>
          </w:p>
        </w:tc>
        <w:tc>
          <w:tcPr>
            <w:tcW w:w="7197" w:type="dxa"/>
          </w:tcPr>
          <w:p w:rsidR="0087695A" w:rsidRPr="00A53E49" w:rsidRDefault="0087695A" w:rsidP="0087695A">
            <w:pPr>
              <w:jc w:val="center"/>
              <w:rPr>
                <w:b/>
                <w:bCs/>
                <w:i/>
                <w:iCs/>
                <w:sz w:val="22"/>
                <w:szCs w:val="22"/>
              </w:rPr>
            </w:pPr>
            <w:r w:rsidRPr="00A53E49">
              <w:rPr>
                <w:b/>
                <w:bCs/>
                <w:i/>
                <w:iCs/>
                <w:sz w:val="22"/>
                <w:szCs w:val="22"/>
              </w:rPr>
              <w:t>9</w:t>
            </w:r>
          </w:p>
        </w:tc>
      </w:tr>
      <w:tr w:rsidR="0087695A" w:rsidRPr="00CB07E8">
        <w:tblPrEx>
          <w:tblCellMar>
            <w:top w:w="0" w:type="dxa"/>
            <w:bottom w:w="0" w:type="dxa"/>
          </w:tblCellMar>
        </w:tblPrEx>
        <w:tc>
          <w:tcPr>
            <w:tcW w:w="3081" w:type="dxa"/>
          </w:tcPr>
          <w:p w:rsidR="0087695A" w:rsidRPr="00CB07E8" w:rsidRDefault="0087695A" w:rsidP="0087695A">
            <w:pPr>
              <w:jc w:val="both"/>
              <w:rPr>
                <w:sz w:val="22"/>
                <w:szCs w:val="22"/>
              </w:rPr>
            </w:pPr>
            <w:r w:rsidRPr="00CB07E8">
              <w:rPr>
                <w:sz w:val="22"/>
                <w:szCs w:val="22"/>
              </w:rPr>
              <w:t xml:space="preserve">Доля сотрудников </w:t>
            </w:r>
            <w:r>
              <w:rPr>
                <w:sz w:val="22"/>
                <w:szCs w:val="22"/>
              </w:rPr>
              <w:t>Эмитент</w:t>
            </w:r>
            <w:r w:rsidRPr="00CB07E8">
              <w:rPr>
                <w:sz w:val="22"/>
                <w:szCs w:val="22"/>
              </w:rPr>
              <w:t xml:space="preserve">а, имеющих высшее профессиональное образование, % </w:t>
            </w:r>
          </w:p>
        </w:tc>
        <w:tc>
          <w:tcPr>
            <w:tcW w:w="7197" w:type="dxa"/>
          </w:tcPr>
          <w:p w:rsidR="0087695A" w:rsidRPr="00A53E49" w:rsidRDefault="0087695A" w:rsidP="0087695A">
            <w:pPr>
              <w:jc w:val="center"/>
              <w:rPr>
                <w:b/>
                <w:bCs/>
                <w:i/>
                <w:iCs/>
                <w:sz w:val="22"/>
                <w:szCs w:val="22"/>
              </w:rPr>
            </w:pPr>
            <w:r w:rsidRPr="00A53E49">
              <w:rPr>
                <w:b/>
                <w:bCs/>
                <w:i/>
                <w:iCs/>
                <w:sz w:val="22"/>
                <w:szCs w:val="22"/>
              </w:rPr>
              <w:t xml:space="preserve">77,7 </w:t>
            </w:r>
          </w:p>
          <w:p w:rsidR="0087695A" w:rsidRPr="00A53E49" w:rsidRDefault="0087695A" w:rsidP="0087695A">
            <w:pPr>
              <w:jc w:val="center"/>
              <w:rPr>
                <w:b/>
                <w:bCs/>
                <w:i/>
                <w:iCs/>
                <w:sz w:val="22"/>
                <w:szCs w:val="22"/>
              </w:rPr>
            </w:pPr>
            <w:r w:rsidRPr="00A53E49">
              <w:rPr>
                <w:b/>
                <w:bCs/>
                <w:i/>
                <w:iCs/>
                <w:sz w:val="22"/>
                <w:szCs w:val="22"/>
              </w:rPr>
              <w:t>в/о нет у двух сотрудников</w:t>
            </w:r>
          </w:p>
        </w:tc>
      </w:tr>
      <w:tr w:rsidR="0087695A" w:rsidRPr="00CB07E8">
        <w:tblPrEx>
          <w:tblCellMar>
            <w:top w:w="0" w:type="dxa"/>
            <w:bottom w:w="0" w:type="dxa"/>
          </w:tblCellMar>
        </w:tblPrEx>
        <w:tc>
          <w:tcPr>
            <w:tcW w:w="3081" w:type="dxa"/>
          </w:tcPr>
          <w:p w:rsidR="0087695A" w:rsidRPr="00CB07E8" w:rsidRDefault="0087695A" w:rsidP="0087695A">
            <w:pPr>
              <w:jc w:val="both"/>
              <w:rPr>
                <w:sz w:val="22"/>
                <w:szCs w:val="22"/>
              </w:rPr>
            </w:pPr>
            <w:r w:rsidRPr="00CB07E8">
              <w:rPr>
                <w:sz w:val="22"/>
                <w:szCs w:val="22"/>
              </w:rPr>
              <w:t>Объем денежных средств, направленных на оплату труда, руб</w:t>
            </w:r>
          </w:p>
        </w:tc>
        <w:tc>
          <w:tcPr>
            <w:tcW w:w="7197" w:type="dxa"/>
          </w:tcPr>
          <w:p w:rsidR="0087695A" w:rsidRPr="00A53E49" w:rsidRDefault="0087695A" w:rsidP="0087695A">
            <w:pPr>
              <w:jc w:val="center"/>
              <w:rPr>
                <w:b/>
                <w:bCs/>
                <w:i/>
                <w:iCs/>
                <w:sz w:val="22"/>
                <w:szCs w:val="22"/>
              </w:rPr>
            </w:pPr>
            <w:r w:rsidRPr="00A53E49">
              <w:rPr>
                <w:b/>
                <w:bCs/>
                <w:i/>
                <w:iCs/>
                <w:sz w:val="22"/>
                <w:szCs w:val="22"/>
              </w:rPr>
              <w:t>14845908,65</w:t>
            </w:r>
          </w:p>
        </w:tc>
      </w:tr>
      <w:tr w:rsidR="0087695A" w:rsidRPr="00CB07E8">
        <w:tblPrEx>
          <w:tblCellMar>
            <w:top w:w="0" w:type="dxa"/>
            <w:bottom w:w="0" w:type="dxa"/>
          </w:tblCellMar>
        </w:tblPrEx>
        <w:tc>
          <w:tcPr>
            <w:tcW w:w="3081" w:type="dxa"/>
          </w:tcPr>
          <w:p w:rsidR="0087695A" w:rsidRPr="00CB07E8" w:rsidRDefault="0087695A" w:rsidP="0087695A">
            <w:pPr>
              <w:jc w:val="both"/>
              <w:rPr>
                <w:sz w:val="22"/>
                <w:szCs w:val="22"/>
              </w:rPr>
            </w:pPr>
            <w:r w:rsidRPr="00CB07E8">
              <w:rPr>
                <w:sz w:val="22"/>
                <w:szCs w:val="22"/>
              </w:rPr>
              <w:t>Объем денежных средств, направленных на социальное обеспечение</w:t>
            </w:r>
          </w:p>
        </w:tc>
        <w:tc>
          <w:tcPr>
            <w:tcW w:w="7197" w:type="dxa"/>
          </w:tcPr>
          <w:p w:rsidR="0087695A" w:rsidRPr="00A53E49" w:rsidRDefault="0087695A" w:rsidP="0087695A">
            <w:pPr>
              <w:jc w:val="center"/>
              <w:rPr>
                <w:b/>
                <w:bCs/>
                <w:i/>
                <w:iCs/>
                <w:sz w:val="22"/>
                <w:szCs w:val="22"/>
              </w:rPr>
            </w:pPr>
            <w:r w:rsidRPr="00A53E49">
              <w:rPr>
                <w:b/>
                <w:bCs/>
                <w:i/>
                <w:iCs/>
                <w:sz w:val="22"/>
                <w:szCs w:val="22"/>
              </w:rPr>
              <w:t>1511768,88</w:t>
            </w:r>
          </w:p>
        </w:tc>
      </w:tr>
      <w:tr w:rsidR="0087695A" w:rsidRPr="00CB07E8">
        <w:tblPrEx>
          <w:tblCellMar>
            <w:top w:w="0" w:type="dxa"/>
            <w:bottom w:w="0" w:type="dxa"/>
          </w:tblCellMar>
        </w:tblPrEx>
        <w:tc>
          <w:tcPr>
            <w:tcW w:w="3081" w:type="dxa"/>
          </w:tcPr>
          <w:p w:rsidR="0087695A" w:rsidRPr="00CB07E8" w:rsidRDefault="0087695A" w:rsidP="0087695A">
            <w:pPr>
              <w:jc w:val="both"/>
              <w:rPr>
                <w:sz w:val="22"/>
                <w:szCs w:val="22"/>
              </w:rPr>
            </w:pPr>
            <w:r w:rsidRPr="00CB07E8">
              <w:rPr>
                <w:sz w:val="22"/>
                <w:szCs w:val="22"/>
              </w:rPr>
              <w:t>Общий объем израсходованных денежных средств, руб</w:t>
            </w:r>
          </w:p>
        </w:tc>
        <w:tc>
          <w:tcPr>
            <w:tcW w:w="7197" w:type="dxa"/>
          </w:tcPr>
          <w:p w:rsidR="0087695A" w:rsidRPr="00A53E49" w:rsidRDefault="0087695A" w:rsidP="0087695A">
            <w:pPr>
              <w:jc w:val="center"/>
              <w:rPr>
                <w:b/>
                <w:bCs/>
                <w:i/>
                <w:iCs/>
                <w:sz w:val="22"/>
                <w:szCs w:val="22"/>
              </w:rPr>
            </w:pPr>
            <w:r w:rsidRPr="00A53E49">
              <w:rPr>
                <w:b/>
                <w:bCs/>
                <w:i/>
                <w:iCs/>
                <w:sz w:val="22"/>
                <w:szCs w:val="22"/>
              </w:rPr>
              <w:t>16357677,53</w:t>
            </w:r>
          </w:p>
        </w:tc>
      </w:tr>
    </w:tbl>
    <w:p w:rsidR="0087695A" w:rsidRPr="00CB07E8" w:rsidRDefault="0087695A" w:rsidP="0087695A">
      <w:pPr>
        <w:rPr>
          <w:b/>
          <w:bCs/>
          <w:i/>
          <w:iCs/>
          <w:sz w:val="22"/>
          <w:szCs w:val="22"/>
        </w:rPr>
      </w:pPr>
      <w:r w:rsidRPr="00CB07E8">
        <w:rPr>
          <w:b/>
          <w:bCs/>
          <w:i/>
          <w:iCs/>
          <w:sz w:val="22"/>
          <w:szCs w:val="22"/>
        </w:rPr>
        <w:t xml:space="preserve">Изменение численности сотрудников </w:t>
      </w:r>
      <w:r>
        <w:rPr>
          <w:b/>
          <w:bCs/>
          <w:i/>
          <w:iCs/>
          <w:sz w:val="22"/>
          <w:szCs w:val="22"/>
        </w:rPr>
        <w:t>Эмитента</w:t>
      </w:r>
      <w:r w:rsidRPr="00CB07E8">
        <w:rPr>
          <w:b/>
          <w:bCs/>
          <w:i/>
          <w:iCs/>
          <w:sz w:val="22"/>
          <w:szCs w:val="22"/>
        </w:rPr>
        <w:t xml:space="preserve"> за раскрываемый период (с 25 сентября 2006 г. </w:t>
      </w:r>
      <w:r>
        <w:rPr>
          <w:b/>
          <w:bCs/>
          <w:i/>
          <w:iCs/>
          <w:sz w:val="22"/>
          <w:szCs w:val="22"/>
        </w:rPr>
        <w:t>и до даты утверждения настоящего проспекта ценных бумаг</w:t>
      </w:r>
      <w:r w:rsidRPr="00CB07E8">
        <w:rPr>
          <w:b/>
          <w:bCs/>
          <w:i/>
          <w:iCs/>
          <w:sz w:val="22"/>
          <w:szCs w:val="22"/>
        </w:rPr>
        <w:t>) не происходило.</w:t>
      </w:r>
    </w:p>
    <w:p w:rsidR="0087695A" w:rsidRPr="00CB07E8" w:rsidRDefault="0087695A" w:rsidP="0087695A">
      <w:pPr>
        <w:rPr>
          <w:sz w:val="22"/>
          <w:szCs w:val="22"/>
        </w:rPr>
      </w:pPr>
    </w:p>
    <w:p w:rsidR="0087695A" w:rsidRPr="00CB07E8" w:rsidRDefault="0087695A" w:rsidP="0087695A">
      <w:pPr>
        <w:adjustRightInd w:val="0"/>
        <w:jc w:val="both"/>
        <w:rPr>
          <w:b/>
          <w:bCs/>
          <w:i/>
          <w:iCs/>
          <w:sz w:val="22"/>
          <w:szCs w:val="22"/>
        </w:rPr>
      </w:pPr>
      <w:r w:rsidRPr="00CB07E8">
        <w:rPr>
          <w:b/>
          <w:bCs/>
          <w:i/>
          <w:iCs/>
          <w:sz w:val="22"/>
          <w:szCs w:val="22"/>
        </w:rPr>
        <w:t xml:space="preserve">Сотрудники, оказывающие существенное влияние на финансово-хозяйственную деятельность </w:t>
      </w:r>
      <w:r>
        <w:rPr>
          <w:b/>
          <w:bCs/>
          <w:i/>
          <w:iCs/>
          <w:sz w:val="22"/>
          <w:szCs w:val="22"/>
        </w:rPr>
        <w:t>Эмитент</w:t>
      </w:r>
      <w:r w:rsidRPr="00CB07E8">
        <w:rPr>
          <w:b/>
          <w:bCs/>
          <w:i/>
          <w:iCs/>
          <w:sz w:val="22"/>
          <w:szCs w:val="22"/>
        </w:rPr>
        <w:t>а (ключевые сотрудники): Бреев Павел Юрьевич, Генеральный директор ОАО «Компания «М.видео».</w:t>
      </w:r>
    </w:p>
    <w:p w:rsidR="0087695A" w:rsidRPr="00CB07E8" w:rsidRDefault="0087695A" w:rsidP="0087695A">
      <w:pPr>
        <w:jc w:val="both"/>
        <w:rPr>
          <w:b/>
          <w:bCs/>
          <w:i/>
          <w:iCs/>
          <w:sz w:val="22"/>
          <w:szCs w:val="22"/>
        </w:rPr>
      </w:pPr>
    </w:p>
    <w:p w:rsidR="0087695A" w:rsidRPr="00CB07E8" w:rsidRDefault="0087695A" w:rsidP="0087695A">
      <w:pPr>
        <w:jc w:val="both"/>
        <w:rPr>
          <w:b/>
          <w:bCs/>
          <w:i/>
          <w:iCs/>
          <w:sz w:val="22"/>
          <w:szCs w:val="22"/>
        </w:rPr>
      </w:pPr>
      <w:r w:rsidRPr="00CB07E8">
        <w:rPr>
          <w:b/>
          <w:bCs/>
          <w:i/>
          <w:iCs/>
          <w:sz w:val="22"/>
          <w:szCs w:val="22"/>
        </w:rPr>
        <w:t xml:space="preserve">Сотрудниками (работниками) </w:t>
      </w:r>
      <w:r>
        <w:rPr>
          <w:b/>
          <w:bCs/>
          <w:i/>
          <w:iCs/>
          <w:sz w:val="22"/>
          <w:szCs w:val="22"/>
        </w:rPr>
        <w:t>Эмитент</w:t>
      </w:r>
      <w:r w:rsidRPr="00CB07E8">
        <w:rPr>
          <w:b/>
          <w:bCs/>
          <w:i/>
          <w:iCs/>
          <w:sz w:val="22"/>
          <w:szCs w:val="22"/>
        </w:rPr>
        <w:t>а  не создана профсоюзная организация.</w:t>
      </w:r>
    </w:p>
    <w:p w:rsidR="0087695A" w:rsidRPr="00CB07E8" w:rsidRDefault="0087695A" w:rsidP="0087695A"/>
    <w:p w:rsidR="0087695A" w:rsidRPr="00BD2056" w:rsidRDefault="0087695A" w:rsidP="006D1D82">
      <w:pPr>
        <w:pStyle w:val="SkaddenStyle2"/>
        <w:numPr>
          <w:ilvl w:val="1"/>
          <w:numId w:val="29"/>
        </w:numPr>
        <w:tabs>
          <w:tab w:val="clear" w:pos="1080"/>
        </w:tabs>
        <w:ind w:left="0" w:firstLine="0"/>
      </w:pPr>
      <w:bookmarkStart w:id="182" w:name="_Toc145729663"/>
      <w:bookmarkStart w:id="183" w:name="_Toc174937703"/>
      <w:r w:rsidRPr="00BD2056">
        <w:t>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182"/>
      <w:bookmarkEnd w:id="183"/>
    </w:p>
    <w:p w:rsidR="0087695A" w:rsidRPr="00CB07E8" w:rsidRDefault="0087695A" w:rsidP="0087695A">
      <w:pPr>
        <w:adjustRightInd w:val="0"/>
        <w:jc w:val="both"/>
        <w:rPr>
          <w:sz w:val="22"/>
          <w:szCs w:val="22"/>
        </w:rPr>
      </w:pPr>
      <w:r w:rsidRPr="00CB07E8">
        <w:rPr>
          <w:sz w:val="22"/>
          <w:szCs w:val="22"/>
        </w:rPr>
        <w:t xml:space="preserve">Соглашения или обязательства </w:t>
      </w:r>
      <w:r>
        <w:rPr>
          <w:sz w:val="22"/>
          <w:szCs w:val="22"/>
        </w:rPr>
        <w:t>Эмитент</w:t>
      </w:r>
      <w:r w:rsidRPr="00CB07E8">
        <w:rPr>
          <w:sz w:val="22"/>
          <w:szCs w:val="22"/>
        </w:rPr>
        <w:t xml:space="preserve">а, касающиеся возможности участия сотрудников (работников) </w:t>
      </w:r>
      <w:r>
        <w:rPr>
          <w:sz w:val="22"/>
          <w:szCs w:val="22"/>
        </w:rPr>
        <w:t>Эмитент</w:t>
      </w:r>
      <w:r w:rsidRPr="00CB07E8">
        <w:rPr>
          <w:sz w:val="22"/>
          <w:szCs w:val="22"/>
        </w:rPr>
        <w:t xml:space="preserve">а в его уставном (складочном) капитале (паевом фонде), а также доля участия в уставном (складочном) капитале (паевом фонде) </w:t>
      </w:r>
      <w:r>
        <w:rPr>
          <w:sz w:val="22"/>
          <w:szCs w:val="22"/>
        </w:rPr>
        <w:t>Эмитент</w:t>
      </w:r>
      <w:r w:rsidRPr="00CB07E8">
        <w:rPr>
          <w:sz w:val="22"/>
          <w:szCs w:val="22"/>
        </w:rPr>
        <w:t xml:space="preserve">а (количество обыкновенных акций </w:t>
      </w:r>
      <w:r>
        <w:rPr>
          <w:sz w:val="22"/>
          <w:szCs w:val="22"/>
        </w:rPr>
        <w:t>Эмитент</w:t>
      </w:r>
      <w:r w:rsidRPr="00CB07E8">
        <w:rPr>
          <w:sz w:val="22"/>
          <w:szCs w:val="22"/>
        </w:rPr>
        <w:t xml:space="preserve">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w:t>
      </w:r>
      <w:r>
        <w:rPr>
          <w:sz w:val="22"/>
          <w:szCs w:val="22"/>
        </w:rPr>
        <w:t>Эмитент</w:t>
      </w:r>
      <w:r w:rsidRPr="00CB07E8">
        <w:rPr>
          <w:sz w:val="22"/>
          <w:szCs w:val="22"/>
        </w:rPr>
        <w:t>а:</w:t>
      </w:r>
    </w:p>
    <w:p w:rsidR="0087695A" w:rsidRPr="00CB07E8" w:rsidRDefault="0087695A" w:rsidP="0087695A">
      <w:pPr>
        <w:adjustRightInd w:val="0"/>
        <w:jc w:val="both"/>
        <w:rPr>
          <w:sz w:val="22"/>
          <w:szCs w:val="22"/>
        </w:rPr>
      </w:pPr>
    </w:p>
    <w:p w:rsidR="0087695A" w:rsidRPr="00CB07E8" w:rsidRDefault="0087695A" w:rsidP="0087695A">
      <w:pPr>
        <w:jc w:val="both"/>
        <w:rPr>
          <w:b/>
          <w:bCs/>
          <w:i/>
          <w:iCs/>
          <w:sz w:val="22"/>
          <w:szCs w:val="22"/>
        </w:rPr>
      </w:pPr>
      <w:r w:rsidRPr="00CB07E8">
        <w:rPr>
          <w:b/>
          <w:bCs/>
          <w:i/>
          <w:iCs/>
          <w:sz w:val="22"/>
          <w:szCs w:val="22"/>
        </w:rPr>
        <w:t xml:space="preserve">Обязательства и соглашения </w:t>
      </w:r>
      <w:r>
        <w:rPr>
          <w:b/>
          <w:bCs/>
          <w:i/>
          <w:iCs/>
          <w:sz w:val="22"/>
          <w:szCs w:val="22"/>
        </w:rPr>
        <w:t>Эмитент</w:t>
      </w:r>
      <w:r w:rsidRPr="00CB07E8">
        <w:rPr>
          <w:b/>
          <w:bCs/>
          <w:i/>
          <w:iCs/>
          <w:sz w:val="22"/>
          <w:szCs w:val="22"/>
        </w:rPr>
        <w:t xml:space="preserve">а, касающиеся возможности участия сотрудников (работников) в уставном капитале </w:t>
      </w:r>
      <w:r>
        <w:rPr>
          <w:b/>
          <w:bCs/>
          <w:i/>
          <w:iCs/>
          <w:sz w:val="22"/>
          <w:szCs w:val="22"/>
        </w:rPr>
        <w:t>Эмитент</w:t>
      </w:r>
      <w:r w:rsidRPr="00CB07E8">
        <w:rPr>
          <w:b/>
          <w:bCs/>
          <w:i/>
          <w:iCs/>
          <w:sz w:val="22"/>
          <w:szCs w:val="22"/>
        </w:rPr>
        <w:t>а</w:t>
      </w:r>
      <w:r>
        <w:rPr>
          <w:b/>
          <w:bCs/>
          <w:i/>
          <w:iCs/>
          <w:sz w:val="22"/>
          <w:szCs w:val="22"/>
        </w:rPr>
        <w:t>,</w:t>
      </w:r>
      <w:r w:rsidRPr="00CB07E8">
        <w:rPr>
          <w:b/>
          <w:bCs/>
          <w:i/>
          <w:iCs/>
          <w:sz w:val="22"/>
          <w:szCs w:val="22"/>
        </w:rPr>
        <w:t xml:space="preserve"> не имеется.</w:t>
      </w:r>
    </w:p>
    <w:p w:rsidR="0087695A" w:rsidRPr="00CB07E8" w:rsidRDefault="0087695A" w:rsidP="0087695A">
      <w:pPr>
        <w:adjustRightInd w:val="0"/>
        <w:jc w:val="both"/>
        <w:rPr>
          <w:sz w:val="22"/>
          <w:szCs w:val="22"/>
        </w:rPr>
      </w:pPr>
    </w:p>
    <w:p w:rsidR="0087695A" w:rsidRPr="00CB07E8" w:rsidRDefault="0087695A" w:rsidP="0087695A">
      <w:pPr>
        <w:pStyle w:val="Text"/>
        <w:spacing w:after="0"/>
        <w:ind w:firstLine="0"/>
        <w:rPr>
          <w:lang w:val="ru-RU"/>
        </w:rPr>
      </w:pPr>
      <w:r w:rsidRPr="00CB07E8">
        <w:rPr>
          <w:sz w:val="22"/>
          <w:szCs w:val="22"/>
          <w:lang w:val="ru-RU"/>
        </w:rPr>
        <w:t xml:space="preserve">Сведения о предоставлении или возможности предоставления сотрудникам (работникам) </w:t>
      </w:r>
      <w:r>
        <w:rPr>
          <w:sz w:val="22"/>
          <w:szCs w:val="22"/>
          <w:lang w:val="ru-RU"/>
        </w:rPr>
        <w:t>Эмитент</w:t>
      </w:r>
      <w:r w:rsidRPr="00CB07E8">
        <w:rPr>
          <w:sz w:val="22"/>
          <w:szCs w:val="22"/>
          <w:lang w:val="ru-RU"/>
        </w:rPr>
        <w:t xml:space="preserve">а опционов </w:t>
      </w:r>
      <w:r>
        <w:rPr>
          <w:sz w:val="22"/>
          <w:szCs w:val="22"/>
          <w:lang w:val="ru-RU"/>
        </w:rPr>
        <w:t>Эмитент</w:t>
      </w:r>
      <w:r w:rsidRPr="00CB07E8">
        <w:rPr>
          <w:sz w:val="22"/>
          <w:szCs w:val="22"/>
          <w:lang w:val="ru-RU"/>
        </w:rPr>
        <w:t>а</w:t>
      </w:r>
      <w:r w:rsidRPr="00CB07E8">
        <w:rPr>
          <w:lang w:val="ru-RU"/>
        </w:rPr>
        <w:t>:</w:t>
      </w:r>
    </w:p>
    <w:p w:rsidR="0087695A" w:rsidRPr="00CB07E8" w:rsidRDefault="0087695A" w:rsidP="0087695A">
      <w:pPr>
        <w:jc w:val="both"/>
        <w:rPr>
          <w:b/>
          <w:bCs/>
          <w:i/>
          <w:iCs/>
          <w:sz w:val="22"/>
          <w:szCs w:val="22"/>
        </w:rPr>
      </w:pPr>
    </w:p>
    <w:p w:rsidR="0087695A" w:rsidRPr="00CB07E8" w:rsidRDefault="0087695A" w:rsidP="0087695A">
      <w:pPr>
        <w:jc w:val="both"/>
        <w:rPr>
          <w:b/>
          <w:bCs/>
          <w:i/>
          <w:iCs/>
          <w:sz w:val="22"/>
          <w:szCs w:val="22"/>
        </w:rPr>
      </w:pPr>
      <w:r w:rsidRPr="00CB07E8">
        <w:rPr>
          <w:b/>
          <w:bCs/>
          <w:i/>
          <w:iCs/>
          <w:sz w:val="22"/>
          <w:szCs w:val="22"/>
        </w:rPr>
        <w:t xml:space="preserve">Возможности предоставления сотрудникам/работникам </w:t>
      </w:r>
      <w:r>
        <w:rPr>
          <w:b/>
          <w:bCs/>
          <w:i/>
          <w:iCs/>
          <w:sz w:val="22"/>
          <w:szCs w:val="22"/>
        </w:rPr>
        <w:t>Эмитент</w:t>
      </w:r>
      <w:r w:rsidRPr="00CB07E8">
        <w:rPr>
          <w:b/>
          <w:bCs/>
          <w:i/>
          <w:iCs/>
          <w:sz w:val="22"/>
          <w:szCs w:val="22"/>
        </w:rPr>
        <w:t xml:space="preserve">а опционов </w:t>
      </w:r>
      <w:r>
        <w:rPr>
          <w:b/>
          <w:bCs/>
          <w:i/>
          <w:iCs/>
          <w:sz w:val="22"/>
          <w:szCs w:val="22"/>
        </w:rPr>
        <w:t>Эмитент</w:t>
      </w:r>
      <w:r w:rsidRPr="00CB07E8">
        <w:rPr>
          <w:b/>
          <w:bCs/>
          <w:i/>
          <w:iCs/>
          <w:sz w:val="22"/>
          <w:szCs w:val="22"/>
        </w:rPr>
        <w:t>а не предусмотрено.</w:t>
      </w:r>
    </w:p>
    <w:p w:rsidR="0087695A" w:rsidRPr="00CB07E8" w:rsidRDefault="0087695A" w:rsidP="0087695A">
      <w:pPr>
        <w:pStyle w:val="Text"/>
        <w:spacing w:after="0"/>
        <w:ind w:firstLine="0"/>
        <w:rPr>
          <w:lang w:val="ru-RU"/>
        </w:rPr>
      </w:pPr>
      <w:r w:rsidRPr="00CB07E8">
        <w:rPr>
          <w:lang w:val="ru-RU"/>
        </w:rPr>
        <w:br w:type="page"/>
      </w:r>
    </w:p>
    <w:p w:rsidR="0087695A" w:rsidRPr="00CB07E8" w:rsidRDefault="0087695A" w:rsidP="006D1D82">
      <w:pPr>
        <w:pStyle w:val="SkaddenStyle1"/>
        <w:numPr>
          <w:ilvl w:val="0"/>
          <w:numId w:val="29"/>
        </w:numPr>
        <w:ind w:firstLine="0"/>
      </w:pPr>
      <w:bookmarkStart w:id="184" w:name="_Toc145729664"/>
      <w:bookmarkStart w:id="185" w:name="_Toc174937704"/>
      <w:r w:rsidRPr="00CB07E8">
        <w:t xml:space="preserve">Сведения об участниках (акционерах) </w:t>
      </w:r>
      <w:r>
        <w:t>Эмитент</w:t>
      </w:r>
      <w:r w:rsidRPr="00CB07E8">
        <w:t xml:space="preserve">а и о совершенных </w:t>
      </w:r>
      <w:r>
        <w:t>Эмитент</w:t>
      </w:r>
      <w:r w:rsidRPr="00CB07E8">
        <w:t>ом сделках, в совершении которых имелась заинтересованность</w:t>
      </w:r>
      <w:bookmarkEnd w:id="184"/>
      <w:bookmarkEnd w:id="185"/>
    </w:p>
    <w:p w:rsidR="0087695A" w:rsidRPr="00BD2056" w:rsidRDefault="0087695A" w:rsidP="006D1D82">
      <w:pPr>
        <w:pStyle w:val="SkaddenStyle2"/>
        <w:numPr>
          <w:ilvl w:val="1"/>
          <w:numId w:val="29"/>
        </w:numPr>
        <w:tabs>
          <w:tab w:val="clear" w:pos="1080"/>
        </w:tabs>
        <w:ind w:left="0" w:firstLine="0"/>
      </w:pPr>
      <w:bookmarkStart w:id="186" w:name="_Toc145729665"/>
      <w:bookmarkStart w:id="187" w:name="_Toc174937705"/>
      <w:r w:rsidRPr="00BD2056">
        <w:t>Сведения об общем количестве акционеров (участников) Эмитента</w:t>
      </w:r>
      <w:bookmarkEnd w:id="186"/>
      <w:bookmarkEnd w:id="187"/>
    </w:p>
    <w:p w:rsidR="0087695A" w:rsidRPr="00DE2A42" w:rsidRDefault="0087695A" w:rsidP="0087695A">
      <w:pPr>
        <w:jc w:val="both"/>
        <w:rPr>
          <w:sz w:val="22"/>
          <w:szCs w:val="22"/>
        </w:rPr>
      </w:pPr>
      <w:r w:rsidRPr="00DE2A42">
        <w:rPr>
          <w:sz w:val="22"/>
          <w:szCs w:val="22"/>
        </w:rPr>
        <w:t xml:space="preserve">Общее количество лиц, зарегистрированных в реестре акционеров Эмитента на  дату утверждения проспекта ценных бумаг: </w:t>
      </w:r>
      <w:r w:rsidRPr="00DE2A42">
        <w:rPr>
          <w:b/>
          <w:bCs/>
          <w:i/>
          <w:iCs/>
          <w:sz w:val="22"/>
          <w:szCs w:val="22"/>
        </w:rPr>
        <w:t> </w:t>
      </w:r>
      <w:r w:rsidR="00C103E7">
        <w:rPr>
          <w:b/>
          <w:bCs/>
          <w:i/>
          <w:iCs/>
          <w:sz w:val="22"/>
          <w:szCs w:val="22"/>
        </w:rPr>
        <w:t>2</w:t>
      </w:r>
    </w:p>
    <w:p w:rsidR="0087695A" w:rsidRPr="00DE2A42" w:rsidRDefault="0087695A" w:rsidP="0087695A">
      <w:pPr>
        <w:jc w:val="both"/>
        <w:rPr>
          <w:b/>
          <w:bCs/>
          <w:i/>
          <w:iCs/>
          <w:sz w:val="22"/>
          <w:szCs w:val="22"/>
        </w:rPr>
      </w:pPr>
      <w:r w:rsidRPr="00DE2A42">
        <w:rPr>
          <w:sz w:val="22"/>
          <w:szCs w:val="22"/>
        </w:rPr>
        <w:t xml:space="preserve">в том числе общее количество номинальных держателей акций Эмитента: </w:t>
      </w:r>
      <w:r w:rsidRPr="00DE2A42">
        <w:rPr>
          <w:b/>
          <w:bCs/>
          <w:i/>
          <w:iCs/>
          <w:sz w:val="22"/>
          <w:szCs w:val="22"/>
        </w:rPr>
        <w:t xml:space="preserve"> 0 </w:t>
      </w:r>
    </w:p>
    <w:p w:rsidR="0087695A" w:rsidRPr="00CB07E8" w:rsidRDefault="0087695A" w:rsidP="0087695A">
      <w:pPr>
        <w:adjustRightInd w:val="0"/>
        <w:jc w:val="both"/>
        <w:rPr>
          <w:b/>
          <w:bCs/>
          <w:sz w:val="28"/>
          <w:szCs w:val="28"/>
        </w:rPr>
      </w:pPr>
    </w:p>
    <w:p w:rsidR="0087695A" w:rsidRPr="00CB07E8" w:rsidRDefault="0087695A" w:rsidP="006D1D82">
      <w:pPr>
        <w:pStyle w:val="SkaddenStyle2"/>
        <w:numPr>
          <w:ilvl w:val="1"/>
          <w:numId w:val="29"/>
        </w:numPr>
        <w:tabs>
          <w:tab w:val="clear" w:pos="1080"/>
        </w:tabs>
        <w:ind w:left="0" w:firstLine="0"/>
      </w:pPr>
      <w:bookmarkStart w:id="188" w:name="_Toc174937706"/>
      <w:r w:rsidRPr="00CB07E8">
        <w:t xml:space="preserve">Сведения об участниках (акционерах) </w:t>
      </w:r>
      <w:r>
        <w:t>Эмитент</w:t>
      </w:r>
      <w:r w:rsidRPr="00CB07E8">
        <w:t>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bookmarkEnd w:id="188"/>
    </w:p>
    <w:p w:rsidR="0087695A" w:rsidRPr="00DE2A42" w:rsidRDefault="0087695A" w:rsidP="0087695A">
      <w:pPr>
        <w:pStyle w:val="NormalPrefix"/>
        <w:widowControl/>
        <w:spacing w:before="120" w:after="120"/>
        <w:rPr>
          <w:lang w:val="ru-RU"/>
        </w:rPr>
      </w:pPr>
      <w:r w:rsidRPr="00DE2A42">
        <w:rPr>
          <w:lang w:val="ru-RU"/>
        </w:rPr>
        <w:t xml:space="preserve">Акционеры Эмитента, владеющие не менее чем 5 процентами его уставного капитала или не менее чем 5 процентами обыкновенных акций Эмитента: </w:t>
      </w:r>
    </w:p>
    <w:p w:rsidR="0087695A" w:rsidRPr="00DE2A42" w:rsidRDefault="0087695A" w:rsidP="0087695A">
      <w:pPr>
        <w:jc w:val="both"/>
        <w:rPr>
          <w:sz w:val="22"/>
          <w:szCs w:val="22"/>
        </w:rPr>
      </w:pPr>
      <w:r w:rsidRPr="00DE2A42">
        <w:rPr>
          <w:sz w:val="22"/>
          <w:szCs w:val="22"/>
        </w:rPr>
        <w:t xml:space="preserve">Полное фирменное наименование: </w:t>
      </w:r>
      <w:r w:rsidRPr="00DE2A42">
        <w:rPr>
          <w:b/>
          <w:bCs/>
          <w:i/>
          <w:iCs/>
          <w:sz w:val="22"/>
          <w:szCs w:val="22"/>
        </w:rPr>
        <w:t>Компания с ограниченной ответственностью «СВЕЦЕ ЛИМИТЕД» (Кипр)</w:t>
      </w:r>
      <w:r w:rsidRPr="00DE2A42">
        <w:rPr>
          <w:sz w:val="22"/>
          <w:szCs w:val="22"/>
        </w:rPr>
        <w:t xml:space="preserve"> </w:t>
      </w:r>
    </w:p>
    <w:p w:rsidR="0087695A" w:rsidRPr="00DE2A42" w:rsidRDefault="0087695A" w:rsidP="0087695A">
      <w:pPr>
        <w:jc w:val="both"/>
        <w:rPr>
          <w:b/>
          <w:bCs/>
          <w:i/>
          <w:iCs/>
          <w:sz w:val="22"/>
          <w:szCs w:val="22"/>
        </w:rPr>
      </w:pPr>
      <w:r w:rsidRPr="00DE2A42">
        <w:rPr>
          <w:sz w:val="22"/>
          <w:szCs w:val="22"/>
        </w:rPr>
        <w:t xml:space="preserve">Сокращенное фирменное наименование: </w:t>
      </w:r>
      <w:r w:rsidRPr="00DE2A42">
        <w:rPr>
          <w:b/>
          <w:bCs/>
          <w:sz w:val="22"/>
          <w:szCs w:val="22"/>
        </w:rPr>
        <w:t xml:space="preserve"> </w:t>
      </w:r>
      <w:r w:rsidRPr="00DE2A42">
        <w:rPr>
          <w:b/>
          <w:bCs/>
          <w:i/>
          <w:iCs/>
          <w:sz w:val="22"/>
          <w:szCs w:val="22"/>
        </w:rPr>
        <w:t>Компания с ограниченной ответственностью «СВЕЦЕ ЛИМИТЕД» (Кипр)</w:t>
      </w:r>
    </w:p>
    <w:p w:rsidR="0087695A" w:rsidRPr="00DE2A42" w:rsidRDefault="0087695A" w:rsidP="0087695A">
      <w:pPr>
        <w:jc w:val="both"/>
        <w:rPr>
          <w:b/>
          <w:bCs/>
          <w:i/>
          <w:iCs/>
          <w:sz w:val="22"/>
          <w:szCs w:val="22"/>
        </w:rPr>
      </w:pPr>
      <w:r w:rsidRPr="00DE2A42">
        <w:rPr>
          <w:sz w:val="22"/>
          <w:szCs w:val="22"/>
        </w:rPr>
        <w:t xml:space="preserve">ИНН: </w:t>
      </w:r>
      <w:r w:rsidRPr="00DE2A42">
        <w:rPr>
          <w:b/>
          <w:bCs/>
          <w:i/>
          <w:iCs/>
          <w:sz w:val="22"/>
          <w:szCs w:val="22"/>
        </w:rPr>
        <w:t>не присвоен</w:t>
      </w:r>
    </w:p>
    <w:p w:rsidR="0087695A" w:rsidRPr="00DE2A42" w:rsidRDefault="0087695A" w:rsidP="0087695A">
      <w:pPr>
        <w:jc w:val="both"/>
        <w:rPr>
          <w:b/>
          <w:bCs/>
          <w:i/>
          <w:iCs/>
          <w:sz w:val="22"/>
          <w:szCs w:val="22"/>
        </w:rPr>
      </w:pPr>
      <w:r w:rsidRPr="00DE2A42">
        <w:rPr>
          <w:sz w:val="22"/>
          <w:szCs w:val="22"/>
        </w:rPr>
        <w:t xml:space="preserve">Место нахождения: </w:t>
      </w:r>
      <w:r w:rsidRPr="00DE2A42">
        <w:rPr>
          <w:b/>
          <w:bCs/>
          <w:i/>
          <w:iCs/>
          <w:sz w:val="22"/>
          <w:szCs w:val="22"/>
        </w:rPr>
        <w:t xml:space="preserve">Кипр, Никосия, Фемистокли Дерви, 5, Эленион Билдинг 2-ой этаж, П.К. 1066 </w:t>
      </w:r>
    </w:p>
    <w:p w:rsidR="0087695A" w:rsidRPr="00DE2A42" w:rsidRDefault="0087695A" w:rsidP="0087695A">
      <w:pPr>
        <w:widowControl w:val="0"/>
        <w:adjustRightInd w:val="0"/>
        <w:jc w:val="both"/>
        <w:rPr>
          <w:b/>
          <w:bCs/>
          <w:i/>
          <w:iCs/>
          <w:sz w:val="22"/>
          <w:szCs w:val="22"/>
        </w:rPr>
      </w:pPr>
      <w:r w:rsidRPr="00DE2A42">
        <w:rPr>
          <w:sz w:val="22"/>
          <w:szCs w:val="22"/>
        </w:rPr>
        <w:t xml:space="preserve">Размер доли в уставном капитале Эмитента: </w:t>
      </w:r>
      <w:r w:rsidR="00A9500A" w:rsidRPr="00A9500A">
        <w:rPr>
          <w:b/>
          <w:bCs/>
          <w:i/>
          <w:iCs/>
          <w:sz w:val="22"/>
          <w:szCs w:val="22"/>
        </w:rPr>
        <w:t>99,5977%</w:t>
      </w:r>
    </w:p>
    <w:p w:rsidR="0087695A" w:rsidRPr="00DE2A42" w:rsidRDefault="0087695A" w:rsidP="0087695A">
      <w:pPr>
        <w:widowControl w:val="0"/>
        <w:adjustRightInd w:val="0"/>
        <w:jc w:val="both"/>
        <w:rPr>
          <w:b/>
          <w:bCs/>
          <w:i/>
          <w:iCs/>
          <w:sz w:val="22"/>
          <w:szCs w:val="22"/>
        </w:rPr>
      </w:pPr>
      <w:r w:rsidRPr="00DE2A42">
        <w:rPr>
          <w:sz w:val="22"/>
          <w:szCs w:val="22"/>
        </w:rPr>
        <w:t xml:space="preserve">Размер доли обыкновенных акций Эмитента, принадлежащих лицу: </w:t>
      </w:r>
      <w:r w:rsidR="00A9500A" w:rsidRPr="00A9500A">
        <w:rPr>
          <w:b/>
          <w:bCs/>
          <w:i/>
          <w:iCs/>
          <w:sz w:val="22"/>
          <w:szCs w:val="22"/>
        </w:rPr>
        <w:t>99,5977%</w:t>
      </w:r>
    </w:p>
    <w:p w:rsidR="0087695A" w:rsidRPr="00DE2A42" w:rsidRDefault="0087695A" w:rsidP="0087695A">
      <w:pPr>
        <w:jc w:val="both"/>
        <w:rPr>
          <w:sz w:val="22"/>
          <w:szCs w:val="22"/>
        </w:rPr>
      </w:pPr>
    </w:p>
    <w:p w:rsidR="0087695A" w:rsidRPr="00DE2A42" w:rsidRDefault="0087695A" w:rsidP="0087695A">
      <w:pPr>
        <w:jc w:val="both"/>
        <w:rPr>
          <w:sz w:val="22"/>
          <w:szCs w:val="22"/>
        </w:rPr>
      </w:pPr>
      <w:r w:rsidRPr="00DE2A42">
        <w:rPr>
          <w:sz w:val="22"/>
          <w:szCs w:val="22"/>
        </w:rPr>
        <w:t>Акционеры (участники), владеющие не менее чем 20 процентами уставного капитала или не менее чем 20 процентами обыкновенных акций акционера Эмитента:</w:t>
      </w:r>
    </w:p>
    <w:p w:rsidR="0087695A" w:rsidRPr="00DE2A42" w:rsidRDefault="0087695A" w:rsidP="0087695A">
      <w:pPr>
        <w:jc w:val="both"/>
        <w:rPr>
          <w:sz w:val="22"/>
          <w:szCs w:val="22"/>
        </w:rPr>
      </w:pPr>
    </w:p>
    <w:p w:rsidR="0087695A" w:rsidRPr="00DE2A42" w:rsidRDefault="0087695A" w:rsidP="0087695A">
      <w:pPr>
        <w:jc w:val="both"/>
        <w:rPr>
          <w:b/>
          <w:bCs/>
          <w:i/>
          <w:iCs/>
          <w:sz w:val="22"/>
          <w:szCs w:val="22"/>
        </w:rPr>
      </w:pPr>
      <w:r w:rsidRPr="00DE2A42">
        <w:rPr>
          <w:sz w:val="22"/>
          <w:szCs w:val="22"/>
        </w:rPr>
        <w:t xml:space="preserve">Полное фирменное наименование: </w:t>
      </w:r>
      <w:r w:rsidRPr="00DE2A42">
        <w:rPr>
          <w:b/>
          <w:bCs/>
          <w:i/>
          <w:iCs/>
          <w:sz w:val="22"/>
          <w:szCs w:val="22"/>
        </w:rPr>
        <w:t>М.ВИДЕО ИНВЕСТМЕНТ ЛИМИТЕД (Британские Виргинские Острова)</w:t>
      </w:r>
    </w:p>
    <w:p w:rsidR="0087695A" w:rsidRPr="00DE2A42" w:rsidRDefault="0087695A" w:rsidP="0087695A">
      <w:pPr>
        <w:jc w:val="both"/>
        <w:rPr>
          <w:b/>
          <w:bCs/>
          <w:i/>
          <w:iCs/>
          <w:sz w:val="22"/>
          <w:szCs w:val="22"/>
        </w:rPr>
      </w:pPr>
      <w:r w:rsidRPr="00DE2A42">
        <w:rPr>
          <w:sz w:val="22"/>
          <w:szCs w:val="22"/>
        </w:rPr>
        <w:t>Сокращенное фирменное наименование:</w:t>
      </w:r>
      <w:r w:rsidRPr="00DE2A42">
        <w:rPr>
          <w:b/>
          <w:bCs/>
          <w:i/>
          <w:iCs/>
          <w:sz w:val="22"/>
          <w:szCs w:val="22"/>
        </w:rPr>
        <w:t xml:space="preserve"> М.ВИДЕО ИНВЕСТМЕНТ ЛИМИТЕД (Британские Виргинские Острова)</w:t>
      </w:r>
    </w:p>
    <w:p w:rsidR="0087695A" w:rsidRPr="00DE2A42" w:rsidRDefault="0087695A" w:rsidP="0087695A">
      <w:pPr>
        <w:jc w:val="both"/>
        <w:rPr>
          <w:b/>
          <w:bCs/>
          <w:i/>
          <w:iCs/>
          <w:sz w:val="22"/>
          <w:szCs w:val="22"/>
        </w:rPr>
      </w:pPr>
      <w:r w:rsidRPr="00DE2A42">
        <w:rPr>
          <w:sz w:val="22"/>
          <w:szCs w:val="22"/>
        </w:rPr>
        <w:t xml:space="preserve">ИНН: </w:t>
      </w:r>
      <w:r w:rsidRPr="00DE2A42">
        <w:rPr>
          <w:b/>
          <w:bCs/>
          <w:i/>
          <w:iCs/>
          <w:sz w:val="22"/>
          <w:szCs w:val="22"/>
        </w:rPr>
        <w:t>не присвоен</w:t>
      </w:r>
    </w:p>
    <w:p w:rsidR="0087695A" w:rsidRPr="00DE2A42" w:rsidRDefault="0087695A" w:rsidP="0087695A">
      <w:pPr>
        <w:jc w:val="both"/>
        <w:rPr>
          <w:b/>
          <w:bCs/>
          <w:i/>
          <w:iCs/>
          <w:sz w:val="22"/>
          <w:szCs w:val="22"/>
        </w:rPr>
      </w:pPr>
      <w:r w:rsidRPr="00DE2A42">
        <w:rPr>
          <w:sz w:val="22"/>
          <w:szCs w:val="22"/>
        </w:rPr>
        <w:t xml:space="preserve">Место нахождения: </w:t>
      </w:r>
      <w:r w:rsidRPr="00DE2A42">
        <w:rPr>
          <w:b/>
          <w:bCs/>
          <w:i/>
          <w:iCs/>
          <w:sz w:val="22"/>
          <w:szCs w:val="22"/>
        </w:rPr>
        <w:t>Тридент Чесберс, А/я 146, Роад Таун, Тортола, Британские Виргинские острова.</w:t>
      </w:r>
    </w:p>
    <w:p w:rsidR="0087695A" w:rsidRPr="00DE2A42" w:rsidRDefault="0087695A" w:rsidP="0087695A">
      <w:pPr>
        <w:widowControl w:val="0"/>
        <w:adjustRightInd w:val="0"/>
        <w:jc w:val="both"/>
        <w:rPr>
          <w:b/>
          <w:bCs/>
          <w:i/>
          <w:iCs/>
          <w:sz w:val="22"/>
          <w:szCs w:val="22"/>
        </w:rPr>
      </w:pPr>
      <w:r w:rsidRPr="00DE2A42">
        <w:rPr>
          <w:sz w:val="22"/>
          <w:szCs w:val="22"/>
        </w:rPr>
        <w:t xml:space="preserve">Размер доли в уставном капитале акционера Эмитента: </w:t>
      </w:r>
      <w:r w:rsidR="002949EF">
        <w:rPr>
          <w:b/>
          <w:bCs/>
          <w:i/>
          <w:iCs/>
          <w:sz w:val="22"/>
          <w:szCs w:val="22"/>
        </w:rPr>
        <w:t>99,</w:t>
      </w:r>
      <w:r w:rsidRPr="00DE2A42">
        <w:rPr>
          <w:b/>
          <w:bCs/>
          <w:i/>
          <w:iCs/>
          <w:sz w:val="22"/>
          <w:szCs w:val="22"/>
        </w:rPr>
        <w:t>9%</w:t>
      </w:r>
    </w:p>
    <w:p w:rsidR="0087695A" w:rsidRPr="00DE2A42" w:rsidRDefault="0087695A" w:rsidP="0087695A">
      <w:pPr>
        <w:widowControl w:val="0"/>
        <w:adjustRightInd w:val="0"/>
        <w:jc w:val="both"/>
        <w:rPr>
          <w:b/>
          <w:bCs/>
          <w:i/>
          <w:iCs/>
          <w:sz w:val="22"/>
          <w:szCs w:val="22"/>
        </w:rPr>
      </w:pPr>
      <w:r w:rsidRPr="00DE2A42">
        <w:rPr>
          <w:sz w:val="22"/>
          <w:szCs w:val="22"/>
        </w:rPr>
        <w:t xml:space="preserve">Размер доли обыкновенных акций акционера Эмитента: </w:t>
      </w:r>
      <w:r w:rsidR="002949EF">
        <w:rPr>
          <w:b/>
          <w:bCs/>
          <w:i/>
          <w:iCs/>
          <w:sz w:val="22"/>
          <w:szCs w:val="22"/>
        </w:rPr>
        <w:t>99,</w:t>
      </w:r>
      <w:r w:rsidRPr="00DE2A42">
        <w:rPr>
          <w:b/>
          <w:bCs/>
          <w:i/>
          <w:iCs/>
          <w:sz w:val="22"/>
          <w:szCs w:val="22"/>
        </w:rPr>
        <w:t>9%</w:t>
      </w:r>
    </w:p>
    <w:p w:rsidR="0087695A" w:rsidRPr="00DE2A42" w:rsidRDefault="0087695A" w:rsidP="0087695A">
      <w:pPr>
        <w:widowControl w:val="0"/>
        <w:adjustRightInd w:val="0"/>
        <w:jc w:val="both"/>
        <w:rPr>
          <w:sz w:val="22"/>
          <w:szCs w:val="22"/>
        </w:rPr>
      </w:pPr>
      <w:r w:rsidRPr="00DE2A42">
        <w:rPr>
          <w:sz w:val="22"/>
          <w:szCs w:val="22"/>
        </w:rPr>
        <w:t xml:space="preserve">Размер доли в уставном капитале Эмитента: </w:t>
      </w:r>
      <w:r w:rsidRPr="00DE2A42">
        <w:rPr>
          <w:b/>
          <w:bCs/>
          <w:i/>
          <w:iCs/>
          <w:sz w:val="22"/>
          <w:szCs w:val="22"/>
        </w:rPr>
        <w:t>нет</w:t>
      </w:r>
    </w:p>
    <w:p w:rsidR="0087695A" w:rsidRPr="00DE2A42" w:rsidRDefault="0087695A" w:rsidP="0087695A">
      <w:pPr>
        <w:widowControl w:val="0"/>
        <w:adjustRightInd w:val="0"/>
        <w:jc w:val="both"/>
        <w:rPr>
          <w:b/>
          <w:bCs/>
          <w:i/>
          <w:iCs/>
          <w:sz w:val="22"/>
          <w:szCs w:val="22"/>
        </w:rPr>
      </w:pPr>
      <w:r w:rsidRPr="00DE2A42">
        <w:rPr>
          <w:sz w:val="22"/>
          <w:szCs w:val="22"/>
        </w:rPr>
        <w:t xml:space="preserve">Размер доли обыкновенных акций Эмитента, принадлежащих лицу: </w:t>
      </w:r>
      <w:r w:rsidRPr="00DE2A42">
        <w:rPr>
          <w:b/>
          <w:bCs/>
          <w:i/>
          <w:iCs/>
          <w:sz w:val="22"/>
          <w:szCs w:val="22"/>
        </w:rPr>
        <w:t>нет</w:t>
      </w:r>
    </w:p>
    <w:p w:rsidR="009A31A3" w:rsidRPr="005431CF" w:rsidRDefault="009A31A3" w:rsidP="0087695A">
      <w:pPr>
        <w:widowControl w:val="0"/>
        <w:adjustRightInd w:val="0"/>
        <w:jc w:val="both"/>
        <w:rPr>
          <w:sz w:val="22"/>
          <w:szCs w:val="22"/>
        </w:rPr>
      </w:pPr>
    </w:p>
    <w:p w:rsidR="0087695A" w:rsidRPr="00BD2056" w:rsidRDefault="0087695A" w:rsidP="006D1D82">
      <w:pPr>
        <w:pStyle w:val="SkaddenStyle2"/>
        <w:numPr>
          <w:ilvl w:val="1"/>
          <w:numId w:val="29"/>
        </w:numPr>
        <w:tabs>
          <w:tab w:val="clear" w:pos="1080"/>
        </w:tabs>
        <w:ind w:left="0" w:firstLine="0"/>
      </w:pPr>
      <w:bookmarkStart w:id="189" w:name="_Toc145729666"/>
      <w:bookmarkStart w:id="190" w:name="_Toc174937707"/>
      <w:r w:rsidRPr="00BD2056">
        <w:t>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bookmarkEnd w:id="189"/>
      <w:bookmarkEnd w:id="190"/>
    </w:p>
    <w:p w:rsidR="0087695A" w:rsidRPr="00CB07E8" w:rsidRDefault="0087695A" w:rsidP="0087695A">
      <w:pPr>
        <w:widowControl w:val="0"/>
        <w:adjustRightInd w:val="0"/>
        <w:jc w:val="both"/>
        <w:rPr>
          <w:sz w:val="22"/>
          <w:szCs w:val="22"/>
        </w:rPr>
      </w:pPr>
      <w:r w:rsidRPr="00CB07E8">
        <w:rPr>
          <w:sz w:val="22"/>
          <w:szCs w:val="22"/>
        </w:rPr>
        <w:t xml:space="preserve">Доли государства или муниципального образования в уставном капитале </w:t>
      </w:r>
      <w:r>
        <w:rPr>
          <w:sz w:val="22"/>
          <w:szCs w:val="22"/>
        </w:rPr>
        <w:t>Эмитент</w:t>
      </w:r>
      <w:r w:rsidRPr="00CB07E8">
        <w:rPr>
          <w:sz w:val="22"/>
          <w:szCs w:val="22"/>
        </w:rPr>
        <w:t xml:space="preserve">а: </w:t>
      </w:r>
      <w:r w:rsidRPr="00CB07E8">
        <w:rPr>
          <w:b/>
          <w:bCs/>
          <w:i/>
          <w:iCs/>
          <w:sz w:val="22"/>
          <w:szCs w:val="22"/>
        </w:rPr>
        <w:t>не имеется.</w:t>
      </w:r>
      <w:r w:rsidRPr="00CB07E8">
        <w:rPr>
          <w:sz w:val="22"/>
          <w:szCs w:val="22"/>
        </w:rPr>
        <w:t xml:space="preserve"> </w:t>
      </w:r>
    </w:p>
    <w:p w:rsidR="0087695A" w:rsidRPr="00CB07E8" w:rsidRDefault="0087695A" w:rsidP="0087695A">
      <w:pPr>
        <w:widowControl w:val="0"/>
        <w:adjustRightInd w:val="0"/>
        <w:jc w:val="both"/>
        <w:rPr>
          <w:i/>
          <w:iCs/>
          <w:sz w:val="22"/>
          <w:szCs w:val="22"/>
        </w:rPr>
      </w:pPr>
      <w:r w:rsidRPr="00CB07E8">
        <w:rPr>
          <w:sz w:val="22"/>
          <w:szCs w:val="22"/>
        </w:rPr>
        <w:t xml:space="preserve">Сведения о наличии специального права («золотой акции»): </w:t>
      </w:r>
      <w:r w:rsidRPr="00CB07E8">
        <w:rPr>
          <w:b/>
          <w:bCs/>
          <w:i/>
          <w:iCs/>
          <w:sz w:val="22"/>
          <w:szCs w:val="22"/>
        </w:rPr>
        <w:t>специальное право</w:t>
      </w:r>
      <w:r w:rsidRPr="00CB07E8">
        <w:rPr>
          <w:sz w:val="22"/>
          <w:szCs w:val="22"/>
        </w:rPr>
        <w:t xml:space="preserve"> </w:t>
      </w:r>
      <w:r w:rsidRPr="00CB07E8">
        <w:rPr>
          <w:b/>
          <w:bCs/>
          <w:i/>
          <w:iCs/>
          <w:sz w:val="22"/>
          <w:szCs w:val="22"/>
        </w:rPr>
        <w:t>не предусмотрено</w:t>
      </w:r>
    </w:p>
    <w:p w:rsidR="0087695A" w:rsidRPr="00CB07E8" w:rsidRDefault="0087695A" w:rsidP="0087695A">
      <w:pPr>
        <w:jc w:val="both"/>
        <w:rPr>
          <w:sz w:val="16"/>
          <w:szCs w:val="16"/>
        </w:rPr>
      </w:pPr>
    </w:p>
    <w:p w:rsidR="0087695A" w:rsidRPr="00BD2056" w:rsidRDefault="0087695A" w:rsidP="006D1D82">
      <w:pPr>
        <w:pStyle w:val="SkaddenStyle2"/>
        <w:numPr>
          <w:ilvl w:val="1"/>
          <w:numId w:val="29"/>
        </w:numPr>
        <w:tabs>
          <w:tab w:val="clear" w:pos="1080"/>
        </w:tabs>
        <w:ind w:left="0" w:firstLine="0"/>
      </w:pPr>
      <w:bookmarkStart w:id="191" w:name="_Toc145729667"/>
      <w:bookmarkStart w:id="192" w:name="_Toc174937708"/>
      <w:r w:rsidRPr="00BD2056">
        <w:lastRenderedPageBreak/>
        <w:t>Сведения об ограничениях на участие в уставном (складочном) капитале (паевом фонде) Эмитента</w:t>
      </w:r>
      <w:bookmarkEnd w:id="191"/>
      <w:bookmarkEnd w:id="192"/>
    </w:p>
    <w:p w:rsidR="0087695A" w:rsidRPr="00DE2A42" w:rsidRDefault="0087695A" w:rsidP="0087695A">
      <w:pPr>
        <w:pStyle w:val="aa"/>
        <w:tabs>
          <w:tab w:val="clear" w:pos="4844"/>
          <w:tab w:val="clear" w:pos="9689"/>
          <w:tab w:val="center" w:pos="4153"/>
          <w:tab w:val="right" w:pos="8306"/>
        </w:tabs>
        <w:spacing w:before="120"/>
        <w:jc w:val="both"/>
        <w:rPr>
          <w:sz w:val="22"/>
          <w:szCs w:val="22"/>
        </w:rPr>
      </w:pPr>
      <w:r w:rsidRPr="00DE2A42">
        <w:rPr>
          <w:sz w:val="22"/>
          <w:szCs w:val="22"/>
        </w:rPr>
        <w:t>Сведения о наличии в уставе Эмитента ограничения количества акций, принадлежащих одному акционеру, и/или их суммарной номинальной стоимости, и/или максимального числа голосов, предоставляемых одному акционеру:</w:t>
      </w:r>
      <w:r w:rsidRPr="00DE2A42">
        <w:rPr>
          <w:b/>
          <w:bCs/>
          <w:i/>
          <w:iCs/>
          <w:sz w:val="22"/>
          <w:szCs w:val="22"/>
        </w:rPr>
        <w:t xml:space="preserve"> указанные ограничения отсутствуют </w:t>
      </w:r>
    </w:p>
    <w:p w:rsidR="0087695A" w:rsidRPr="00DE2A42" w:rsidRDefault="0087695A" w:rsidP="0087695A">
      <w:pPr>
        <w:pStyle w:val="aa"/>
        <w:tabs>
          <w:tab w:val="clear" w:pos="4844"/>
          <w:tab w:val="clear" w:pos="9689"/>
          <w:tab w:val="center" w:pos="4153"/>
          <w:tab w:val="right" w:pos="8306"/>
        </w:tabs>
        <w:spacing w:before="120"/>
        <w:jc w:val="both"/>
        <w:rPr>
          <w:sz w:val="22"/>
          <w:szCs w:val="22"/>
        </w:rPr>
      </w:pPr>
      <w:r w:rsidRPr="00DE2A42">
        <w:rPr>
          <w:sz w:val="22"/>
          <w:szCs w:val="22"/>
        </w:rPr>
        <w:t xml:space="preserve">Ограничения, установленные законодательством Российской Федерации или иными нормативными правовыми актами Российской Федерации на долю участия иностранных лиц в уставном капитале Эмитента: </w:t>
      </w:r>
      <w:r w:rsidRPr="00DE2A42">
        <w:rPr>
          <w:b/>
          <w:bCs/>
          <w:i/>
          <w:iCs/>
          <w:sz w:val="22"/>
          <w:szCs w:val="22"/>
        </w:rPr>
        <w:t>указанные ограничения отсутствуют</w:t>
      </w:r>
      <w:r w:rsidRPr="00DE2A42">
        <w:rPr>
          <w:sz w:val="22"/>
          <w:szCs w:val="22"/>
        </w:rPr>
        <w:t>.</w:t>
      </w:r>
      <w:r w:rsidRPr="00DE2A42">
        <w:rPr>
          <w:b/>
          <w:bCs/>
          <w:i/>
          <w:iCs/>
          <w:sz w:val="22"/>
          <w:szCs w:val="22"/>
          <w:highlight w:val="yellow"/>
        </w:rPr>
        <w:t xml:space="preserve"> </w:t>
      </w:r>
    </w:p>
    <w:p w:rsidR="0087695A" w:rsidRPr="00DE2A42" w:rsidRDefault="0087695A" w:rsidP="0087695A">
      <w:pPr>
        <w:pStyle w:val="aa"/>
        <w:tabs>
          <w:tab w:val="clear" w:pos="4844"/>
          <w:tab w:val="clear" w:pos="9689"/>
          <w:tab w:val="center" w:pos="4153"/>
          <w:tab w:val="right" w:pos="8306"/>
        </w:tabs>
        <w:spacing w:before="120"/>
        <w:jc w:val="both"/>
        <w:rPr>
          <w:b/>
          <w:bCs/>
          <w:i/>
          <w:iCs/>
          <w:sz w:val="22"/>
          <w:szCs w:val="22"/>
        </w:rPr>
      </w:pPr>
      <w:r w:rsidRPr="00DE2A42">
        <w:rPr>
          <w:spacing w:val="-4"/>
          <w:sz w:val="22"/>
          <w:szCs w:val="22"/>
        </w:rPr>
        <w:t xml:space="preserve">Иные ограничения, связанные с участием в уставном капитале Эмитента: </w:t>
      </w:r>
      <w:r w:rsidRPr="00DE2A42">
        <w:rPr>
          <w:b/>
          <w:bCs/>
          <w:i/>
          <w:iCs/>
          <w:sz w:val="22"/>
          <w:szCs w:val="22"/>
        </w:rPr>
        <w:t>указанные ограничения отсутствуют</w:t>
      </w:r>
      <w:r w:rsidRPr="00DE2A42">
        <w:rPr>
          <w:sz w:val="22"/>
          <w:szCs w:val="22"/>
        </w:rPr>
        <w:t>.</w:t>
      </w:r>
      <w:r w:rsidRPr="00DE2A42">
        <w:rPr>
          <w:b/>
          <w:bCs/>
          <w:i/>
          <w:iCs/>
          <w:sz w:val="22"/>
          <w:szCs w:val="22"/>
          <w:highlight w:val="yellow"/>
        </w:rPr>
        <w:t xml:space="preserve"> </w:t>
      </w:r>
    </w:p>
    <w:p w:rsidR="009A31A3" w:rsidRPr="005431CF" w:rsidRDefault="009A31A3" w:rsidP="0087695A">
      <w:pPr>
        <w:pStyle w:val="aa"/>
        <w:tabs>
          <w:tab w:val="clear" w:pos="4844"/>
          <w:tab w:val="clear" w:pos="9689"/>
          <w:tab w:val="center" w:pos="4153"/>
          <w:tab w:val="right" w:pos="8306"/>
        </w:tabs>
        <w:spacing w:before="120"/>
        <w:jc w:val="both"/>
        <w:rPr>
          <w:b/>
          <w:bCs/>
          <w:i/>
          <w:iCs/>
          <w:sz w:val="22"/>
          <w:szCs w:val="22"/>
        </w:rPr>
      </w:pPr>
    </w:p>
    <w:p w:rsidR="0087695A" w:rsidRPr="0001230C" w:rsidRDefault="0087695A" w:rsidP="006D1D82">
      <w:pPr>
        <w:pStyle w:val="SkaddenStyle2"/>
        <w:numPr>
          <w:ilvl w:val="1"/>
          <w:numId w:val="29"/>
        </w:numPr>
        <w:tabs>
          <w:tab w:val="clear" w:pos="1080"/>
        </w:tabs>
        <w:ind w:left="0" w:firstLine="0"/>
      </w:pPr>
      <w:bookmarkStart w:id="193" w:name="_Toc145729668"/>
      <w:bookmarkStart w:id="194" w:name="_Toc174937709"/>
      <w:r w:rsidRPr="00BD2056">
        <w:t xml:space="preserve">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w:t>
      </w:r>
      <w:r w:rsidRPr="0001230C">
        <w:t>обыкновенных акций</w:t>
      </w:r>
      <w:bookmarkEnd w:id="193"/>
      <w:bookmarkEnd w:id="194"/>
    </w:p>
    <w:p w:rsidR="0087695A" w:rsidRPr="00DE2A42" w:rsidRDefault="0087695A" w:rsidP="0087695A">
      <w:pPr>
        <w:adjustRightInd w:val="0"/>
        <w:jc w:val="both"/>
        <w:rPr>
          <w:sz w:val="22"/>
          <w:szCs w:val="22"/>
        </w:rPr>
      </w:pPr>
      <w:r w:rsidRPr="0001230C">
        <w:rPr>
          <w:sz w:val="22"/>
          <w:szCs w:val="22"/>
        </w:rPr>
        <w:t>Составы акционеров Эмитента, владевших не менее чем 5 процентами уставного капитала Эмитента, а также не менее 5 процентами обыкновенных акций Эмитента, определенные на дату списка лиц, имевших право на участие в каждом общем собрании акционеров Эмитента, проведенном за 5 последних завершенных финансовых лет, предшествующих дате утверждения проспекта ценных бумаг, или за каждый завершенный финансовый год, предшествующий дате утверждения проспекта ценных бумаг, если Эмитент осуществляет свою деятельность менее 5 лет,  по данным списка лиц, имевших право на участие в каждом из таких собраний:</w:t>
      </w:r>
    </w:p>
    <w:p w:rsidR="0087695A" w:rsidRPr="00DE2A42" w:rsidRDefault="0087695A" w:rsidP="0087695A">
      <w:pPr>
        <w:ind w:right="85"/>
        <w:jc w:val="both"/>
        <w:rPr>
          <w:color w:val="000000"/>
          <w:sz w:val="22"/>
          <w:szCs w:val="22"/>
        </w:rPr>
      </w:pPr>
    </w:p>
    <w:p w:rsidR="0087695A" w:rsidRPr="00DE2A42" w:rsidRDefault="0087695A" w:rsidP="0087695A">
      <w:pPr>
        <w:ind w:right="85"/>
        <w:jc w:val="both"/>
        <w:rPr>
          <w:b/>
          <w:bCs/>
          <w:i/>
          <w:iCs/>
          <w:sz w:val="22"/>
          <w:szCs w:val="22"/>
        </w:rPr>
      </w:pPr>
      <w:r w:rsidRPr="00DE2A42">
        <w:rPr>
          <w:b/>
          <w:bCs/>
          <w:i/>
          <w:iCs/>
          <w:sz w:val="22"/>
          <w:szCs w:val="22"/>
        </w:rPr>
        <w:t>Эмитент был зарегистрирован как открытое акционерное общество 25.09.2006 г., и соответственно, осуществляет деятельность менее пяти лет.</w:t>
      </w:r>
    </w:p>
    <w:p w:rsidR="0087695A" w:rsidRPr="00DE2A42" w:rsidRDefault="0087695A" w:rsidP="0087695A">
      <w:pPr>
        <w:pStyle w:val="ConsNormal"/>
        <w:tabs>
          <w:tab w:val="left" w:pos="0"/>
          <w:tab w:val="left" w:pos="1800"/>
        </w:tabs>
        <w:ind w:right="0" w:firstLine="0"/>
        <w:jc w:val="both"/>
        <w:rPr>
          <w:rFonts w:ascii="Times New Roman" w:hAnsi="Times New Roman" w:cs="Times New Roman"/>
          <w:sz w:val="22"/>
          <w:szCs w:val="22"/>
        </w:rPr>
      </w:pPr>
      <w:bookmarkStart w:id="195" w:name="_Toc145729669"/>
    </w:p>
    <w:p w:rsidR="0087695A" w:rsidRPr="00DE2A42" w:rsidRDefault="0087695A" w:rsidP="0087695A">
      <w:pPr>
        <w:pStyle w:val="ConsNormal"/>
        <w:tabs>
          <w:tab w:val="left" w:pos="0"/>
          <w:tab w:val="left" w:pos="1800"/>
        </w:tabs>
        <w:ind w:right="0" w:firstLine="0"/>
        <w:jc w:val="both"/>
        <w:rPr>
          <w:rFonts w:ascii="Times New Roman" w:hAnsi="Times New Roman" w:cs="Times New Roman"/>
          <w:b/>
          <w:bCs/>
          <w:i/>
          <w:iCs/>
          <w:sz w:val="22"/>
          <w:szCs w:val="22"/>
        </w:rPr>
      </w:pPr>
      <w:r w:rsidRPr="00DE2A42">
        <w:rPr>
          <w:rFonts w:ascii="Times New Roman" w:hAnsi="Times New Roman" w:cs="Times New Roman"/>
          <w:sz w:val="22"/>
          <w:szCs w:val="22"/>
        </w:rPr>
        <w:t xml:space="preserve">Дата составления списка лиц, имеющих право на участие в общем собрании акционеров (участников) Эмитента: </w:t>
      </w:r>
      <w:r w:rsidRPr="00DE2A42">
        <w:rPr>
          <w:rFonts w:ascii="Times New Roman" w:hAnsi="Times New Roman" w:cs="Times New Roman"/>
          <w:b/>
          <w:bCs/>
          <w:i/>
          <w:iCs/>
          <w:sz w:val="22"/>
          <w:szCs w:val="22"/>
        </w:rPr>
        <w:t xml:space="preserve">30 сентября 2006г. </w:t>
      </w:r>
    </w:p>
    <w:p w:rsidR="0087695A" w:rsidRPr="00DE2A42" w:rsidRDefault="0087695A" w:rsidP="0087695A">
      <w:pPr>
        <w:pStyle w:val="afb"/>
        <w:jc w:val="both"/>
        <w:rPr>
          <w:rFonts w:ascii="Times New Roman" w:hAnsi="Times New Roman" w:cs="Times New Roman"/>
          <w:sz w:val="22"/>
          <w:szCs w:val="22"/>
        </w:rPr>
      </w:pPr>
      <w:r w:rsidRPr="00DE2A42">
        <w:rPr>
          <w:rFonts w:ascii="Times New Roman" w:hAnsi="Times New Roman" w:cs="Times New Roman"/>
          <w:sz w:val="22"/>
          <w:szCs w:val="22"/>
        </w:rPr>
        <w:t xml:space="preserve">Акционеры, владевшие не менее чем 5 процентами уставного капитала Эмитента, а также не менее 5 процентами обыкновенных акций Эмитента: </w:t>
      </w:r>
    </w:p>
    <w:p w:rsidR="0087695A" w:rsidRPr="00DE2A42" w:rsidRDefault="0087695A" w:rsidP="0087695A">
      <w:pPr>
        <w:tabs>
          <w:tab w:val="left" w:pos="0"/>
          <w:tab w:val="left" w:pos="1800"/>
        </w:tabs>
        <w:jc w:val="both"/>
        <w:rPr>
          <w:b/>
          <w:bCs/>
          <w:i/>
          <w:iCs/>
          <w:sz w:val="22"/>
          <w:szCs w:val="22"/>
        </w:rPr>
      </w:pPr>
      <w:r w:rsidRPr="00DE2A42">
        <w:rPr>
          <w:sz w:val="22"/>
          <w:szCs w:val="22"/>
        </w:rPr>
        <w:t>Полное фирменное наименование (наименование):</w:t>
      </w:r>
      <w:r w:rsidRPr="00DE2A42">
        <w:rPr>
          <w:b/>
          <w:bCs/>
          <w:i/>
          <w:iCs/>
          <w:sz w:val="22"/>
          <w:szCs w:val="22"/>
        </w:rPr>
        <w:t xml:space="preserve"> Компания с ограниченной ответственностью "М.ВИДЕО ХОЛДИНГ (САЙПРУС) ЛИМИТЕД"(Кипр)</w:t>
      </w:r>
    </w:p>
    <w:p w:rsidR="0087695A" w:rsidRPr="00DE2A42" w:rsidRDefault="0087695A" w:rsidP="0087695A">
      <w:pPr>
        <w:tabs>
          <w:tab w:val="left" w:pos="0"/>
          <w:tab w:val="left" w:pos="1800"/>
        </w:tabs>
        <w:jc w:val="both"/>
        <w:rPr>
          <w:i/>
          <w:iCs/>
          <w:sz w:val="22"/>
          <w:szCs w:val="22"/>
        </w:rPr>
      </w:pPr>
      <w:r w:rsidRPr="00DE2A42">
        <w:rPr>
          <w:sz w:val="22"/>
          <w:szCs w:val="22"/>
        </w:rPr>
        <w:t>Сокращенное фирменное наименование (наименование):</w:t>
      </w:r>
      <w:r w:rsidRPr="00DE2A42">
        <w:rPr>
          <w:b/>
          <w:bCs/>
          <w:i/>
          <w:iCs/>
          <w:sz w:val="22"/>
          <w:szCs w:val="22"/>
        </w:rPr>
        <w:t xml:space="preserve"> Компания с ограниченной ответственностью "М.ВИДЕО ХОЛДИНГ (САЙПРУС) ЛИМИТЕД"(Кипр)</w:t>
      </w:r>
    </w:p>
    <w:p w:rsidR="0087695A" w:rsidRPr="00DE2A42" w:rsidRDefault="0087695A" w:rsidP="0087695A">
      <w:pPr>
        <w:tabs>
          <w:tab w:val="left" w:pos="0"/>
          <w:tab w:val="left" w:pos="1800"/>
        </w:tabs>
        <w:jc w:val="both"/>
        <w:rPr>
          <w:sz w:val="22"/>
          <w:szCs w:val="22"/>
        </w:rPr>
      </w:pPr>
      <w:r w:rsidRPr="00DE2A42">
        <w:rPr>
          <w:sz w:val="22"/>
          <w:szCs w:val="22"/>
        </w:rPr>
        <w:t xml:space="preserve">Доля лица в уставном капитале Эмитента, а также доля принадлежавших указанному лицу обыкновенных акций Эмитента: </w:t>
      </w:r>
      <w:r w:rsidRPr="00DE2A42">
        <w:rPr>
          <w:b/>
          <w:bCs/>
          <w:i/>
          <w:iCs/>
          <w:sz w:val="22"/>
          <w:szCs w:val="22"/>
        </w:rPr>
        <w:t>99,8343%</w:t>
      </w:r>
    </w:p>
    <w:p w:rsidR="0087695A" w:rsidRPr="00DE2A42" w:rsidRDefault="0087695A" w:rsidP="0087695A">
      <w:pPr>
        <w:pStyle w:val="ConsNormal"/>
        <w:tabs>
          <w:tab w:val="left" w:pos="0"/>
          <w:tab w:val="left" w:pos="1800"/>
        </w:tabs>
        <w:ind w:right="0" w:firstLine="0"/>
        <w:jc w:val="both"/>
        <w:rPr>
          <w:rFonts w:ascii="Times New Roman" w:hAnsi="Times New Roman" w:cs="Times New Roman"/>
          <w:sz w:val="22"/>
          <w:szCs w:val="22"/>
        </w:rPr>
      </w:pPr>
    </w:p>
    <w:p w:rsidR="0087695A" w:rsidRPr="00DE2A42" w:rsidRDefault="0087695A" w:rsidP="0087695A">
      <w:pPr>
        <w:pStyle w:val="ConsNormal"/>
        <w:tabs>
          <w:tab w:val="left" w:pos="0"/>
          <w:tab w:val="left" w:pos="1800"/>
        </w:tabs>
        <w:ind w:right="0" w:firstLine="0"/>
        <w:jc w:val="both"/>
        <w:rPr>
          <w:rFonts w:ascii="Times New Roman" w:hAnsi="Times New Roman" w:cs="Times New Roman"/>
          <w:b/>
          <w:bCs/>
          <w:i/>
          <w:iCs/>
          <w:sz w:val="22"/>
          <w:szCs w:val="22"/>
        </w:rPr>
      </w:pPr>
      <w:r w:rsidRPr="00DE2A42">
        <w:rPr>
          <w:rFonts w:ascii="Times New Roman" w:hAnsi="Times New Roman" w:cs="Times New Roman"/>
          <w:sz w:val="22"/>
          <w:szCs w:val="22"/>
        </w:rPr>
        <w:t xml:space="preserve">Дата составления списка лиц, имеющих право на участие в общем собрании акционеров (участников) Эмитента: </w:t>
      </w:r>
      <w:r w:rsidRPr="00DE2A42">
        <w:rPr>
          <w:rFonts w:ascii="Times New Roman" w:hAnsi="Times New Roman" w:cs="Times New Roman"/>
          <w:b/>
          <w:bCs/>
          <w:i/>
          <w:iCs/>
          <w:sz w:val="22"/>
          <w:szCs w:val="22"/>
        </w:rPr>
        <w:t>09  ноября 2006г.</w:t>
      </w:r>
    </w:p>
    <w:p w:rsidR="0087695A" w:rsidRPr="00DE2A42" w:rsidRDefault="0087695A" w:rsidP="0087695A">
      <w:pPr>
        <w:pStyle w:val="ConsNormal"/>
        <w:tabs>
          <w:tab w:val="left" w:pos="0"/>
          <w:tab w:val="left" w:pos="1800"/>
        </w:tabs>
        <w:ind w:right="0" w:firstLine="0"/>
        <w:jc w:val="both"/>
        <w:rPr>
          <w:rFonts w:ascii="Times New Roman" w:hAnsi="Times New Roman" w:cs="Times New Roman"/>
          <w:sz w:val="22"/>
          <w:szCs w:val="22"/>
        </w:rPr>
      </w:pPr>
      <w:r w:rsidRPr="00DE2A42">
        <w:rPr>
          <w:rFonts w:ascii="Times New Roman" w:hAnsi="Times New Roman" w:cs="Times New Roman"/>
          <w:sz w:val="22"/>
          <w:szCs w:val="22"/>
        </w:rPr>
        <w:t xml:space="preserve">Акционеры, владевшие не менее чем 5 процентами уставного капитала Эмитента, а также не менее 5 процентами обыкновенных акций Эмитента: </w:t>
      </w:r>
    </w:p>
    <w:p w:rsidR="0087695A" w:rsidRPr="00DE2A42" w:rsidRDefault="0087695A" w:rsidP="0087695A">
      <w:pPr>
        <w:tabs>
          <w:tab w:val="left" w:pos="0"/>
          <w:tab w:val="left" w:pos="1800"/>
        </w:tabs>
        <w:jc w:val="both"/>
        <w:rPr>
          <w:b/>
          <w:bCs/>
          <w:i/>
          <w:iCs/>
          <w:sz w:val="22"/>
          <w:szCs w:val="22"/>
        </w:rPr>
      </w:pPr>
      <w:r w:rsidRPr="00DE2A42">
        <w:rPr>
          <w:sz w:val="22"/>
          <w:szCs w:val="22"/>
        </w:rPr>
        <w:t>Полное фирменное наименование (наименование):</w:t>
      </w:r>
      <w:r w:rsidRPr="00DE2A42">
        <w:rPr>
          <w:b/>
          <w:bCs/>
          <w:i/>
          <w:iCs/>
          <w:sz w:val="22"/>
          <w:szCs w:val="22"/>
        </w:rPr>
        <w:t xml:space="preserve"> Компания с ограниченной ответственностью "М.ВИДЕО ХОЛДИНГ (САЙПРУС) ЛИМИТЕД"(Кипр)</w:t>
      </w:r>
    </w:p>
    <w:p w:rsidR="0087695A" w:rsidRPr="00DE2A42" w:rsidRDefault="0087695A" w:rsidP="0087695A">
      <w:pPr>
        <w:tabs>
          <w:tab w:val="left" w:pos="0"/>
          <w:tab w:val="left" w:pos="1800"/>
        </w:tabs>
        <w:jc w:val="both"/>
        <w:rPr>
          <w:i/>
          <w:iCs/>
          <w:sz w:val="22"/>
          <w:szCs w:val="22"/>
        </w:rPr>
      </w:pPr>
      <w:r w:rsidRPr="00DE2A42">
        <w:rPr>
          <w:sz w:val="22"/>
          <w:szCs w:val="22"/>
        </w:rPr>
        <w:t>Сокращенное фирменное наименование (наименование):</w:t>
      </w:r>
      <w:r w:rsidRPr="00DE2A42">
        <w:rPr>
          <w:b/>
          <w:bCs/>
          <w:i/>
          <w:iCs/>
          <w:sz w:val="22"/>
          <w:szCs w:val="22"/>
        </w:rPr>
        <w:t xml:space="preserve"> Компания с ограниченной ответственностью "М.ВИДЕО ХОЛДИНГ (САЙПРУС) ЛИМИТЕД"(Кипр)</w:t>
      </w:r>
    </w:p>
    <w:p w:rsidR="0087695A" w:rsidRPr="00DE2A42" w:rsidRDefault="0087695A" w:rsidP="0087695A">
      <w:pPr>
        <w:tabs>
          <w:tab w:val="left" w:pos="0"/>
          <w:tab w:val="left" w:pos="1800"/>
        </w:tabs>
        <w:jc w:val="both"/>
        <w:rPr>
          <w:sz w:val="22"/>
          <w:szCs w:val="22"/>
        </w:rPr>
      </w:pPr>
      <w:r w:rsidRPr="00DE2A42">
        <w:rPr>
          <w:sz w:val="22"/>
          <w:szCs w:val="22"/>
        </w:rPr>
        <w:t xml:space="preserve">Доля лица в уставном капитале Эмитента, а также доля принадлежавших указанному лицу обыкновенных акций Эмитента: </w:t>
      </w:r>
      <w:r w:rsidRPr="00DE2A42">
        <w:rPr>
          <w:b/>
          <w:bCs/>
          <w:i/>
          <w:iCs/>
          <w:sz w:val="22"/>
          <w:szCs w:val="22"/>
        </w:rPr>
        <w:t>99,8343%</w:t>
      </w:r>
    </w:p>
    <w:p w:rsidR="009A31A3" w:rsidRPr="00DE2A42" w:rsidRDefault="009A31A3" w:rsidP="0087695A">
      <w:pPr>
        <w:pStyle w:val="ConsNormal"/>
        <w:tabs>
          <w:tab w:val="left" w:pos="0"/>
          <w:tab w:val="left" w:pos="1800"/>
        </w:tabs>
        <w:ind w:right="0" w:firstLine="0"/>
        <w:jc w:val="both"/>
        <w:rPr>
          <w:rFonts w:ascii="Times New Roman" w:hAnsi="Times New Roman" w:cs="Times New Roman"/>
          <w:sz w:val="22"/>
          <w:szCs w:val="22"/>
        </w:rPr>
      </w:pPr>
    </w:p>
    <w:p w:rsidR="0087695A" w:rsidRPr="00DE2A42" w:rsidRDefault="0087695A" w:rsidP="0087695A">
      <w:pPr>
        <w:pStyle w:val="ConsNormal"/>
        <w:tabs>
          <w:tab w:val="left" w:pos="0"/>
          <w:tab w:val="left" w:pos="1800"/>
        </w:tabs>
        <w:ind w:right="0" w:firstLine="0"/>
        <w:jc w:val="both"/>
        <w:rPr>
          <w:rFonts w:ascii="Times New Roman" w:hAnsi="Times New Roman" w:cs="Times New Roman"/>
          <w:sz w:val="22"/>
          <w:szCs w:val="22"/>
        </w:rPr>
      </w:pPr>
      <w:r w:rsidRPr="00DE2A42">
        <w:rPr>
          <w:rFonts w:ascii="Times New Roman" w:hAnsi="Times New Roman" w:cs="Times New Roman"/>
          <w:sz w:val="22"/>
          <w:szCs w:val="22"/>
        </w:rPr>
        <w:t xml:space="preserve">Дата составления списка лиц, имеющих право на участие в общем собрании акционеров (участников) Эмитента: </w:t>
      </w:r>
      <w:r w:rsidRPr="00DE2A42">
        <w:rPr>
          <w:rFonts w:ascii="Times New Roman" w:hAnsi="Times New Roman" w:cs="Times New Roman"/>
          <w:b/>
          <w:bCs/>
          <w:i/>
          <w:iCs/>
          <w:sz w:val="22"/>
          <w:szCs w:val="22"/>
        </w:rPr>
        <w:t>25 декабря 2006г.</w:t>
      </w:r>
    </w:p>
    <w:p w:rsidR="0087695A" w:rsidRPr="00DE2A42" w:rsidRDefault="0087695A" w:rsidP="0087695A">
      <w:pPr>
        <w:pStyle w:val="afb"/>
        <w:jc w:val="both"/>
        <w:rPr>
          <w:rFonts w:ascii="Times New Roman" w:hAnsi="Times New Roman" w:cs="Times New Roman"/>
          <w:sz w:val="22"/>
          <w:szCs w:val="22"/>
        </w:rPr>
      </w:pPr>
      <w:r w:rsidRPr="00DE2A42">
        <w:rPr>
          <w:rFonts w:ascii="Times New Roman" w:hAnsi="Times New Roman" w:cs="Times New Roman"/>
          <w:sz w:val="22"/>
          <w:szCs w:val="22"/>
        </w:rPr>
        <w:t xml:space="preserve">Акционеры, владевшие не менее чем 5 процентами уставного капитала Эмитента, а также не менее 5 процентами обыкновенных акций Эмитента: </w:t>
      </w:r>
    </w:p>
    <w:p w:rsidR="0087695A" w:rsidRPr="00DE2A42" w:rsidRDefault="0087695A" w:rsidP="0087695A">
      <w:pPr>
        <w:tabs>
          <w:tab w:val="left" w:pos="0"/>
          <w:tab w:val="left" w:pos="1800"/>
        </w:tabs>
        <w:jc w:val="both"/>
        <w:rPr>
          <w:b/>
          <w:bCs/>
          <w:i/>
          <w:iCs/>
          <w:sz w:val="22"/>
          <w:szCs w:val="22"/>
        </w:rPr>
      </w:pPr>
      <w:r w:rsidRPr="00DE2A42">
        <w:rPr>
          <w:sz w:val="22"/>
          <w:szCs w:val="22"/>
        </w:rPr>
        <w:t>Полное фирменное наименование (наименование):</w:t>
      </w:r>
      <w:r w:rsidRPr="00DE2A42">
        <w:rPr>
          <w:b/>
          <w:bCs/>
          <w:i/>
          <w:iCs/>
          <w:sz w:val="22"/>
          <w:szCs w:val="22"/>
        </w:rPr>
        <w:t xml:space="preserve"> Компания с ограниченной ответственностью «СВЕЦЕ ЛИМИТЕД» (Кипр) </w:t>
      </w:r>
    </w:p>
    <w:p w:rsidR="0087695A" w:rsidRPr="00DE2A42" w:rsidRDefault="0087695A" w:rsidP="0087695A">
      <w:pPr>
        <w:tabs>
          <w:tab w:val="left" w:pos="0"/>
          <w:tab w:val="left" w:pos="1800"/>
        </w:tabs>
        <w:jc w:val="both"/>
        <w:rPr>
          <w:b/>
          <w:bCs/>
          <w:i/>
          <w:iCs/>
          <w:sz w:val="22"/>
          <w:szCs w:val="22"/>
        </w:rPr>
      </w:pPr>
      <w:r w:rsidRPr="00DE2A42">
        <w:rPr>
          <w:sz w:val="22"/>
          <w:szCs w:val="22"/>
        </w:rPr>
        <w:lastRenderedPageBreak/>
        <w:t>Сокращенное фирменное наименование (наименование):</w:t>
      </w:r>
      <w:r w:rsidRPr="00DE2A42">
        <w:rPr>
          <w:b/>
          <w:bCs/>
          <w:i/>
          <w:iCs/>
          <w:sz w:val="22"/>
          <w:szCs w:val="22"/>
        </w:rPr>
        <w:t xml:space="preserve"> Компания с ограниченной ответственностью «СВЕЦЕ ЛИМИТЕД» (Кипр) </w:t>
      </w:r>
    </w:p>
    <w:p w:rsidR="0087695A" w:rsidRPr="00DE2A42" w:rsidRDefault="0087695A" w:rsidP="0087695A">
      <w:pPr>
        <w:pStyle w:val="ConsNormal"/>
        <w:tabs>
          <w:tab w:val="left" w:pos="0"/>
          <w:tab w:val="left" w:pos="1800"/>
        </w:tabs>
        <w:ind w:right="0" w:firstLine="0"/>
        <w:jc w:val="both"/>
        <w:rPr>
          <w:rFonts w:ascii="Times New Roman" w:hAnsi="Times New Roman" w:cs="Times New Roman"/>
          <w:sz w:val="22"/>
          <w:szCs w:val="22"/>
        </w:rPr>
      </w:pPr>
      <w:r w:rsidRPr="00DE2A42">
        <w:rPr>
          <w:rFonts w:ascii="Times New Roman" w:hAnsi="Times New Roman" w:cs="Times New Roman"/>
          <w:sz w:val="22"/>
          <w:szCs w:val="22"/>
        </w:rPr>
        <w:t xml:space="preserve">Доля лица в уставном капитале Эмитента, а также доля принадлежавших указанному лицу обыкновенных акций Эмитента: </w:t>
      </w:r>
      <w:r w:rsidRPr="00DE2A42">
        <w:rPr>
          <w:rFonts w:ascii="Times New Roman" w:hAnsi="Times New Roman" w:cs="Times New Roman"/>
          <w:b/>
          <w:bCs/>
          <w:i/>
          <w:iCs/>
          <w:sz w:val="22"/>
          <w:szCs w:val="22"/>
        </w:rPr>
        <w:t>99,597%</w:t>
      </w:r>
    </w:p>
    <w:p w:rsidR="0087695A" w:rsidRPr="00DE2A42" w:rsidRDefault="0087695A" w:rsidP="0087695A">
      <w:pPr>
        <w:pStyle w:val="afb"/>
        <w:jc w:val="both"/>
        <w:rPr>
          <w:rFonts w:ascii="Times New Roman" w:hAnsi="Times New Roman" w:cs="Times New Roman"/>
          <w:sz w:val="22"/>
          <w:szCs w:val="22"/>
        </w:rPr>
      </w:pPr>
    </w:p>
    <w:p w:rsidR="0087695A" w:rsidRPr="00DE2A42" w:rsidRDefault="0087695A" w:rsidP="0087695A">
      <w:pPr>
        <w:pStyle w:val="afb"/>
        <w:jc w:val="both"/>
        <w:rPr>
          <w:rFonts w:ascii="Times New Roman" w:hAnsi="Times New Roman" w:cs="Times New Roman"/>
          <w:b/>
          <w:bCs/>
          <w:i/>
          <w:iCs/>
          <w:sz w:val="22"/>
          <w:szCs w:val="22"/>
        </w:rPr>
      </w:pPr>
      <w:r w:rsidRPr="00DE2A42">
        <w:rPr>
          <w:rFonts w:ascii="Times New Roman" w:hAnsi="Times New Roman" w:cs="Times New Roman"/>
          <w:sz w:val="22"/>
          <w:szCs w:val="22"/>
        </w:rPr>
        <w:t xml:space="preserve">Дата  составления  списка  лиц,  имеющих  право  на  участие  в  общем  собрании  акционеров  Эмитента: </w:t>
      </w:r>
      <w:r w:rsidRPr="00DE2A42">
        <w:rPr>
          <w:rFonts w:ascii="Times New Roman" w:hAnsi="Times New Roman" w:cs="Times New Roman"/>
          <w:b/>
          <w:bCs/>
          <w:i/>
          <w:iCs/>
          <w:sz w:val="22"/>
          <w:szCs w:val="22"/>
        </w:rPr>
        <w:t>14 мая 2007г.</w:t>
      </w:r>
    </w:p>
    <w:p w:rsidR="0087695A" w:rsidRPr="00DE2A42" w:rsidRDefault="0087695A" w:rsidP="0087695A">
      <w:pPr>
        <w:pStyle w:val="afb"/>
        <w:jc w:val="both"/>
        <w:rPr>
          <w:rFonts w:ascii="Times New Roman" w:hAnsi="Times New Roman" w:cs="Times New Roman"/>
          <w:sz w:val="22"/>
          <w:szCs w:val="22"/>
        </w:rPr>
      </w:pPr>
      <w:r w:rsidRPr="00DE2A42">
        <w:rPr>
          <w:rFonts w:ascii="Times New Roman" w:hAnsi="Times New Roman" w:cs="Times New Roman"/>
          <w:sz w:val="22"/>
          <w:szCs w:val="22"/>
        </w:rPr>
        <w:t xml:space="preserve">Акционеры, владевшие не менее чем 5 процентами уставного капитала Эмитента, а также не менее 5 процентами обыкновенных акций Эмитента: </w:t>
      </w:r>
    </w:p>
    <w:p w:rsidR="0087695A" w:rsidRPr="00DE2A42" w:rsidRDefault="0087695A" w:rsidP="0087695A">
      <w:pPr>
        <w:pStyle w:val="afb"/>
        <w:jc w:val="both"/>
        <w:rPr>
          <w:rFonts w:ascii="Times New Roman" w:hAnsi="Times New Roman" w:cs="Times New Roman"/>
          <w:sz w:val="22"/>
          <w:szCs w:val="22"/>
        </w:rPr>
      </w:pPr>
      <w:r w:rsidRPr="00DE2A42">
        <w:rPr>
          <w:rFonts w:ascii="Times New Roman" w:hAnsi="Times New Roman" w:cs="Times New Roman"/>
          <w:sz w:val="22"/>
          <w:szCs w:val="22"/>
        </w:rPr>
        <w:t xml:space="preserve">Полное фирменное наименование: </w:t>
      </w:r>
      <w:r w:rsidRPr="00DE2A42">
        <w:rPr>
          <w:rFonts w:ascii="Times New Roman" w:hAnsi="Times New Roman" w:cs="Times New Roman"/>
          <w:b/>
          <w:bCs/>
          <w:i/>
          <w:iCs/>
          <w:sz w:val="22"/>
          <w:szCs w:val="22"/>
        </w:rPr>
        <w:t>Компания с ограниченной ответственностью «СВЕЦЕ ЛИМИТЕД» (Кипр)</w:t>
      </w:r>
    </w:p>
    <w:p w:rsidR="0087695A" w:rsidRPr="00DE2A42" w:rsidRDefault="0087695A" w:rsidP="0087695A">
      <w:pPr>
        <w:pStyle w:val="afb"/>
        <w:jc w:val="both"/>
        <w:rPr>
          <w:rFonts w:ascii="Times New Roman" w:hAnsi="Times New Roman" w:cs="Times New Roman"/>
          <w:sz w:val="22"/>
          <w:szCs w:val="22"/>
        </w:rPr>
      </w:pPr>
      <w:r w:rsidRPr="00DE2A42">
        <w:rPr>
          <w:rFonts w:ascii="Times New Roman" w:hAnsi="Times New Roman" w:cs="Times New Roman"/>
          <w:sz w:val="22"/>
          <w:szCs w:val="22"/>
        </w:rPr>
        <w:t xml:space="preserve">Сокращенное фирменное наименование: </w:t>
      </w:r>
      <w:r w:rsidRPr="00DE2A42">
        <w:rPr>
          <w:rFonts w:ascii="Times New Roman" w:hAnsi="Times New Roman" w:cs="Times New Roman"/>
          <w:b/>
          <w:bCs/>
          <w:i/>
          <w:iCs/>
          <w:sz w:val="22"/>
          <w:szCs w:val="22"/>
        </w:rPr>
        <w:t>Компания с ограниченной ответственностью «СВЕЦЕ ЛИМИТЕД» (Кипр)</w:t>
      </w:r>
    </w:p>
    <w:p w:rsidR="0087695A" w:rsidRDefault="0087695A" w:rsidP="0087695A">
      <w:pPr>
        <w:pStyle w:val="afb"/>
        <w:jc w:val="both"/>
        <w:rPr>
          <w:rFonts w:ascii="Times New Roman" w:hAnsi="Times New Roman" w:cs="Times New Roman"/>
          <w:b/>
          <w:bCs/>
          <w:i/>
          <w:iCs/>
          <w:sz w:val="22"/>
          <w:szCs w:val="22"/>
        </w:rPr>
      </w:pPr>
      <w:r w:rsidRPr="00DE2A42">
        <w:rPr>
          <w:rFonts w:ascii="Times New Roman" w:hAnsi="Times New Roman" w:cs="Times New Roman"/>
          <w:sz w:val="22"/>
          <w:szCs w:val="22"/>
        </w:rPr>
        <w:t xml:space="preserve">Доля лица в уставном капитале Эмитента, а также доля принадлежавших указанному лицу обыкновенных акций Эмитента: </w:t>
      </w:r>
      <w:r w:rsidR="00FD7175">
        <w:rPr>
          <w:rFonts w:ascii="Times New Roman" w:hAnsi="Times New Roman" w:cs="Times New Roman"/>
          <w:b/>
          <w:bCs/>
          <w:i/>
          <w:iCs/>
          <w:sz w:val="22"/>
          <w:szCs w:val="22"/>
        </w:rPr>
        <w:t>99</w:t>
      </w:r>
      <w:r w:rsidR="00FD7175">
        <w:rPr>
          <w:rFonts w:ascii="Times New Roman" w:eastAsia="MS Mincho" w:hAnsi="Times New Roman" w:cs="Times New Roman"/>
          <w:b/>
          <w:bCs/>
          <w:i/>
          <w:iCs/>
          <w:sz w:val="22"/>
          <w:szCs w:val="22"/>
          <w:lang w:eastAsia="ja-JP"/>
        </w:rPr>
        <w:t>,</w:t>
      </w:r>
      <w:r w:rsidRPr="00DE2A42">
        <w:rPr>
          <w:rFonts w:ascii="Times New Roman" w:hAnsi="Times New Roman" w:cs="Times New Roman"/>
          <w:b/>
          <w:bCs/>
          <w:i/>
          <w:iCs/>
          <w:sz w:val="22"/>
          <w:szCs w:val="22"/>
        </w:rPr>
        <w:t>597%</w:t>
      </w:r>
    </w:p>
    <w:p w:rsidR="00EC45F5" w:rsidRDefault="00EC45F5" w:rsidP="00D71FA6">
      <w:pPr>
        <w:pStyle w:val="afb"/>
        <w:jc w:val="both"/>
        <w:rPr>
          <w:rFonts w:ascii="Arial CYR" w:hAnsi="Arial CYR" w:cs="Arial CYR"/>
          <w:lang w:eastAsia="zh-CN"/>
        </w:rPr>
      </w:pPr>
    </w:p>
    <w:p w:rsidR="00D71FA6" w:rsidRPr="00D71FA6" w:rsidRDefault="00D71FA6" w:rsidP="00D71FA6">
      <w:pPr>
        <w:pStyle w:val="afb"/>
        <w:jc w:val="both"/>
        <w:rPr>
          <w:rFonts w:ascii="Times New Roman" w:hAnsi="Times New Roman" w:cs="Times New Roman"/>
          <w:sz w:val="22"/>
          <w:szCs w:val="22"/>
        </w:rPr>
      </w:pPr>
      <w:r>
        <w:rPr>
          <w:rFonts w:ascii="Arial CYR" w:hAnsi="Arial CYR" w:cs="Arial CYR"/>
          <w:lang w:eastAsia="zh-CN"/>
        </w:rPr>
        <w:t xml:space="preserve"> </w:t>
      </w:r>
      <w:r w:rsidRPr="00D71FA6">
        <w:rPr>
          <w:rFonts w:ascii="Times New Roman" w:hAnsi="Times New Roman" w:cs="Times New Roman"/>
          <w:sz w:val="22"/>
          <w:szCs w:val="22"/>
        </w:rPr>
        <w:t>Дата   составления   списка   лиц,  имеющи</w:t>
      </w:r>
      <w:r w:rsidR="00EC45F5">
        <w:rPr>
          <w:rFonts w:ascii="Times New Roman" w:hAnsi="Times New Roman" w:cs="Times New Roman"/>
          <w:sz w:val="22"/>
          <w:szCs w:val="22"/>
        </w:rPr>
        <w:t xml:space="preserve">х  право  на  участие  в  общем </w:t>
      </w:r>
      <w:r w:rsidRPr="00D71FA6">
        <w:rPr>
          <w:rFonts w:ascii="Times New Roman" w:hAnsi="Times New Roman" w:cs="Times New Roman"/>
          <w:sz w:val="22"/>
          <w:szCs w:val="22"/>
        </w:rPr>
        <w:t xml:space="preserve">собрании  акционеров  Эмитента: </w:t>
      </w:r>
      <w:r w:rsidRPr="00EC45F5">
        <w:rPr>
          <w:rFonts w:ascii="Times New Roman" w:hAnsi="Times New Roman" w:cs="Times New Roman"/>
          <w:b/>
          <w:bCs/>
          <w:i/>
          <w:iCs/>
          <w:sz w:val="22"/>
          <w:szCs w:val="22"/>
        </w:rPr>
        <w:t>29 июня 2007г.</w:t>
      </w:r>
    </w:p>
    <w:p w:rsidR="00D71FA6" w:rsidRPr="00D71FA6" w:rsidRDefault="00D71FA6" w:rsidP="00D71FA6">
      <w:pPr>
        <w:pStyle w:val="afb"/>
        <w:jc w:val="both"/>
        <w:rPr>
          <w:rFonts w:ascii="Times New Roman" w:hAnsi="Times New Roman" w:cs="Times New Roman"/>
          <w:sz w:val="22"/>
          <w:szCs w:val="22"/>
        </w:rPr>
      </w:pPr>
      <w:r w:rsidRPr="00D71FA6">
        <w:rPr>
          <w:rFonts w:ascii="Times New Roman" w:hAnsi="Times New Roman" w:cs="Times New Roman"/>
          <w:sz w:val="22"/>
          <w:szCs w:val="22"/>
        </w:rPr>
        <w:t xml:space="preserve">Акционеры,  владевшие  не  менее  чем  5  </w:t>
      </w:r>
      <w:r w:rsidR="00EC45F5">
        <w:rPr>
          <w:rFonts w:ascii="Times New Roman" w:hAnsi="Times New Roman" w:cs="Times New Roman"/>
          <w:sz w:val="22"/>
          <w:szCs w:val="22"/>
        </w:rPr>
        <w:t>процентами  уставного  капитала</w:t>
      </w:r>
      <w:r w:rsidRPr="00D71FA6">
        <w:rPr>
          <w:rFonts w:ascii="Times New Roman" w:hAnsi="Times New Roman" w:cs="Times New Roman"/>
          <w:sz w:val="22"/>
          <w:szCs w:val="22"/>
        </w:rPr>
        <w:t xml:space="preserve"> Эмитента, а также не менее 5 процентами обыкновенных акций Эмитента:</w:t>
      </w:r>
    </w:p>
    <w:p w:rsidR="00D71FA6" w:rsidRPr="00EC45F5" w:rsidRDefault="00D71FA6" w:rsidP="00D71FA6">
      <w:pPr>
        <w:pStyle w:val="afb"/>
        <w:jc w:val="both"/>
        <w:rPr>
          <w:rFonts w:ascii="Times New Roman" w:hAnsi="Times New Roman" w:cs="Times New Roman"/>
          <w:b/>
          <w:bCs/>
          <w:i/>
          <w:iCs/>
          <w:sz w:val="22"/>
          <w:szCs w:val="22"/>
        </w:rPr>
      </w:pPr>
      <w:r w:rsidRPr="00D71FA6">
        <w:rPr>
          <w:rFonts w:ascii="Times New Roman" w:hAnsi="Times New Roman" w:cs="Times New Roman"/>
          <w:sz w:val="22"/>
          <w:szCs w:val="22"/>
        </w:rPr>
        <w:t xml:space="preserve">Полное  фирменное  наименование: </w:t>
      </w:r>
      <w:r w:rsidRPr="00EC45F5">
        <w:rPr>
          <w:rFonts w:ascii="Times New Roman" w:hAnsi="Times New Roman" w:cs="Times New Roman"/>
          <w:b/>
          <w:bCs/>
          <w:i/>
          <w:iCs/>
          <w:sz w:val="22"/>
          <w:szCs w:val="22"/>
        </w:rPr>
        <w:t xml:space="preserve">Компания </w:t>
      </w:r>
      <w:r w:rsidR="00EC45F5">
        <w:rPr>
          <w:rFonts w:ascii="Times New Roman" w:hAnsi="Times New Roman" w:cs="Times New Roman"/>
          <w:b/>
          <w:bCs/>
          <w:i/>
          <w:iCs/>
          <w:sz w:val="22"/>
          <w:szCs w:val="22"/>
        </w:rPr>
        <w:t xml:space="preserve">с ограниченной ответственностью </w:t>
      </w:r>
      <w:r w:rsidRPr="00EC45F5">
        <w:rPr>
          <w:rFonts w:ascii="Times New Roman" w:hAnsi="Times New Roman" w:cs="Times New Roman"/>
          <w:b/>
          <w:bCs/>
          <w:i/>
          <w:iCs/>
          <w:sz w:val="22"/>
          <w:szCs w:val="22"/>
        </w:rPr>
        <w:t>«СВЕЦЕ ЛИМИТЕД» (Кипр)</w:t>
      </w:r>
    </w:p>
    <w:p w:rsidR="00D71FA6" w:rsidRPr="00EC45F5" w:rsidRDefault="00D71FA6" w:rsidP="00D71FA6">
      <w:pPr>
        <w:pStyle w:val="afb"/>
        <w:jc w:val="both"/>
        <w:rPr>
          <w:rFonts w:ascii="Times New Roman" w:hAnsi="Times New Roman" w:cs="Times New Roman"/>
          <w:b/>
          <w:bCs/>
          <w:i/>
          <w:iCs/>
          <w:sz w:val="22"/>
          <w:szCs w:val="22"/>
        </w:rPr>
      </w:pPr>
      <w:r w:rsidRPr="00D71FA6">
        <w:rPr>
          <w:rFonts w:ascii="Times New Roman" w:hAnsi="Times New Roman" w:cs="Times New Roman"/>
          <w:sz w:val="22"/>
          <w:szCs w:val="22"/>
        </w:rPr>
        <w:t xml:space="preserve">Сокращенное    фирменное    наименование:    </w:t>
      </w:r>
      <w:r w:rsidR="00EC45F5">
        <w:rPr>
          <w:rFonts w:ascii="Times New Roman" w:hAnsi="Times New Roman" w:cs="Times New Roman"/>
          <w:b/>
          <w:bCs/>
          <w:i/>
          <w:iCs/>
          <w:sz w:val="22"/>
          <w:szCs w:val="22"/>
        </w:rPr>
        <w:t>Компания    с   ограниченной</w:t>
      </w:r>
      <w:r w:rsidRPr="00EC45F5">
        <w:rPr>
          <w:rFonts w:ascii="Times New Roman" w:hAnsi="Times New Roman" w:cs="Times New Roman"/>
          <w:b/>
          <w:bCs/>
          <w:i/>
          <w:iCs/>
          <w:sz w:val="22"/>
          <w:szCs w:val="22"/>
        </w:rPr>
        <w:t xml:space="preserve"> ответственностью «СВЕЦЕ ЛИМИТЕД» (Кипр)</w:t>
      </w:r>
    </w:p>
    <w:p w:rsidR="00D71FA6" w:rsidRPr="00D71FA6" w:rsidRDefault="00EC45F5" w:rsidP="00D71FA6">
      <w:pPr>
        <w:pStyle w:val="afb"/>
        <w:jc w:val="both"/>
        <w:rPr>
          <w:rFonts w:ascii="Times New Roman" w:hAnsi="Times New Roman" w:cs="Times New Roman"/>
          <w:sz w:val="22"/>
          <w:szCs w:val="22"/>
        </w:rPr>
      </w:pPr>
      <w:r>
        <w:rPr>
          <w:rFonts w:ascii="Times New Roman" w:hAnsi="Times New Roman" w:cs="Times New Roman"/>
          <w:sz w:val="22"/>
          <w:szCs w:val="22"/>
        </w:rPr>
        <w:t xml:space="preserve">Доля  лица в </w:t>
      </w:r>
      <w:r w:rsidR="00D71FA6" w:rsidRPr="00D71FA6">
        <w:rPr>
          <w:rFonts w:ascii="Times New Roman" w:hAnsi="Times New Roman" w:cs="Times New Roman"/>
          <w:sz w:val="22"/>
          <w:szCs w:val="22"/>
        </w:rPr>
        <w:t>уставном  капитале  Эмитент</w:t>
      </w:r>
      <w:r>
        <w:rPr>
          <w:rFonts w:ascii="Times New Roman" w:hAnsi="Times New Roman" w:cs="Times New Roman"/>
          <w:sz w:val="22"/>
          <w:szCs w:val="22"/>
        </w:rPr>
        <w:t xml:space="preserve">а, а также доля принадлежавших </w:t>
      </w:r>
      <w:r w:rsidR="00D71FA6" w:rsidRPr="00D71FA6">
        <w:rPr>
          <w:rFonts w:ascii="Times New Roman" w:hAnsi="Times New Roman" w:cs="Times New Roman"/>
          <w:sz w:val="22"/>
          <w:szCs w:val="22"/>
        </w:rPr>
        <w:t xml:space="preserve">указанному лицу обыкновенных акций Эмитента: </w:t>
      </w:r>
      <w:r w:rsidR="00FD7175">
        <w:rPr>
          <w:rFonts w:ascii="Times New Roman" w:hAnsi="Times New Roman" w:cs="Times New Roman"/>
          <w:b/>
          <w:bCs/>
          <w:i/>
          <w:iCs/>
          <w:sz w:val="22"/>
          <w:szCs w:val="22"/>
        </w:rPr>
        <w:t>99</w:t>
      </w:r>
      <w:r w:rsidR="00FD7175">
        <w:rPr>
          <w:rFonts w:ascii="Times New Roman" w:eastAsia="MS Mincho" w:hAnsi="Times New Roman" w:cs="Times New Roman"/>
          <w:b/>
          <w:bCs/>
          <w:i/>
          <w:iCs/>
          <w:sz w:val="22"/>
          <w:szCs w:val="22"/>
          <w:lang w:eastAsia="ja-JP"/>
        </w:rPr>
        <w:t>,</w:t>
      </w:r>
      <w:r w:rsidR="00D71FA6" w:rsidRPr="00EC45F5">
        <w:rPr>
          <w:rFonts w:ascii="Times New Roman" w:hAnsi="Times New Roman" w:cs="Times New Roman"/>
          <w:b/>
          <w:bCs/>
          <w:i/>
          <w:iCs/>
          <w:sz w:val="22"/>
          <w:szCs w:val="22"/>
        </w:rPr>
        <w:t>597%</w:t>
      </w:r>
    </w:p>
    <w:p w:rsidR="0087695A" w:rsidRPr="006D1B53" w:rsidRDefault="0087695A" w:rsidP="0087695A">
      <w:pPr>
        <w:pStyle w:val="afb"/>
        <w:jc w:val="both"/>
        <w:rPr>
          <w:rFonts w:ascii="Times New Roman" w:hAnsi="Times New Roman" w:cs="Times New Roman"/>
          <w:sz w:val="22"/>
          <w:szCs w:val="22"/>
        </w:rPr>
      </w:pPr>
    </w:p>
    <w:p w:rsidR="0087695A" w:rsidRPr="00BD2056" w:rsidRDefault="0087695A" w:rsidP="006D1D82">
      <w:pPr>
        <w:pStyle w:val="SkaddenStyle2"/>
        <w:numPr>
          <w:ilvl w:val="1"/>
          <w:numId w:val="29"/>
        </w:numPr>
        <w:tabs>
          <w:tab w:val="clear" w:pos="1080"/>
        </w:tabs>
        <w:ind w:left="0" w:firstLine="0"/>
      </w:pPr>
      <w:bookmarkStart w:id="196" w:name="_Toc174937710"/>
      <w:r w:rsidRPr="00BD2056">
        <w:t>Сведения о совершенных Эмитентом сделках, в совершении которых имелась заинтересованность</w:t>
      </w:r>
      <w:bookmarkEnd w:id="195"/>
      <w:bookmarkEnd w:id="196"/>
    </w:p>
    <w:p w:rsidR="0087695A" w:rsidRPr="00DE2A42" w:rsidRDefault="0087695A" w:rsidP="0087695A">
      <w:pPr>
        <w:pStyle w:val="NormalPrefix"/>
        <w:widowControl/>
        <w:spacing w:before="0" w:after="120"/>
        <w:jc w:val="both"/>
        <w:rPr>
          <w:lang w:val="ru-RU"/>
        </w:rPr>
      </w:pPr>
      <w:r w:rsidRPr="00DE2A42">
        <w:rPr>
          <w:lang w:val="ru-RU"/>
        </w:rPr>
        <w:t xml:space="preserve">Общее количество и общий объем в денежном выражении совершенных сделок, в совершении которых имелась заинтересованность, одобренных каждым органом управления Эмитента, по итогам каждого завершенного финансового года за 5 последних завершенных финансовых лет, либо за каждый завершенный финансовый год, если Эмитент осуществляет свою деятельность менее 5 лет: </w:t>
      </w:r>
    </w:p>
    <w:p w:rsidR="0087695A" w:rsidRPr="00DE2A42" w:rsidRDefault="0087695A" w:rsidP="0087695A">
      <w:pPr>
        <w:pStyle w:val="afb"/>
        <w:spacing w:before="120" w:after="120"/>
        <w:rPr>
          <w:rFonts w:ascii="Times New Roman" w:hAnsi="Times New Roman" w:cs="Times New Roman"/>
          <w:b/>
          <w:bCs/>
          <w:i/>
          <w:iCs/>
          <w:sz w:val="22"/>
          <w:szCs w:val="22"/>
        </w:rPr>
      </w:pPr>
      <w:r w:rsidRPr="00DE2A42">
        <w:rPr>
          <w:rFonts w:ascii="Times New Roman" w:hAnsi="Times New Roman" w:cs="Times New Roman"/>
          <w:b/>
          <w:bCs/>
          <w:i/>
          <w:iCs/>
          <w:sz w:val="22"/>
          <w:szCs w:val="22"/>
        </w:rPr>
        <w:t>Учитывая то, что Эмитент зарегистрирован 25.09.2006г, информация приводится по состоянию на 31.12.2006г.</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0"/>
        <w:gridCol w:w="2250"/>
      </w:tblGrid>
      <w:tr w:rsidR="0087695A" w:rsidRPr="00DE2A42">
        <w:tblPrEx>
          <w:tblCellMar>
            <w:top w:w="0" w:type="dxa"/>
            <w:bottom w:w="0" w:type="dxa"/>
          </w:tblCellMar>
        </w:tblPrEx>
        <w:trPr>
          <w:cantSplit/>
          <w:trHeight w:val="240"/>
        </w:trPr>
        <w:tc>
          <w:tcPr>
            <w:tcW w:w="7200" w:type="dxa"/>
            <w:vAlign w:val="center"/>
          </w:tcPr>
          <w:p w:rsidR="0087695A" w:rsidRPr="00DE2A42" w:rsidRDefault="0087695A" w:rsidP="0087695A">
            <w:pPr>
              <w:pStyle w:val="ConsPlusCell"/>
              <w:jc w:val="both"/>
              <w:rPr>
                <w:rFonts w:ascii="Times New Roman" w:hAnsi="Times New Roman" w:cs="Times New Roman"/>
                <w:b/>
                <w:bCs/>
                <w:sz w:val="22"/>
                <w:szCs w:val="22"/>
              </w:rPr>
            </w:pPr>
            <w:r w:rsidRPr="00DE2A42">
              <w:rPr>
                <w:rFonts w:ascii="Times New Roman" w:hAnsi="Times New Roman" w:cs="Times New Roman"/>
                <w:b/>
                <w:bCs/>
                <w:sz w:val="22"/>
                <w:szCs w:val="22"/>
              </w:rPr>
              <w:t>Наименование показателя</w:t>
            </w:r>
          </w:p>
        </w:tc>
        <w:tc>
          <w:tcPr>
            <w:tcW w:w="2250" w:type="dxa"/>
            <w:vAlign w:val="center"/>
          </w:tcPr>
          <w:p w:rsidR="0087695A" w:rsidRPr="00DE2A42" w:rsidRDefault="0087695A" w:rsidP="0087695A">
            <w:pPr>
              <w:pStyle w:val="ConsPlusCell"/>
              <w:jc w:val="both"/>
              <w:rPr>
                <w:rFonts w:ascii="Times New Roman" w:hAnsi="Times New Roman" w:cs="Times New Roman"/>
                <w:b/>
                <w:bCs/>
                <w:sz w:val="22"/>
                <w:szCs w:val="22"/>
              </w:rPr>
            </w:pPr>
            <w:r w:rsidRPr="00DE2A42">
              <w:rPr>
                <w:rFonts w:ascii="Times New Roman" w:hAnsi="Times New Roman" w:cs="Times New Roman"/>
                <w:b/>
                <w:bCs/>
                <w:sz w:val="22"/>
                <w:szCs w:val="22"/>
              </w:rPr>
              <w:t>2006г.</w:t>
            </w:r>
          </w:p>
        </w:tc>
      </w:tr>
      <w:tr w:rsidR="0087695A" w:rsidRPr="00DE2A42">
        <w:tblPrEx>
          <w:tblCellMar>
            <w:top w:w="0" w:type="dxa"/>
            <w:bottom w:w="0" w:type="dxa"/>
          </w:tblCellMar>
        </w:tblPrEx>
        <w:trPr>
          <w:cantSplit/>
          <w:trHeight w:val="1080"/>
        </w:trPr>
        <w:tc>
          <w:tcPr>
            <w:tcW w:w="7200" w:type="dxa"/>
            <w:vAlign w:val="center"/>
          </w:tcPr>
          <w:p w:rsidR="0087695A" w:rsidRPr="00DE2A42" w:rsidRDefault="0087695A" w:rsidP="0087695A">
            <w:pPr>
              <w:pStyle w:val="ConsPlusCell"/>
              <w:jc w:val="both"/>
              <w:rPr>
                <w:rFonts w:ascii="Times New Roman" w:hAnsi="Times New Roman" w:cs="Times New Roman"/>
                <w:sz w:val="22"/>
                <w:szCs w:val="22"/>
              </w:rPr>
            </w:pPr>
            <w:r w:rsidRPr="00DE2A42">
              <w:rPr>
                <w:rFonts w:ascii="Times New Roman" w:hAnsi="Times New Roman" w:cs="Times New Roman"/>
                <w:sz w:val="22"/>
                <w:szCs w:val="22"/>
              </w:rPr>
              <w:t xml:space="preserve">Общее количество 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 штук.                            </w:t>
            </w:r>
          </w:p>
        </w:tc>
        <w:tc>
          <w:tcPr>
            <w:tcW w:w="2250" w:type="dxa"/>
          </w:tcPr>
          <w:p w:rsidR="0087695A" w:rsidRPr="00DE2A42" w:rsidRDefault="0087695A" w:rsidP="0087695A">
            <w:pPr>
              <w:rPr>
                <w:sz w:val="22"/>
                <w:szCs w:val="22"/>
              </w:rPr>
            </w:pPr>
            <w:r w:rsidRPr="00DE2A42">
              <w:rPr>
                <w:b/>
                <w:bCs/>
                <w:i/>
                <w:iCs/>
                <w:sz w:val="22"/>
                <w:szCs w:val="22"/>
              </w:rPr>
              <w:t>1</w:t>
            </w:r>
          </w:p>
        </w:tc>
      </w:tr>
      <w:tr w:rsidR="0087695A" w:rsidRPr="00DE2A42">
        <w:tblPrEx>
          <w:tblCellMar>
            <w:top w:w="0" w:type="dxa"/>
            <w:bottom w:w="0" w:type="dxa"/>
          </w:tblCellMar>
        </w:tblPrEx>
        <w:trPr>
          <w:cantSplit/>
          <w:trHeight w:val="1080"/>
        </w:trPr>
        <w:tc>
          <w:tcPr>
            <w:tcW w:w="7200" w:type="dxa"/>
            <w:vAlign w:val="center"/>
          </w:tcPr>
          <w:p w:rsidR="0087695A" w:rsidRPr="00DE2A42" w:rsidRDefault="0087695A" w:rsidP="0087695A">
            <w:pPr>
              <w:pStyle w:val="ConsPlusCell"/>
              <w:jc w:val="both"/>
              <w:rPr>
                <w:rFonts w:ascii="Times New Roman" w:hAnsi="Times New Roman" w:cs="Times New Roman"/>
                <w:sz w:val="22"/>
                <w:szCs w:val="22"/>
              </w:rPr>
            </w:pPr>
            <w:r w:rsidRPr="00DE2A42">
              <w:rPr>
                <w:rFonts w:ascii="Times New Roman" w:hAnsi="Times New Roman" w:cs="Times New Roman"/>
                <w:sz w:val="22"/>
                <w:szCs w:val="22"/>
              </w:rPr>
              <w:t xml:space="preserve">Общий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 руб.                            </w:t>
            </w:r>
          </w:p>
        </w:tc>
        <w:tc>
          <w:tcPr>
            <w:tcW w:w="2250" w:type="dxa"/>
          </w:tcPr>
          <w:p w:rsidR="0087695A" w:rsidRPr="00DE2A42" w:rsidRDefault="0087695A" w:rsidP="0087695A">
            <w:pPr>
              <w:rPr>
                <w:sz w:val="22"/>
                <w:szCs w:val="22"/>
              </w:rPr>
            </w:pPr>
            <w:r w:rsidRPr="00DE2A42">
              <w:rPr>
                <w:b/>
                <w:bCs/>
                <w:i/>
                <w:iCs/>
                <w:sz w:val="22"/>
                <w:szCs w:val="22"/>
              </w:rPr>
              <w:t>1491647000 рублей</w:t>
            </w:r>
          </w:p>
        </w:tc>
      </w:tr>
      <w:tr w:rsidR="0087695A" w:rsidRPr="00DE2A42">
        <w:tblPrEx>
          <w:tblCellMar>
            <w:top w:w="0" w:type="dxa"/>
            <w:bottom w:w="0" w:type="dxa"/>
          </w:tblCellMar>
        </w:tblPrEx>
        <w:trPr>
          <w:cantSplit/>
          <w:trHeight w:val="960"/>
        </w:trPr>
        <w:tc>
          <w:tcPr>
            <w:tcW w:w="7200" w:type="dxa"/>
            <w:vAlign w:val="center"/>
          </w:tcPr>
          <w:p w:rsidR="0087695A" w:rsidRPr="00DE2A42" w:rsidRDefault="0087695A" w:rsidP="0087695A">
            <w:pPr>
              <w:pStyle w:val="ConsPlusCell"/>
              <w:jc w:val="both"/>
              <w:rPr>
                <w:rFonts w:ascii="Times New Roman" w:hAnsi="Times New Roman" w:cs="Times New Roman"/>
                <w:sz w:val="22"/>
                <w:szCs w:val="22"/>
              </w:rPr>
            </w:pPr>
            <w:r w:rsidRPr="00DE2A42">
              <w:rPr>
                <w:rFonts w:ascii="Times New Roman" w:hAnsi="Times New Roman" w:cs="Times New Roman"/>
                <w:sz w:val="22"/>
                <w:szCs w:val="22"/>
              </w:rPr>
              <w:t xml:space="preserve">Количество  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 штук.                            </w:t>
            </w:r>
          </w:p>
        </w:tc>
        <w:tc>
          <w:tcPr>
            <w:tcW w:w="2250" w:type="dxa"/>
          </w:tcPr>
          <w:p w:rsidR="0087695A" w:rsidRPr="00DE2A42" w:rsidRDefault="0087695A" w:rsidP="0087695A">
            <w:pPr>
              <w:rPr>
                <w:sz w:val="22"/>
                <w:szCs w:val="22"/>
              </w:rPr>
            </w:pPr>
            <w:r w:rsidRPr="00DE2A42">
              <w:rPr>
                <w:b/>
                <w:bCs/>
                <w:i/>
                <w:iCs/>
                <w:sz w:val="22"/>
                <w:szCs w:val="22"/>
              </w:rPr>
              <w:t>1</w:t>
            </w:r>
          </w:p>
        </w:tc>
      </w:tr>
      <w:tr w:rsidR="0087695A" w:rsidRPr="00DE2A42">
        <w:tblPrEx>
          <w:tblCellMar>
            <w:top w:w="0" w:type="dxa"/>
            <w:bottom w:w="0" w:type="dxa"/>
          </w:tblCellMar>
        </w:tblPrEx>
        <w:trPr>
          <w:cantSplit/>
          <w:trHeight w:val="960"/>
        </w:trPr>
        <w:tc>
          <w:tcPr>
            <w:tcW w:w="7200" w:type="dxa"/>
            <w:vAlign w:val="center"/>
          </w:tcPr>
          <w:p w:rsidR="0087695A" w:rsidRPr="00DE2A42" w:rsidRDefault="0087695A" w:rsidP="0087695A">
            <w:pPr>
              <w:pStyle w:val="ConsPlusCell"/>
              <w:jc w:val="both"/>
              <w:rPr>
                <w:rFonts w:ascii="Times New Roman" w:hAnsi="Times New Roman" w:cs="Times New Roman"/>
                <w:sz w:val="22"/>
                <w:szCs w:val="22"/>
              </w:rPr>
            </w:pPr>
            <w:r w:rsidRPr="00DE2A42">
              <w:rPr>
                <w:rFonts w:ascii="Times New Roman" w:hAnsi="Times New Roman" w:cs="Times New Roman"/>
                <w:sz w:val="22"/>
                <w:szCs w:val="22"/>
              </w:rPr>
              <w:t xml:space="preserve">Объем в денежном выражении 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 руб.                            </w:t>
            </w:r>
          </w:p>
        </w:tc>
        <w:tc>
          <w:tcPr>
            <w:tcW w:w="2250" w:type="dxa"/>
          </w:tcPr>
          <w:p w:rsidR="0087695A" w:rsidRPr="00DE2A42" w:rsidRDefault="0087695A" w:rsidP="0087695A">
            <w:pPr>
              <w:rPr>
                <w:sz w:val="22"/>
                <w:szCs w:val="22"/>
              </w:rPr>
            </w:pPr>
            <w:r w:rsidRPr="00DE2A42">
              <w:rPr>
                <w:b/>
                <w:bCs/>
                <w:i/>
                <w:iCs/>
                <w:sz w:val="22"/>
                <w:szCs w:val="22"/>
              </w:rPr>
              <w:t>1491647000 рублей</w:t>
            </w:r>
          </w:p>
        </w:tc>
      </w:tr>
      <w:tr w:rsidR="0087695A" w:rsidRPr="00DE2A42">
        <w:tblPrEx>
          <w:tblCellMar>
            <w:top w:w="0" w:type="dxa"/>
            <w:bottom w:w="0" w:type="dxa"/>
          </w:tblCellMar>
        </w:tblPrEx>
        <w:trPr>
          <w:cantSplit/>
          <w:trHeight w:val="960"/>
        </w:trPr>
        <w:tc>
          <w:tcPr>
            <w:tcW w:w="7200" w:type="dxa"/>
            <w:vAlign w:val="center"/>
          </w:tcPr>
          <w:p w:rsidR="0087695A" w:rsidRPr="00DE2A42" w:rsidRDefault="0087695A" w:rsidP="0087695A">
            <w:pPr>
              <w:pStyle w:val="ConsPlusCell"/>
              <w:jc w:val="both"/>
              <w:rPr>
                <w:rFonts w:ascii="Times New Roman" w:hAnsi="Times New Roman" w:cs="Times New Roman"/>
                <w:sz w:val="22"/>
                <w:szCs w:val="22"/>
              </w:rPr>
            </w:pPr>
            <w:r w:rsidRPr="00DE2A42">
              <w:rPr>
                <w:rFonts w:ascii="Times New Roman" w:hAnsi="Times New Roman" w:cs="Times New Roman"/>
                <w:sz w:val="22"/>
                <w:szCs w:val="22"/>
              </w:rPr>
              <w:t xml:space="preserve">Количество 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 штук.                  </w:t>
            </w:r>
          </w:p>
        </w:tc>
        <w:tc>
          <w:tcPr>
            <w:tcW w:w="2250" w:type="dxa"/>
          </w:tcPr>
          <w:p w:rsidR="0087695A" w:rsidRPr="00DE2A42" w:rsidRDefault="0087695A" w:rsidP="0087695A">
            <w:pPr>
              <w:rPr>
                <w:sz w:val="22"/>
                <w:szCs w:val="22"/>
              </w:rPr>
            </w:pPr>
            <w:r w:rsidRPr="00DE2A42">
              <w:rPr>
                <w:b/>
                <w:bCs/>
                <w:i/>
                <w:iCs/>
                <w:sz w:val="22"/>
                <w:szCs w:val="22"/>
              </w:rPr>
              <w:t>0</w:t>
            </w:r>
          </w:p>
        </w:tc>
      </w:tr>
      <w:tr w:rsidR="0087695A" w:rsidRPr="00DE2A42">
        <w:tblPrEx>
          <w:tblCellMar>
            <w:top w:w="0" w:type="dxa"/>
            <w:bottom w:w="0" w:type="dxa"/>
          </w:tblCellMar>
        </w:tblPrEx>
        <w:trPr>
          <w:cantSplit/>
          <w:trHeight w:val="960"/>
        </w:trPr>
        <w:tc>
          <w:tcPr>
            <w:tcW w:w="7200" w:type="dxa"/>
            <w:vAlign w:val="center"/>
          </w:tcPr>
          <w:p w:rsidR="0087695A" w:rsidRPr="00DE2A42" w:rsidRDefault="0087695A" w:rsidP="0087695A">
            <w:pPr>
              <w:pStyle w:val="ConsPlusCell"/>
              <w:jc w:val="both"/>
              <w:rPr>
                <w:rFonts w:ascii="Times New Roman" w:hAnsi="Times New Roman" w:cs="Times New Roman"/>
                <w:sz w:val="22"/>
                <w:szCs w:val="22"/>
              </w:rPr>
            </w:pPr>
            <w:r w:rsidRPr="00DE2A42">
              <w:rPr>
                <w:rFonts w:ascii="Times New Roman" w:hAnsi="Times New Roman" w:cs="Times New Roman"/>
                <w:sz w:val="22"/>
                <w:szCs w:val="22"/>
              </w:rPr>
              <w:lastRenderedPageBreak/>
              <w:t xml:space="preserve">Объем в денежном выражении  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 руб.                  </w:t>
            </w:r>
          </w:p>
        </w:tc>
        <w:tc>
          <w:tcPr>
            <w:tcW w:w="2250" w:type="dxa"/>
          </w:tcPr>
          <w:p w:rsidR="0087695A" w:rsidRPr="00DE2A42" w:rsidRDefault="0087695A" w:rsidP="0087695A">
            <w:pPr>
              <w:rPr>
                <w:sz w:val="22"/>
                <w:szCs w:val="22"/>
              </w:rPr>
            </w:pPr>
            <w:r w:rsidRPr="00DE2A42">
              <w:rPr>
                <w:b/>
                <w:bCs/>
                <w:i/>
                <w:iCs/>
                <w:sz w:val="22"/>
                <w:szCs w:val="22"/>
              </w:rPr>
              <w:t>0</w:t>
            </w:r>
          </w:p>
        </w:tc>
      </w:tr>
      <w:tr w:rsidR="0087695A" w:rsidRPr="00DE2A42">
        <w:tblPrEx>
          <w:tblCellMar>
            <w:top w:w="0" w:type="dxa"/>
            <w:bottom w:w="0" w:type="dxa"/>
          </w:tblCellMar>
        </w:tblPrEx>
        <w:trPr>
          <w:cantSplit/>
          <w:trHeight w:val="960"/>
        </w:trPr>
        <w:tc>
          <w:tcPr>
            <w:tcW w:w="7200" w:type="dxa"/>
            <w:vAlign w:val="center"/>
          </w:tcPr>
          <w:p w:rsidR="0087695A" w:rsidRPr="00DE2A42" w:rsidRDefault="0087695A" w:rsidP="0087695A">
            <w:pPr>
              <w:pStyle w:val="ConsPlusCell"/>
              <w:jc w:val="both"/>
              <w:rPr>
                <w:rFonts w:ascii="Times New Roman" w:hAnsi="Times New Roman" w:cs="Times New Roman"/>
                <w:sz w:val="22"/>
                <w:szCs w:val="22"/>
              </w:rPr>
            </w:pPr>
            <w:r w:rsidRPr="00DE2A42">
              <w:rPr>
                <w:rFonts w:ascii="Times New Roman" w:hAnsi="Times New Roman" w:cs="Times New Roman"/>
                <w:sz w:val="22"/>
                <w:szCs w:val="22"/>
              </w:rPr>
              <w:t xml:space="preserve">Количество 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 штук.       </w:t>
            </w:r>
          </w:p>
        </w:tc>
        <w:tc>
          <w:tcPr>
            <w:tcW w:w="2250" w:type="dxa"/>
          </w:tcPr>
          <w:p w:rsidR="0087695A" w:rsidRPr="00DE2A42" w:rsidRDefault="0087695A" w:rsidP="0087695A">
            <w:pPr>
              <w:rPr>
                <w:sz w:val="22"/>
                <w:szCs w:val="22"/>
              </w:rPr>
            </w:pPr>
            <w:r w:rsidRPr="00DE2A42">
              <w:rPr>
                <w:b/>
                <w:bCs/>
                <w:i/>
                <w:iCs/>
                <w:sz w:val="22"/>
                <w:szCs w:val="22"/>
              </w:rPr>
              <w:t>0</w:t>
            </w:r>
          </w:p>
        </w:tc>
      </w:tr>
      <w:tr w:rsidR="0087695A" w:rsidRPr="00DE2A42">
        <w:tblPrEx>
          <w:tblCellMar>
            <w:top w:w="0" w:type="dxa"/>
            <w:bottom w:w="0" w:type="dxa"/>
          </w:tblCellMar>
        </w:tblPrEx>
        <w:trPr>
          <w:cantSplit/>
          <w:trHeight w:val="960"/>
        </w:trPr>
        <w:tc>
          <w:tcPr>
            <w:tcW w:w="7200" w:type="dxa"/>
            <w:vAlign w:val="center"/>
          </w:tcPr>
          <w:p w:rsidR="0087695A" w:rsidRPr="00DE2A42" w:rsidRDefault="0087695A" w:rsidP="0087695A">
            <w:pPr>
              <w:pStyle w:val="ConsPlusCell"/>
              <w:jc w:val="both"/>
              <w:rPr>
                <w:rFonts w:ascii="Times New Roman" w:hAnsi="Times New Roman" w:cs="Times New Roman"/>
                <w:sz w:val="22"/>
                <w:szCs w:val="22"/>
              </w:rPr>
            </w:pPr>
            <w:r w:rsidRPr="00DE2A42">
              <w:rPr>
                <w:rFonts w:ascii="Times New Roman" w:hAnsi="Times New Roman" w:cs="Times New Roman"/>
                <w:sz w:val="22"/>
                <w:szCs w:val="22"/>
              </w:rPr>
              <w:t>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 руб.</w:t>
            </w:r>
          </w:p>
        </w:tc>
        <w:tc>
          <w:tcPr>
            <w:tcW w:w="2250" w:type="dxa"/>
          </w:tcPr>
          <w:p w:rsidR="0087695A" w:rsidRPr="00DE2A42" w:rsidRDefault="0087695A" w:rsidP="0087695A">
            <w:pPr>
              <w:rPr>
                <w:sz w:val="22"/>
                <w:szCs w:val="22"/>
              </w:rPr>
            </w:pPr>
            <w:r w:rsidRPr="00DE2A42">
              <w:rPr>
                <w:b/>
                <w:bCs/>
                <w:i/>
                <w:iCs/>
                <w:sz w:val="22"/>
                <w:szCs w:val="22"/>
              </w:rPr>
              <w:t>0</w:t>
            </w:r>
          </w:p>
        </w:tc>
      </w:tr>
    </w:tbl>
    <w:p w:rsidR="0087695A" w:rsidRPr="00DE2A42" w:rsidRDefault="0087695A" w:rsidP="0087695A">
      <w:pPr>
        <w:pStyle w:val="NormalPrefix"/>
        <w:widowControl/>
        <w:spacing w:before="0" w:after="120"/>
        <w:jc w:val="both"/>
        <w:rPr>
          <w:lang w:val="ru-RU"/>
        </w:rPr>
      </w:pPr>
    </w:p>
    <w:p w:rsidR="0087695A" w:rsidRPr="00DE2A42" w:rsidRDefault="0087695A" w:rsidP="0087695A">
      <w:pPr>
        <w:pStyle w:val="Text"/>
        <w:spacing w:before="120" w:after="120"/>
        <w:ind w:firstLine="0"/>
        <w:rPr>
          <w:sz w:val="22"/>
          <w:szCs w:val="22"/>
          <w:lang w:val="ru-RU"/>
        </w:rPr>
      </w:pPr>
      <w:r w:rsidRPr="00DE2A42">
        <w:rPr>
          <w:sz w:val="22"/>
          <w:szCs w:val="22"/>
          <w:lang w:val="ru-RU"/>
        </w:rPr>
        <w:t xml:space="preserve">Сведения по каждой сделке (группе взаимосвязанных сделок), цена которой составляет 5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5 последних завершенных финансовых лет либо за каждый завершенный финансовый год, если Эмитент осуществляет свою деятельность </w:t>
      </w:r>
      <w:r w:rsidRPr="002949EF">
        <w:rPr>
          <w:sz w:val="22"/>
          <w:szCs w:val="22"/>
          <w:lang w:val="ru-RU"/>
        </w:rPr>
        <w:t>менее 5 лет, а также за период до даты утверждения проспекта ценных бумаг: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860"/>
      </w:tblGrid>
      <w:tr w:rsidR="0087695A" w:rsidRPr="006D1D82" w:rsidTr="006D1D82">
        <w:tc>
          <w:tcPr>
            <w:tcW w:w="4698" w:type="dxa"/>
            <w:shd w:val="clear" w:color="auto" w:fill="auto"/>
          </w:tcPr>
          <w:p w:rsidR="0087695A" w:rsidRPr="006D1D82" w:rsidRDefault="0087695A" w:rsidP="0087695A">
            <w:pPr>
              <w:pStyle w:val="a7"/>
              <w:rPr>
                <w:sz w:val="22"/>
                <w:szCs w:val="22"/>
                <w:lang w:val="ru-RU"/>
              </w:rPr>
            </w:pPr>
            <w:r w:rsidRPr="006D1D82">
              <w:rPr>
                <w:b/>
                <w:bCs/>
                <w:sz w:val="22"/>
                <w:szCs w:val="22"/>
                <w:lang w:val="ru-RU"/>
              </w:rPr>
              <w:t>1</w:t>
            </w:r>
          </w:p>
        </w:tc>
        <w:tc>
          <w:tcPr>
            <w:tcW w:w="4860" w:type="dxa"/>
            <w:shd w:val="clear" w:color="auto" w:fill="auto"/>
          </w:tcPr>
          <w:p w:rsidR="0087695A" w:rsidRPr="006D1D82" w:rsidRDefault="0087695A" w:rsidP="0087695A">
            <w:pPr>
              <w:pStyle w:val="a7"/>
              <w:rPr>
                <w:b/>
                <w:bCs/>
                <w:i/>
                <w:iCs/>
                <w:sz w:val="22"/>
                <w:szCs w:val="22"/>
                <w:lang w:val="ru-RU"/>
              </w:rPr>
            </w:pPr>
          </w:p>
        </w:tc>
      </w:tr>
      <w:tr w:rsidR="0087695A" w:rsidRPr="006D1D82" w:rsidTr="006D1D82">
        <w:tc>
          <w:tcPr>
            <w:tcW w:w="4698" w:type="dxa"/>
            <w:shd w:val="clear" w:color="auto" w:fill="auto"/>
          </w:tcPr>
          <w:p w:rsidR="0087695A" w:rsidRPr="006D1D82" w:rsidRDefault="0087695A" w:rsidP="0087695A">
            <w:pPr>
              <w:pStyle w:val="a7"/>
              <w:rPr>
                <w:sz w:val="22"/>
                <w:szCs w:val="22"/>
                <w:lang w:val="ru-RU"/>
              </w:rPr>
            </w:pPr>
            <w:r w:rsidRPr="006D1D82">
              <w:rPr>
                <w:sz w:val="22"/>
                <w:szCs w:val="22"/>
                <w:lang w:val="ru-RU"/>
              </w:rPr>
              <w:t>Дата совершения сделки</w:t>
            </w:r>
          </w:p>
        </w:tc>
        <w:tc>
          <w:tcPr>
            <w:tcW w:w="4860" w:type="dxa"/>
            <w:shd w:val="clear" w:color="auto" w:fill="auto"/>
          </w:tcPr>
          <w:p w:rsidR="0087695A" w:rsidRPr="006D1D82" w:rsidRDefault="0087695A" w:rsidP="0087695A">
            <w:pPr>
              <w:pStyle w:val="a7"/>
              <w:rPr>
                <w:b/>
                <w:bCs/>
                <w:i/>
                <w:iCs/>
                <w:sz w:val="22"/>
                <w:szCs w:val="22"/>
                <w:lang w:val="ru-RU"/>
              </w:rPr>
            </w:pPr>
            <w:r w:rsidRPr="006D1D82">
              <w:rPr>
                <w:b/>
                <w:bCs/>
                <w:i/>
                <w:iCs/>
                <w:sz w:val="22"/>
                <w:szCs w:val="22"/>
                <w:lang w:val="ru-RU"/>
              </w:rPr>
              <w:t>08.12.2006</w:t>
            </w:r>
          </w:p>
        </w:tc>
      </w:tr>
      <w:tr w:rsidR="0087695A" w:rsidRPr="006D1D82" w:rsidTr="006D1D82">
        <w:tc>
          <w:tcPr>
            <w:tcW w:w="4698" w:type="dxa"/>
            <w:shd w:val="clear" w:color="auto" w:fill="auto"/>
          </w:tcPr>
          <w:p w:rsidR="0087695A" w:rsidRPr="006D1D82" w:rsidRDefault="0087695A" w:rsidP="0087695A">
            <w:pPr>
              <w:pStyle w:val="a7"/>
              <w:rPr>
                <w:sz w:val="22"/>
                <w:szCs w:val="22"/>
                <w:lang w:val="ru-RU"/>
              </w:rPr>
            </w:pPr>
            <w:r w:rsidRPr="006D1D82">
              <w:rPr>
                <w:sz w:val="22"/>
                <w:szCs w:val="22"/>
                <w:lang w:val="ru-RU"/>
              </w:rPr>
              <w:t>Предмет сделки и иные существенные условия сделки</w:t>
            </w:r>
          </w:p>
        </w:tc>
        <w:tc>
          <w:tcPr>
            <w:tcW w:w="4860" w:type="dxa"/>
            <w:shd w:val="clear" w:color="auto" w:fill="auto"/>
          </w:tcPr>
          <w:p w:rsidR="0087695A" w:rsidRPr="006D1D82" w:rsidRDefault="0087695A" w:rsidP="0087695A">
            <w:pPr>
              <w:pStyle w:val="a7"/>
              <w:rPr>
                <w:b/>
                <w:bCs/>
                <w:i/>
                <w:iCs/>
                <w:sz w:val="22"/>
                <w:szCs w:val="22"/>
                <w:lang w:val="ru-RU"/>
              </w:rPr>
            </w:pPr>
            <w:r w:rsidRPr="006D1D82">
              <w:rPr>
                <w:b/>
                <w:bCs/>
                <w:i/>
                <w:iCs/>
                <w:sz w:val="22"/>
                <w:szCs w:val="22"/>
                <w:lang w:val="ru-RU"/>
              </w:rPr>
              <w:t>Продажа обыкновенных бездокументарных акций Эмитента</w:t>
            </w:r>
          </w:p>
        </w:tc>
      </w:tr>
      <w:tr w:rsidR="0087695A" w:rsidRPr="006D1D82" w:rsidTr="006D1D82">
        <w:tc>
          <w:tcPr>
            <w:tcW w:w="4698" w:type="dxa"/>
            <w:shd w:val="clear" w:color="auto" w:fill="auto"/>
          </w:tcPr>
          <w:p w:rsidR="0087695A" w:rsidRPr="006D1D82" w:rsidRDefault="0087695A" w:rsidP="0087695A">
            <w:pPr>
              <w:pStyle w:val="a7"/>
              <w:rPr>
                <w:sz w:val="22"/>
                <w:szCs w:val="22"/>
                <w:lang w:val="ru-RU"/>
              </w:rPr>
            </w:pPr>
            <w:r w:rsidRPr="006D1D82">
              <w:rPr>
                <w:sz w:val="22"/>
                <w:szCs w:val="22"/>
                <w:lang w:val="ru-RU"/>
              </w:rPr>
              <w:t>Стороны сделки</w:t>
            </w:r>
          </w:p>
        </w:tc>
        <w:tc>
          <w:tcPr>
            <w:tcW w:w="4860" w:type="dxa"/>
            <w:shd w:val="clear" w:color="auto" w:fill="auto"/>
          </w:tcPr>
          <w:p w:rsidR="0087695A" w:rsidRPr="006D1D82" w:rsidRDefault="0087695A" w:rsidP="006D1D82">
            <w:pPr>
              <w:adjustRightInd w:val="0"/>
              <w:spacing w:after="120" w:line="480" w:lineRule="auto"/>
              <w:rPr>
                <w:b/>
                <w:bCs/>
                <w:i/>
                <w:iCs/>
                <w:sz w:val="22"/>
                <w:szCs w:val="22"/>
              </w:rPr>
            </w:pPr>
            <w:r w:rsidRPr="006D1D82">
              <w:rPr>
                <w:b/>
                <w:bCs/>
                <w:i/>
                <w:iCs/>
                <w:sz w:val="22"/>
                <w:szCs w:val="22"/>
              </w:rPr>
              <w:t>ОАО «Компания «М.видео» (Продавец) и Компания с ограниченной ответственностью «СВЕЦЕ ЛИМИТЕД» (Кипр) (Покупатель).</w:t>
            </w:r>
          </w:p>
        </w:tc>
      </w:tr>
      <w:tr w:rsidR="0087695A" w:rsidRPr="006D1D82" w:rsidTr="006D1D82">
        <w:tc>
          <w:tcPr>
            <w:tcW w:w="4698" w:type="dxa"/>
            <w:shd w:val="clear" w:color="auto" w:fill="auto"/>
          </w:tcPr>
          <w:p w:rsidR="0087695A" w:rsidRPr="006D1D82" w:rsidRDefault="0087695A" w:rsidP="0087695A">
            <w:pPr>
              <w:pStyle w:val="a7"/>
              <w:rPr>
                <w:sz w:val="22"/>
                <w:szCs w:val="22"/>
                <w:lang w:val="ru-RU"/>
              </w:rPr>
            </w:pPr>
            <w:r w:rsidRPr="006D1D82">
              <w:rPr>
                <w:sz w:val="22"/>
                <w:szCs w:val="22"/>
                <w:lang w:val="ru-RU"/>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860" w:type="dxa"/>
            <w:shd w:val="clear" w:color="auto" w:fill="auto"/>
          </w:tcPr>
          <w:p w:rsidR="0087695A" w:rsidRPr="006D1D82" w:rsidRDefault="0087695A" w:rsidP="006D1D82">
            <w:pPr>
              <w:adjustRightInd w:val="0"/>
              <w:spacing w:after="120" w:line="480" w:lineRule="auto"/>
              <w:rPr>
                <w:b/>
                <w:bCs/>
                <w:i/>
                <w:iCs/>
                <w:sz w:val="22"/>
                <w:szCs w:val="22"/>
              </w:rPr>
            </w:pPr>
            <w:r w:rsidRPr="006D1D82">
              <w:rPr>
                <w:b/>
                <w:bCs/>
                <w:i/>
                <w:iCs/>
                <w:sz w:val="22"/>
                <w:szCs w:val="22"/>
              </w:rPr>
              <w:t>Компания с ограниченной ответственностью «М.ВИДЕО ХОЛДИНГ (СAЙПРУС) ЛИМИТЕД».</w:t>
            </w:r>
          </w:p>
          <w:p w:rsidR="0087695A" w:rsidRPr="006D1D82" w:rsidRDefault="0087695A" w:rsidP="006D1D82">
            <w:pPr>
              <w:adjustRightInd w:val="0"/>
              <w:spacing w:after="120" w:line="480" w:lineRule="auto"/>
              <w:rPr>
                <w:b/>
                <w:bCs/>
                <w:i/>
                <w:iCs/>
                <w:sz w:val="22"/>
                <w:szCs w:val="22"/>
              </w:rPr>
            </w:pPr>
            <w:r w:rsidRPr="006D1D82">
              <w:rPr>
                <w:b/>
                <w:bCs/>
                <w:i/>
                <w:iCs/>
                <w:sz w:val="22"/>
                <w:szCs w:val="22"/>
              </w:rPr>
              <w:t>- является аффилированным лицом Компании с ограниченной ответственностью «СВЕЦЕ ЛИМИТЕД» (Кипр).</w:t>
            </w:r>
          </w:p>
        </w:tc>
      </w:tr>
      <w:tr w:rsidR="0087695A" w:rsidRPr="006D1D82" w:rsidTr="006D1D82">
        <w:tc>
          <w:tcPr>
            <w:tcW w:w="4698" w:type="dxa"/>
            <w:shd w:val="clear" w:color="auto" w:fill="auto"/>
          </w:tcPr>
          <w:p w:rsidR="0087695A" w:rsidRPr="006D1D82" w:rsidRDefault="0087695A" w:rsidP="0087695A">
            <w:pPr>
              <w:pStyle w:val="a7"/>
              <w:rPr>
                <w:sz w:val="22"/>
                <w:szCs w:val="22"/>
                <w:lang w:val="ru-RU"/>
              </w:rPr>
            </w:pPr>
            <w:r w:rsidRPr="006D1D82">
              <w:rPr>
                <w:sz w:val="22"/>
                <w:szCs w:val="22"/>
                <w:lang w:val="ru-RU"/>
              </w:rPr>
              <w:t>Размер сделки и в процентах от балансовой стоимости активов</w:t>
            </w:r>
          </w:p>
        </w:tc>
        <w:tc>
          <w:tcPr>
            <w:tcW w:w="4860" w:type="dxa"/>
            <w:shd w:val="clear" w:color="auto" w:fill="auto"/>
          </w:tcPr>
          <w:p w:rsidR="0087695A" w:rsidRPr="006D1D82" w:rsidRDefault="0087695A" w:rsidP="006D1D82">
            <w:pPr>
              <w:adjustRightInd w:val="0"/>
              <w:spacing w:after="120" w:line="480" w:lineRule="auto"/>
              <w:rPr>
                <w:b/>
                <w:bCs/>
                <w:i/>
                <w:iCs/>
                <w:sz w:val="22"/>
                <w:szCs w:val="22"/>
              </w:rPr>
            </w:pPr>
            <w:r w:rsidRPr="006D1D82">
              <w:rPr>
                <w:b/>
                <w:bCs/>
                <w:i/>
                <w:iCs/>
                <w:sz w:val="22"/>
                <w:szCs w:val="22"/>
              </w:rPr>
              <w:t>1491647000 рублей (8023 % от балансовой стоимости активов на 30.09.06)</w:t>
            </w:r>
          </w:p>
        </w:tc>
      </w:tr>
      <w:tr w:rsidR="0087695A" w:rsidRPr="006D1D82" w:rsidTr="006D1D82">
        <w:tc>
          <w:tcPr>
            <w:tcW w:w="4698" w:type="dxa"/>
            <w:shd w:val="clear" w:color="auto" w:fill="auto"/>
          </w:tcPr>
          <w:p w:rsidR="0087695A" w:rsidRPr="006D1D82" w:rsidRDefault="0087695A" w:rsidP="0087695A">
            <w:pPr>
              <w:pStyle w:val="a7"/>
              <w:rPr>
                <w:sz w:val="22"/>
                <w:szCs w:val="22"/>
                <w:lang w:val="ru-RU"/>
              </w:rPr>
            </w:pPr>
            <w:r w:rsidRPr="006D1D82">
              <w:rPr>
                <w:sz w:val="22"/>
                <w:szCs w:val="22"/>
                <w:lang w:val="ru-RU"/>
              </w:rPr>
              <w:t>Срок исполнения обязательств по сделке, а также сведения об исполнении указанных обязательств</w:t>
            </w:r>
          </w:p>
        </w:tc>
        <w:tc>
          <w:tcPr>
            <w:tcW w:w="4860" w:type="dxa"/>
            <w:shd w:val="clear" w:color="auto" w:fill="auto"/>
          </w:tcPr>
          <w:p w:rsidR="0087695A" w:rsidRPr="006D1D82" w:rsidRDefault="0087695A" w:rsidP="0087695A">
            <w:pPr>
              <w:pStyle w:val="a7"/>
              <w:rPr>
                <w:b/>
                <w:bCs/>
                <w:i/>
                <w:iCs/>
                <w:sz w:val="22"/>
                <w:szCs w:val="22"/>
                <w:lang w:val="ru-RU"/>
              </w:rPr>
            </w:pPr>
            <w:r w:rsidRPr="006D1D82">
              <w:rPr>
                <w:b/>
                <w:bCs/>
                <w:i/>
                <w:iCs/>
                <w:sz w:val="22"/>
                <w:szCs w:val="22"/>
                <w:lang w:val="ru-RU"/>
              </w:rPr>
              <w:t>08.12.06. Исполнено.</w:t>
            </w:r>
          </w:p>
        </w:tc>
      </w:tr>
      <w:tr w:rsidR="0087695A" w:rsidRPr="006D1D82" w:rsidTr="006D1D82">
        <w:trPr>
          <w:trHeight w:val="1075"/>
        </w:trPr>
        <w:tc>
          <w:tcPr>
            <w:tcW w:w="4698" w:type="dxa"/>
            <w:shd w:val="clear" w:color="auto" w:fill="auto"/>
          </w:tcPr>
          <w:p w:rsidR="0087695A" w:rsidRPr="006D1D82" w:rsidRDefault="0087695A" w:rsidP="0087695A">
            <w:pPr>
              <w:pStyle w:val="a7"/>
              <w:rPr>
                <w:sz w:val="22"/>
                <w:szCs w:val="22"/>
                <w:lang w:val="ru-RU"/>
              </w:rPr>
            </w:pPr>
            <w:r w:rsidRPr="006D1D82">
              <w:rPr>
                <w:sz w:val="22"/>
                <w:szCs w:val="22"/>
                <w:lang w:val="ru-RU"/>
              </w:rPr>
              <w:t>Орган управления Эмитента, принявший решение об одобрении сделки, дата принятия соответствующего решения (дата составления и номер протокола)</w:t>
            </w:r>
          </w:p>
        </w:tc>
        <w:tc>
          <w:tcPr>
            <w:tcW w:w="4860" w:type="dxa"/>
            <w:shd w:val="clear" w:color="auto" w:fill="auto"/>
          </w:tcPr>
          <w:p w:rsidR="0087695A" w:rsidRPr="006D1D82" w:rsidRDefault="0087695A" w:rsidP="006D1D82">
            <w:pPr>
              <w:adjustRightInd w:val="0"/>
              <w:spacing w:after="120" w:line="480" w:lineRule="auto"/>
              <w:rPr>
                <w:b/>
                <w:bCs/>
                <w:i/>
                <w:iCs/>
                <w:sz w:val="22"/>
                <w:szCs w:val="22"/>
              </w:rPr>
            </w:pPr>
            <w:r w:rsidRPr="006D1D82">
              <w:rPr>
                <w:b/>
                <w:bCs/>
                <w:i/>
                <w:iCs/>
                <w:sz w:val="22"/>
                <w:szCs w:val="22"/>
              </w:rPr>
              <w:t>Одобрена Общим собранием акционеров – Протокол №3 от 30 ноября 2006 г.</w:t>
            </w:r>
          </w:p>
        </w:tc>
      </w:tr>
      <w:tr w:rsidR="0087695A" w:rsidRPr="006D1D82" w:rsidTr="006D1D82">
        <w:tc>
          <w:tcPr>
            <w:tcW w:w="4698" w:type="dxa"/>
            <w:shd w:val="clear" w:color="auto" w:fill="auto"/>
          </w:tcPr>
          <w:p w:rsidR="0087695A" w:rsidRPr="006D1D82" w:rsidRDefault="0087695A" w:rsidP="0087695A">
            <w:pPr>
              <w:pStyle w:val="a7"/>
              <w:rPr>
                <w:sz w:val="22"/>
                <w:szCs w:val="22"/>
                <w:lang w:val="ru-RU"/>
              </w:rPr>
            </w:pPr>
            <w:r w:rsidRPr="006D1D82">
              <w:rPr>
                <w:sz w:val="22"/>
                <w:szCs w:val="22"/>
                <w:lang w:val="ru-RU"/>
              </w:rPr>
              <w:t xml:space="preserve">Иные сведения о сделке, указываемые </w:t>
            </w:r>
            <w:r w:rsidRPr="006D1D82">
              <w:rPr>
                <w:sz w:val="22"/>
                <w:szCs w:val="22"/>
                <w:lang w:val="ru-RU"/>
              </w:rPr>
              <w:lastRenderedPageBreak/>
              <w:t>Эмитентом по собственному усмотрению</w:t>
            </w:r>
          </w:p>
        </w:tc>
        <w:tc>
          <w:tcPr>
            <w:tcW w:w="4860" w:type="dxa"/>
            <w:shd w:val="clear" w:color="auto" w:fill="auto"/>
          </w:tcPr>
          <w:p w:rsidR="0087695A" w:rsidRPr="006D1D82" w:rsidRDefault="0087695A" w:rsidP="0087695A">
            <w:pPr>
              <w:pStyle w:val="a7"/>
              <w:rPr>
                <w:b/>
                <w:bCs/>
                <w:i/>
                <w:iCs/>
                <w:sz w:val="22"/>
                <w:szCs w:val="22"/>
                <w:lang w:val="ru-RU"/>
              </w:rPr>
            </w:pPr>
            <w:r w:rsidRPr="006D1D82">
              <w:rPr>
                <w:b/>
                <w:bCs/>
                <w:i/>
                <w:iCs/>
                <w:sz w:val="22"/>
                <w:szCs w:val="22"/>
                <w:lang w:val="ru-RU"/>
              </w:rPr>
              <w:lastRenderedPageBreak/>
              <w:t>Иные сведения о сделке отсутствуют</w:t>
            </w:r>
          </w:p>
        </w:tc>
      </w:tr>
    </w:tbl>
    <w:p w:rsidR="0087695A" w:rsidRPr="00DE2A42" w:rsidRDefault="0087695A" w:rsidP="0087695A">
      <w:pPr>
        <w:pStyle w:val="ConsNormal"/>
        <w:ind w:firstLine="0"/>
        <w:jc w:val="both"/>
        <w:rPr>
          <w:rFonts w:ascii="Times New Roman" w:hAnsi="Times New Roman" w:cs="Times New Roman"/>
          <w:b/>
          <w:bCs/>
          <w:i/>
          <w:iCs/>
          <w:sz w:val="22"/>
          <w:szCs w:val="22"/>
        </w:rPr>
      </w:pPr>
    </w:p>
    <w:p w:rsidR="0087695A" w:rsidRPr="00DE2A42" w:rsidRDefault="0087695A" w:rsidP="0087695A">
      <w:pPr>
        <w:pStyle w:val="text0"/>
        <w:tabs>
          <w:tab w:val="clear" w:pos="576"/>
          <w:tab w:val="clear" w:pos="720"/>
        </w:tabs>
        <w:spacing w:before="120" w:after="120"/>
        <w:ind w:firstLine="0"/>
        <w:rPr>
          <w:sz w:val="22"/>
          <w:szCs w:val="22"/>
        </w:rPr>
      </w:pPr>
      <w:r w:rsidRPr="00DE2A42">
        <w:rPr>
          <w:sz w:val="22"/>
          <w:szCs w:val="22"/>
        </w:rPr>
        <w:t>Сведения по каждой сделке (группе взаимосвязанных сделок), в совершении которой имелась заинтересованность и решение об одобрении которой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87695A" w:rsidRPr="00DE2A42" w:rsidRDefault="0087695A" w:rsidP="0087695A">
      <w:pPr>
        <w:pStyle w:val="afb"/>
        <w:jc w:val="both"/>
        <w:rPr>
          <w:rFonts w:ascii="Times New Roman" w:hAnsi="Times New Roman" w:cs="Times New Roman"/>
          <w:b/>
          <w:bCs/>
          <w:i/>
          <w:iCs/>
          <w:noProof/>
          <w:sz w:val="22"/>
          <w:szCs w:val="22"/>
          <w:lang w:eastAsia="ru-RU"/>
        </w:rPr>
      </w:pPr>
      <w:r w:rsidRPr="00DE2A42">
        <w:rPr>
          <w:rFonts w:ascii="Times New Roman" w:hAnsi="Times New Roman" w:cs="Times New Roman"/>
          <w:b/>
          <w:bCs/>
          <w:i/>
          <w:iCs/>
          <w:noProof/>
          <w:sz w:val="22"/>
          <w:szCs w:val="22"/>
          <w:lang w:eastAsia="ru-RU"/>
        </w:rPr>
        <w:t>У эмитента не было сделок в совершении которых имелась заинтересованность и решение об одобрении которых советом директоров или общим собранием акционеров Эмитента не принималось в случаях, когда такое одобрение является обязательным в соответствии с законодательством Российской Федерации.</w:t>
      </w:r>
    </w:p>
    <w:p w:rsidR="0087695A" w:rsidRPr="00DE2A42" w:rsidRDefault="0087695A" w:rsidP="0087695A">
      <w:pPr>
        <w:pStyle w:val="afb"/>
        <w:jc w:val="both"/>
        <w:rPr>
          <w:rFonts w:ascii="Times New Roman" w:hAnsi="Times New Roman" w:cs="Times New Roman"/>
          <w:b/>
          <w:bCs/>
          <w:i/>
          <w:iCs/>
          <w:noProof/>
          <w:sz w:val="22"/>
          <w:szCs w:val="22"/>
          <w:lang w:eastAsia="ru-RU"/>
        </w:rPr>
      </w:pPr>
    </w:p>
    <w:p w:rsidR="0087695A" w:rsidRPr="00BD2056" w:rsidRDefault="0087695A" w:rsidP="006D1D82">
      <w:pPr>
        <w:pStyle w:val="SkaddenStyle2"/>
        <w:numPr>
          <w:ilvl w:val="1"/>
          <w:numId w:val="29"/>
        </w:numPr>
        <w:tabs>
          <w:tab w:val="clear" w:pos="1080"/>
        </w:tabs>
        <w:ind w:left="0" w:firstLine="0"/>
      </w:pPr>
      <w:bookmarkStart w:id="197" w:name="_Toc145729670"/>
      <w:bookmarkStart w:id="198" w:name="_Toc174937711"/>
      <w:bookmarkStart w:id="199" w:name="OLE_LINK43"/>
      <w:bookmarkStart w:id="200" w:name="OLE_LINK56"/>
      <w:r w:rsidRPr="00BD2056">
        <w:t>Сведения о размере дебиторской задолженности</w:t>
      </w:r>
      <w:bookmarkEnd w:id="197"/>
      <w:bookmarkEnd w:id="198"/>
    </w:p>
    <w:p w:rsidR="0087695A" w:rsidRPr="00CB07E8" w:rsidRDefault="0087695A" w:rsidP="0087695A">
      <w:pPr>
        <w:pStyle w:val="afb"/>
        <w:spacing w:before="120" w:after="120"/>
        <w:rPr>
          <w:rFonts w:ascii="Times New Roman" w:hAnsi="Times New Roman" w:cs="Times New Roman"/>
          <w:sz w:val="22"/>
          <w:szCs w:val="22"/>
        </w:rPr>
      </w:pPr>
      <w:r w:rsidRPr="00CB07E8">
        <w:rPr>
          <w:rFonts w:ascii="Times New Roman" w:hAnsi="Times New Roman" w:cs="Times New Roman"/>
          <w:sz w:val="22"/>
          <w:szCs w:val="22"/>
        </w:rPr>
        <w:t xml:space="preserve">Информация об общей сумме дебиторской задолженности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с отдельным указанием общей суммы просроченной дебиторской задолженности за 5 последних завершенных финансовых лет либо за каждый завершенный финансовый год, если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 осуществляет свою деятельность менее 5 лет:</w:t>
      </w:r>
    </w:p>
    <w:p w:rsidR="0087695A" w:rsidRPr="008771A4" w:rsidRDefault="0087695A" w:rsidP="0087695A">
      <w:pPr>
        <w:pStyle w:val="afb"/>
        <w:spacing w:before="120" w:after="120"/>
        <w:rPr>
          <w:rFonts w:ascii="Times New Roman" w:hAnsi="Times New Roman" w:cs="Times New Roman"/>
          <w:b/>
          <w:bCs/>
          <w:i/>
          <w:iCs/>
          <w:sz w:val="22"/>
          <w:szCs w:val="22"/>
        </w:rPr>
      </w:pPr>
      <w:r w:rsidRPr="008771A4">
        <w:rPr>
          <w:rFonts w:ascii="Times New Roman" w:hAnsi="Times New Roman" w:cs="Times New Roman"/>
          <w:b/>
          <w:bCs/>
          <w:i/>
          <w:iCs/>
          <w:sz w:val="22"/>
          <w:szCs w:val="22"/>
        </w:rPr>
        <w:t>Учитывая то, что Эмитент зарегистрирован 25.09.2006г</w:t>
      </w:r>
      <w:r w:rsidR="00CE7970">
        <w:rPr>
          <w:rFonts w:ascii="Times New Roman" w:hAnsi="Times New Roman" w:cs="Times New Roman"/>
          <w:b/>
          <w:bCs/>
          <w:i/>
          <w:iCs/>
          <w:sz w:val="22"/>
          <w:szCs w:val="22"/>
        </w:rPr>
        <w:t>.</w:t>
      </w:r>
      <w:r w:rsidRPr="008771A4">
        <w:rPr>
          <w:rFonts w:ascii="Times New Roman" w:hAnsi="Times New Roman" w:cs="Times New Roman"/>
          <w:b/>
          <w:bCs/>
          <w:i/>
          <w:iCs/>
          <w:sz w:val="22"/>
          <w:szCs w:val="22"/>
        </w:rPr>
        <w:t>, информация приводится по состоянию на 31.12.2006г.</w:t>
      </w:r>
    </w:p>
    <w:tbl>
      <w:tblPr>
        <w:tblW w:w="10312" w:type="dxa"/>
        <w:tblInd w:w="-34" w:type="dxa"/>
        <w:tblLayout w:type="fixed"/>
        <w:tblLook w:val="0000" w:firstRow="0" w:lastRow="0" w:firstColumn="0" w:lastColumn="0" w:noHBand="0" w:noVBand="0"/>
      </w:tblPr>
      <w:tblGrid>
        <w:gridCol w:w="3562"/>
        <w:gridCol w:w="6750"/>
      </w:tblGrid>
      <w:tr w:rsidR="0087695A" w:rsidRPr="008771A4">
        <w:tblPrEx>
          <w:tblCellMar>
            <w:top w:w="0" w:type="dxa"/>
            <w:bottom w:w="0" w:type="dxa"/>
          </w:tblCellMar>
        </w:tblPrEx>
        <w:trPr>
          <w:cantSplit/>
          <w:trHeight w:val="255"/>
        </w:trPr>
        <w:tc>
          <w:tcPr>
            <w:tcW w:w="3562" w:type="dxa"/>
            <w:vMerge w:val="restart"/>
            <w:tcBorders>
              <w:top w:val="single" w:sz="4" w:space="0" w:color="auto"/>
              <w:left w:val="single" w:sz="4" w:space="0" w:color="auto"/>
              <w:bottom w:val="nil"/>
              <w:right w:val="single" w:sz="4" w:space="0" w:color="auto"/>
            </w:tcBorders>
            <w:vAlign w:val="center"/>
          </w:tcPr>
          <w:p w:rsidR="0087695A" w:rsidRPr="008771A4" w:rsidRDefault="0087695A" w:rsidP="0087695A">
            <w:pPr>
              <w:jc w:val="center"/>
              <w:rPr>
                <w:b/>
                <w:bCs/>
                <w:i/>
                <w:iCs/>
                <w:sz w:val="22"/>
                <w:szCs w:val="22"/>
              </w:rPr>
            </w:pPr>
            <w:r w:rsidRPr="008771A4">
              <w:rPr>
                <w:b/>
                <w:bCs/>
                <w:i/>
                <w:iCs/>
                <w:sz w:val="22"/>
                <w:szCs w:val="22"/>
              </w:rPr>
              <w:t>Наименование показателя</w:t>
            </w:r>
          </w:p>
        </w:tc>
        <w:tc>
          <w:tcPr>
            <w:tcW w:w="6750" w:type="dxa"/>
            <w:tcBorders>
              <w:top w:val="single" w:sz="4" w:space="0" w:color="auto"/>
              <w:left w:val="single" w:sz="4" w:space="0" w:color="auto"/>
              <w:bottom w:val="single" w:sz="4" w:space="0" w:color="auto"/>
              <w:right w:val="single" w:sz="4" w:space="0" w:color="auto"/>
            </w:tcBorders>
            <w:vAlign w:val="center"/>
          </w:tcPr>
          <w:p w:rsidR="0087695A" w:rsidRPr="008771A4" w:rsidRDefault="0087695A" w:rsidP="0087695A">
            <w:pPr>
              <w:jc w:val="center"/>
              <w:rPr>
                <w:b/>
                <w:bCs/>
                <w:i/>
                <w:iCs/>
                <w:sz w:val="22"/>
                <w:szCs w:val="22"/>
              </w:rPr>
            </w:pPr>
            <w:r w:rsidRPr="008771A4">
              <w:rPr>
                <w:b/>
                <w:bCs/>
                <w:i/>
                <w:iCs/>
                <w:sz w:val="22"/>
                <w:szCs w:val="22"/>
              </w:rPr>
              <w:t>Отчётный период</w:t>
            </w:r>
          </w:p>
        </w:tc>
      </w:tr>
      <w:tr w:rsidR="0087695A" w:rsidRPr="008771A4">
        <w:tblPrEx>
          <w:tblCellMar>
            <w:top w:w="0" w:type="dxa"/>
            <w:bottom w:w="0" w:type="dxa"/>
          </w:tblCellMar>
        </w:tblPrEx>
        <w:trPr>
          <w:cantSplit/>
          <w:trHeight w:val="255"/>
        </w:trPr>
        <w:tc>
          <w:tcPr>
            <w:tcW w:w="3562" w:type="dxa"/>
            <w:vMerge/>
            <w:tcBorders>
              <w:top w:val="nil"/>
              <w:left w:val="single" w:sz="4" w:space="0" w:color="auto"/>
              <w:bottom w:val="single" w:sz="4" w:space="0" w:color="auto"/>
              <w:right w:val="single" w:sz="4" w:space="0" w:color="auto"/>
            </w:tcBorders>
            <w:vAlign w:val="bottom"/>
          </w:tcPr>
          <w:p w:rsidR="0087695A" w:rsidRPr="008771A4" w:rsidRDefault="0087695A" w:rsidP="0087695A">
            <w:pPr>
              <w:pStyle w:val="30"/>
              <w:numPr>
                <w:ilvl w:val="0"/>
                <w:numId w:val="0"/>
              </w:numPr>
              <w:rPr>
                <w:i/>
                <w:iCs/>
              </w:rPr>
            </w:pPr>
          </w:p>
        </w:tc>
        <w:tc>
          <w:tcPr>
            <w:tcW w:w="6750" w:type="dxa"/>
            <w:tcBorders>
              <w:top w:val="single" w:sz="4" w:space="0" w:color="auto"/>
              <w:left w:val="nil"/>
              <w:bottom w:val="single" w:sz="4" w:space="0" w:color="auto"/>
              <w:right w:val="single" w:sz="4" w:space="0" w:color="auto"/>
            </w:tcBorders>
            <w:vAlign w:val="bottom"/>
          </w:tcPr>
          <w:p w:rsidR="0087695A" w:rsidRPr="008771A4" w:rsidRDefault="0087695A" w:rsidP="0087695A">
            <w:pPr>
              <w:tabs>
                <w:tab w:val="left" w:pos="1150"/>
              </w:tabs>
              <w:jc w:val="center"/>
              <w:rPr>
                <w:b/>
                <w:bCs/>
                <w:i/>
                <w:iCs/>
                <w:sz w:val="22"/>
                <w:szCs w:val="22"/>
              </w:rPr>
            </w:pPr>
            <w:r w:rsidRPr="008771A4">
              <w:rPr>
                <w:b/>
                <w:bCs/>
                <w:i/>
                <w:iCs/>
                <w:sz w:val="22"/>
                <w:szCs w:val="22"/>
              </w:rPr>
              <w:t>2006</w:t>
            </w:r>
          </w:p>
        </w:tc>
      </w:tr>
      <w:tr w:rsidR="0087695A" w:rsidRPr="008771A4">
        <w:tblPrEx>
          <w:tblCellMar>
            <w:top w:w="0" w:type="dxa"/>
            <w:bottom w:w="0" w:type="dxa"/>
          </w:tblCellMar>
        </w:tblPrEx>
        <w:trPr>
          <w:trHeight w:val="255"/>
        </w:trPr>
        <w:tc>
          <w:tcPr>
            <w:tcW w:w="3562" w:type="dxa"/>
            <w:tcBorders>
              <w:top w:val="single" w:sz="4" w:space="0" w:color="auto"/>
              <w:left w:val="single" w:sz="4" w:space="0" w:color="auto"/>
              <w:bottom w:val="single" w:sz="4" w:space="0" w:color="auto"/>
              <w:right w:val="single" w:sz="4" w:space="0" w:color="auto"/>
            </w:tcBorders>
            <w:vAlign w:val="bottom"/>
          </w:tcPr>
          <w:p w:rsidR="0087695A" w:rsidRPr="008771A4" w:rsidRDefault="0087695A" w:rsidP="0087695A">
            <w:pPr>
              <w:rPr>
                <w:sz w:val="22"/>
                <w:szCs w:val="22"/>
              </w:rPr>
            </w:pPr>
            <w:r w:rsidRPr="008771A4">
              <w:rPr>
                <w:sz w:val="22"/>
                <w:szCs w:val="22"/>
              </w:rPr>
              <w:t>Дебиторская задолженность, всего, тыс. руб.</w:t>
            </w:r>
          </w:p>
        </w:tc>
        <w:tc>
          <w:tcPr>
            <w:tcW w:w="6750" w:type="dxa"/>
            <w:tcBorders>
              <w:top w:val="nil"/>
              <w:left w:val="nil"/>
              <w:bottom w:val="single" w:sz="4" w:space="0" w:color="auto"/>
              <w:right w:val="single" w:sz="4" w:space="0" w:color="auto"/>
            </w:tcBorders>
          </w:tcPr>
          <w:p w:rsidR="0087695A" w:rsidRPr="008771A4" w:rsidRDefault="0087695A" w:rsidP="0087695A">
            <w:pPr>
              <w:jc w:val="center"/>
              <w:rPr>
                <w:sz w:val="22"/>
                <w:szCs w:val="22"/>
              </w:rPr>
            </w:pPr>
            <w:r w:rsidRPr="008771A4">
              <w:rPr>
                <w:b/>
                <w:bCs/>
                <w:i/>
                <w:iCs/>
                <w:sz w:val="22"/>
                <w:szCs w:val="22"/>
              </w:rPr>
              <w:t xml:space="preserve">9290 </w:t>
            </w:r>
          </w:p>
        </w:tc>
      </w:tr>
      <w:tr w:rsidR="0087695A" w:rsidRPr="008771A4">
        <w:tblPrEx>
          <w:tblCellMar>
            <w:top w:w="0" w:type="dxa"/>
            <w:bottom w:w="0" w:type="dxa"/>
          </w:tblCellMar>
        </w:tblPrEx>
        <w:trPr>
          <w:trHeight w:val="255"/>
        </w:trPr>
        <w:tc>
          <w:tcPr>
            <w:tcW w:w="3562" w:type="dxa"/>
            <w:tcBorders>
              <w:top w:val="nil"/>
              <w:left w:val="single" w:sz="4" w:space="0" w:color="auto"/>
              <w:bottom w:val="single" w:sz="4" w:space="0" w:color="auto"/>
              <w:right w:val="single" w:sz="4" w:space="0" w:color="auto"/>
            </w:tcBorders>
            <w:vAlign w:val="bottom"/>
          </w:tcPr>
          <w:p w:rsidR="0087695A" w:rsidRPr="008771A4" w:rsidRDefault="0087695A" w:rsidP="0087695A">
            <w:pPr>
              <w:rPr>
                <w:sz w:val="22"/>
                <w:szCs w:val="22"/>
              </w:rPr>
            </w:pPr>
            <w:r w:rsidRPr="008771A4">
              <w:rPr>
                <w:sz w:val="22"/>
                <w:szCs w:val="22"/>
              </w:rPr>
              <w:t>В том числе просроченная дебиторская задолженность, тыс. руб.</w:t>
            </w:r>
          </w:p>
        </w:tc>
        <w:tc>
          <w:tcPr>
            <w:tcW w:w="6750" w:type="dxa"/>
            <w:tcBorders>
              <w:top w:val="nil"/>
              <w:left w:val="nil"/>
              <w:bottom w:val="single" w:sz="4" w:space="0" w:color="auto"/>
              <w:right w:val="single" w:sz="4" w:space="0" w:color="auto"/>
            </w:tcBorders>
          </w:tcPr>
          <w:p w:rsidR="0087695A" w:rsidRPr="008771A4" w:rsidRDefault="0087695A" w:rsidP="0087695A">
            <w:pPr>
              <w:jc w:val="center"/>
              <w:rPr>
                <w:sz w:val="22"/>
                <w:szCs w:val="22"/>
              </w:rPr>
            </w:pPr>
            <w:r w:rsidRPr="008771A4">
              <w:rPr>
                <w:b/>
                <w:bCs/>
                <w:i/>
                <w:iCs/>
                <w:sz w:val="22"/>
                <w:szCs w:val="22"/>
              </w:rPr>
              <w:t>0</w:t>
            </w:r>
          </w:p>
        </w:tc>
      </w:tr>
    </w:tbl>
    <w:p w:rsidR="0087695A" w:rsidRPr="008771A4" w:rsidRDefault="0087695A" w:rsidP="0087695A">
      <w:pPr>
        <w:pStyle w:val="26"/>
        <w:ind w:firstLine="0"/>
        <w:rPr>
          <w:sz w:val="22"/>
          <w:szCs w:val="22"/>
        </w:rPr>
      </w:pPr>
    </w:p>
    <w:p w:rsidR="0087695A" w:rsidRPr="008771A4" w:rsidRDefault="0087695A" w:rsidP="0087695A">
      <w:pPr>
        <w:pStyle w:val="26"/>
        <w:ind w:firstLine="0"/>
        <w:rPr>
          <w:b/>
          <w:bCs/>
          <w:i/>
          <w:iCs/>
          <w:sz w:val="22"/>
          <w:szCs w:val="22"/>
        </w:rPr>
      </w:pPr>
      <w:r w:rsidRPr="008771A4">
        <w:rPr>
          <w:b/>
          <w:bCs/>
          <w:i/>
          <w:iCs/>
          <w:sz w:val="22"/>
          <w:szCs w:val="22"/>
        </w:rPr>
        <w:t>Значения показателей приведены на дату окончания завершенного финансового года.</w:t>
      </w:r>
    </w:p>
    <w:p w:rsidR="0087695A" w:rsidRPr="008771A4" w:rsidRDefault="0087695A" w:rsidP="0087695A">
      <w:pPr>
        <w:pStyle w:val="26"/>
        <w:ind w:firstLine="0"/>
        <w:rPr>
          <w:sz w:val="22"/>
          <w:szCs w:val="22"/>
        </w:rPr>
      </w:pPr>
    </w:p>
    <w:p w:rsidR="0087695A" w:rsidRPr="008771A4" w:rsidRDefault="0087695A" w:rsidP="0087695A">
      <w:pPr>
        <w:pStyle w:val="26"/>
        <w:ind w:firstLine="0"/>
        <w:rPr>
          <w:sz w:val="22"/>
          <w:szCs w:val="22"/>
        </w:rPr>
      </w:pPr>
      <w:r w:rsidRPr="008771A4">
        <w:rPr>
          <w:sz w:val="22"/>
          <w:szCs w:val="22"/>
        </w:rPr>
        <w:t>Структура дебиторской задолженности Эмитента с указанием срока исполнения обязательств за последний завершенный финансовый год и последний завершенный отчетный период до даты утверждения проспекта ценных бумаг:</w:t>
      </w:r>
    </w:p>
    <w:p w:rsidR="0087695A" w:rsidRPr="008771A4" w:rsidRDefault="0087695A" w:rsidP="0087695A">
      <w:pPr>
        <w:pStyle w:val="26"/>
        <w:ind w:firstLine="0"/>
        <w:rPr>
          <w:sz w:val="22"/>
          <w:szCs w:val="22"/>
        </w:rPr>
      </w:pPr>
      <w:r w:rsidRPr="008771A4">
        <w:rPr>
          <w:sz w:val="22"/>
          <w:szCs w:val="22"/>
        </w:rPr>
        <w:t xml:space="preserve"> </w:t>
      </w:r>
    </w:p>
    <w:p w:rsidR="0087695A" w:rsidRPr="008771A4" w:rsidRDefault="0087695A" w:rsidP="0087695A">
      <w:pPr>
        <w:pStyle w:val="26"/>
        <w:ind w:firstLine="0"/>
        <w:rPr>
          <w:sz w:val="22"/>
          <w:szCs w:val="22"/>
        </w:rPr>
      </w:pPr>
      <w:r w:rsidRPr="008771A4">
        <w:rPr>
          <w:sz w:val="22"/>
          <w:szCs w:val="22"/>
        </w:rPr>
        <w:t>Структура дебиторской задолженности Эмитента:</w:t>
      </w:r>
    </w:p>
    <w:p w:rsidR="0087695A" w:rsidRPr="008771A4" w:rsidRDefault="0087695A" w:rsidP="0087695A">
      <w:pPr>
        <w:pStyle w:val="26"/>
        <w:rPr>
          <w:b/>
          <w:bCs/>
          <w:i/>
          <w:iCs/>
          <w:color w:val="FF0000"/>
          <w:sz w:val="22"/>
          <w:szCs w:val="22"/>
        </w:rPr>
      </w:pPr>
    </w:p>
    <w:p w:rsidR="0087695A" w:rsidRPr="008771A4" w:rsidRDefault="0087695A" w:rsidP="0087695A">
      <w:pPr>
        <w:pStyle w:val="afb"/>
        <w:spacing w:before="120" w:after="120"/>
        <w:rPr>
          <w:rFonts w:ascii="Times New Roman" w:hAnsi="Times New Roman" w:cs="Times New Roman"/>
          <w:b/>
          <w:bCs/>
          <w:i/>
          <w:iCs/>
          <w:sz w:val="22"/>
          <w:szCs w:val="22"/>
        </w:rPr>
      </w:pPr>
      <w:r w:rsidRPr="008771A4">
        <w:rPr>
          <w:rFonts w:ascii="Times New Roman" w:hAnsi="Times New Roman" w:cs="Times New Roman"/>
          <w:b/>
          <w:bCs/>
          <w:i/>
          <w:iCs/>
          <w:sz w:val="22"/>
          <w:szCs w:val="22"/>
        </w:rPr>
        <w:t>Учитывая то, что Эмитент зарегистрирован 25.09.2006г</w:t>
      </w:r>
      <w:r w:rsidR="00955C1F">
        <w:rPr>
          <w:rFonts w:ascii="Times New Roman" w:hAnsi="Times New Roman" w:cs="Times New Roman"/>
          <w:b/>
          <w:bCs/>
          <w:i/>
          <w:iCs/>
          <w:sz w:val="22"/>
          <w:szCs w:val="22"/>
        </w:rPr>
        <w:t>.</w:t>
      </w:r>
      <w:r w:rsidRPr="008771A4">
        <w:rPr>
          <w:rFonts w:ascii="Times New Roman" w:hAnsi="Times New Roman" w:cs="Times New Roman"/>
          <w:b/>
          <w:bCs/>
          <w:i/>
          <w:iCs/>
          <w:sz w:val="22"/>
          <w:szCs w:val="22"/>
        </w:rPr>
        <w:t>, информация приводится по с</w:t>
      </w:r>
      <w:r w:rsidR="00C103E7">
        <w:rPr>
          <w:rFonts w:ascii="Times New Roman" w:hAnsi="Times New Roman" w:cs="Times New Roman"/>
          <w:b/>
          <w:bCs/>
          <w:i/>
          <w:iCs/>
          <w:sz w:val="22"/>
          <w:szCs w:val="22"/>
        </w:rPr>
        <w:t>остоянию на 31.12.2006г. и на 30.06</w:t>
      </w:r>
      <w:r w:rsidRPr="008771A4">
        <w:rPr>
          <w:rFonts w:ascii="Times New Roman" w:hAnsi="Times New Roman" w:cs="Times New Roman"/>
          <w:b/>
          <w:bCs/>
          <w:i/>
          <w:iCs/>
          <w:sz w:val="22"/>
          <w:szCs w:val="22"/>
        </w:rPr>
        <w:t>.2007г.</w:t>
      </w:r>
    </w:p>
    <w:p w:rsidR="0087695A" w:rsidRPr="008771A4" w:rsidRDefault="0087695A" w:rsidP="0087695A">
      <w:pPr>
        <w:pStyle w:val="26"/>
        <w:rPr>
          <w:b/>
          <w:bCs/>
          <w:i/>
          <w:iCs/>
          <w:color w:val="FF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8"/>
        <w:gridCol w:w="2526"/>
        <w:gridCol w:w="1591"/>
        <w:gridCol w:w="1568"/>
        <w:gridCol w:w="1469"/>
      </w:tblGrid>
      <w:tr w:rsidR="0087695A" w:rsidRPr="006D1D82" w:rsidTr="006D1D82">
        <w:trPr>
          <w:jc w:val="center"/>
        </w:trPr>
        <w:tc>
          <w:tcPr>
            <w:tcW w:w="3268" w:type="dxa"/>
            <w:vMerge w:val="restart"/>
            <w:shd w:val="clear" w:color="auto" w:fill="FFFFFF"/>
            <w:vAlign w:val="center"/>
          </w:tcPr>
          <w:p w:rsidR="0087695A" w:rsidRPr="006D1D82" w:rsidRDefault="0087695A" w:rsidP="006D1D82">
            <w:pPr>
              <w:spacing w:after="120" w:line="480" w:lineRule="auto"/>
              <w:rPr>
                <w:sz w:val="22"/>
                <w:szCs w:val="22"/>
              </w:rPr>
            </w:pPr>
            <w:r w:rsidRPr="006D1D82">
              <w:rPr>
                <w:sz w:val="22"/>
                <w:szCs w:val="22"/>
              </w:rPr>
              <w:t>Наименование показателя</w:t>
            </w:r>
          </w:p>
        </w:tc>
        <w:tc>
          <w:tcPr>
            <w:tcW w:w="7154" w:type="dxa"/>
            <w:gridSpan w:val="4"/>
            <w:shd w:val="clear" w:color="auto" w:fill="FFFFFF"/>
            <w:vAlign w:val="center"/>
          </w:tcPr>
          <w:p w:rsidR="0087695A" w:rsidRPr="006D1D82" w:rsidRDefault="0087695A" w:rsidP="006D1D82">
            <w:pPr>
              <w:spacing w:after="120" w:line="480" w:lineRule="auto"/>
              <w:jc w:val="center"/>
              <w:rPr>
                <w:sz w:val="22"/>
                <w:szCs w:val="22"/>
              </w:rPr>
            </w:pPr>
            <w:r w:rsidRPr="006D1D82">
              <w:rPr>
                <w:sz w:val="22"/>
                <w:szCs w:val="22"/>
              </w:rPr>
              <w:t>Отчётный период</w:t>
            </w:r>
          </w:p>
        </w:tc>
      </w:tr>
      <w:tr w:rsidR="0087695A" w:rsidRPr="006D1D82" w:rsidTr="006D1D82">
        <w:trPr>
          <w:jc w:val="center"/>
        </w:trPr>
        <w:tc>
          <w:tcPr>
            <w:tcW w:w="3268" w:type="dxa"/>
            <w:vMerge/>
            <w:shd w:val="clear" w:color="auto" w:fill="FFFFFF"/>
            <w:vAlign w:val="center"/>
          </w:tcPr>
          <w:p w:rsidR="0087695A" w:rsidRPr="006D1D82" w:rsidRDefault="0087695A" w:rsidP="006D1D82">
            <w:pPr>
              <w:spacing w:after="120" w:line="480" w:lineRule="auto"/>
              <w:rPr>
                <w:sz w:val="22"/>
                <w:szCs w:val="22"/>
              </w:rPr>
            </w:pPr>
          </w:p>
        </w:tc>
        <w:tc>
          <w:tcPr>
            <w:tcW w:w="4117" w:type="dxa"/>
            <w:gridSpan w:val="2"/>
            <w:shd w:val="clear" w:color="auto" w:fill="FFFFFF"/>
            <w:vAlign w:val="center"/>
          </w:tcPr>
          <w:p w:rsidR="0087695A" w:rsidRPr="006D1D82" w:rsidRDefault="0087695A" w:rsidP="006D1D82">
            <w:pPr>
              <w:spacing w:after="120" w:line="480" w:lineRule="auto"/>
              <w:rPr>
                <w:sz w:val="22"/>
                <w:szCs w:val="22"/>
              </w:rPr>
            </w:pPr>
            <w:r w:rsidRPr="006D1D82">
              <w:rPr>
                <w:sz w:val="22"/>
                <w:szCs w:val="22"/>
              </w:rPr>
              <w:t>Последний завершенный финансовый год 2006г.</w:t>
            </w:r>
          </w:p>
        </w:tc>
        <w:tc>
          <w:tcPr>
            <w:tcW w:w="3037" w:type="dxa"/>
            <w:gridSpan w:val="2"/>
            <w:shd w:val="clear" w:color="auto" w:fill="FFFFFF"/>
            <w:vAlign w:val="center"/>
          </w:tcPr>
          <w:p w:rsidR="0087695A" w:rsidRPr="006D1D82" w:rsidRDefault="0087695A" w:rsidP="006D1D82">
            <w:pPr>
              <w:spacing w:after="120" w:line="480" w:lineRule="auto"/>
              <w:rPr>
                <w:sz w:val="22"/>
                <w:szCs w:val="22"/>
              </w:rPr>
            </w:pPr>
            <w:r w:rsidRPr="006D1D82">
              <w:rPr>
                <w:sz w:val="22"/>
                <w:szCs w:val="22"/>
              </w:rPr>
              <w:t>Последний завершенный отчетны</w:t>
            </w:r>
            <w:r w:rsidR="00C103E7" w:rsidRPr="006D1D82">
              <w:rPr>
                <w:sz w:val="22"/>
                <w:szCs w:val="22"/>
              </w:rPr>
              <w:t xml:space="preserve">й период </w:t>
            </w:r>
            <w:r w:rsidR="00955C1F" w:rsidRPr="006D1D82">
              <w:rPr>
                <w:sz w:val="22"/>
                <w:szCs w:val="22"/>
              </w:rPr>
              <w:t>– 1 полугодие 2007г</w:t>
            </w:r>
            <w:r w:rsidRPr="006D1D82">
              <w:rPr>
                <w:sz w:val="22"/>
                <w:szCs w:val="22"/>
              </w:rPr>
              <w:t>.</w:t>
            </w:r>
          </w:p>
        </w:tc>
      </w:tr>
      <w:tr w:rsidR="006D1D82" w:rsidRPr="006D1D82" w:rsidTr="006D1D82">
        <w:trPr>
          <w:jc w:val="center"/>
        </w:trPr>
        <w:tc>
          <w:tcPr>
            <w:tcW w:w="3268" w:type="dxa"/>
            <w:vMerge/>
            <w:shd w:val="clear" w:color="auto" w:fill="FFFFFF"/>
            <w:vAlign w:val="center"/>
          </w:tcPr>
          <w:p w:rsidR="0087695A" w:rsidRPr="006D1D82" w:rsidRDefault="0087695A" w:rsidP="006D1D82">
            <w:pPr>
              <w:spacing w:after="120" w:line="480" w:lineRule="auto"/>
              <w:rPr>
                <w:sz w:val="22"/>
                <w:szCs w:val="22"/>
              </w:rPr>
            </w:pPr>
          </w:p>
        </w:tc>
        <w:tc>
          <w:tcPr>
            <w:tcW w:w="2526" w:type="dxa"/>
            <w:shd w:val="clear" w:color="auto" w:fill="FFFFFF"/>
            <w:vAlign w:val="center"/>
          </w:tcPr>
          <w:p w:rsidR="0087695A" w:rsidRPr="006D1D82" w:rsidRDefault="0087695A" w:rsidP="006D1D82">
            <w:pPr>
              <w:spacing w:after="120" w:line="480" w:lineRule="auto"/>
              <w:rPr>
                <w:sz w:val="22"/>
                <w:szCs w:val="22"/>
              </w:rPr>
            </w:pPr>
            <w:r w:rsidRPr="006D1D82">
              <w:rPr>
                <w:sz w:val="22"/>
                <w:szCs w:val="22"/>
              </w:rPr>
              <w:t>До одного года</w:t>
            </w:r>
          </w:p>
        </w:tc>
        <w:tc>
          <w:tcPr>
            <w:tcW w:w="1591" w:type="dxa"/>
            <w:shd w:val="clear" w:color="auto" w:fill="FFFFFF"/>
            <w:vAlign w:val="center"/>
          </w:tcPr>
          <w:p w:rsidR="0087695A" w:rsidRPr="006D1D82" w:rsidRDefault="0087695A" w:rsidP="006D1D82">
            <w:pPr>
              <w:spacing w:after="120" w:line="480" w:lineRule="auto"/>
              <w:rPr>
                <w:sz w:val="22"/>
                <w:szCs w:val="22"/>
              </w:rPr>
            </w:pPr>
            <w:r w:rsidRPr="006D1D82">
              <w:rPr>
                <w:sz w:val="22"/>
                <w:szCs w:val="22"/>
              </w:rPr>
              <w:t>Свыше одного года</w:t>
            </w:r>
          </w:p>
        </w:tc>
        <w:tc>
          <w:tcPr>
            <w:tcW w:w="1568" w:type="dxa"/>
            <w:shd w:val="clear" w:color="auto" w:fill="FFFFFF"/>
            <w:vAlign w:val="center"/>
          </w:tcPr>
          <w:p w:rsidR="0087695A" w:rsidRPr="006D1D82" w:rsidRDefault="0087695A" w:rsidP="006D1D82">
            <w:pPr>
              <w:spacing w:after="120" w:line="480" w:lineRule="auto"/>
              <w:rPr>
                <w:sz w:val="22"/>
                <w:szCs w:val="22"/>
              </w:rPr>
            </w:pPr>
            <w:r w:rsidRPr="006D1D82">
              <w:rPr>
                <w:sz w:val="22"/>
                <w:szCs w:val="22"/>
              </w:rPr>
              <w:t>До одного года</w:t>
            </w:r>
          </w:p>
        </w:tc>
        <w:tc>
          <w:tcPr>
            <w:tcW w:w="1469" w:type="dxa"/>
            <w:shd w:val="clear" w:color="auto" w:fill="FFFFFF"/>
            <w:vAlign w:val="center"/>
          </w:tcPr>
          <w:p w:rsidR="0087695A" w:rsidRPr="006D1D82" w:rsidRDefault="0087695A" w:rsidP="006D1D82">
            <w:pPr>
              <w:spacing w:after="120" w:line="480" w:lineRule="auto"/>
              <w:rPr>
                <w:sz w:val="22"/>
                <w:szCs w:val="22"/>
              </w:rPr>
            </w:pPr>
            <w:r w:rsidRPr="006D1D82">
              <w:rPr>
                <w:sz w:val="22"/>
                <w:szCs w:val="22"/>
              </w:rPr>
              <w:t>Свыше одного года</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 xml:space="preserve">Дебиторская задолженность  покупателей и заказчиков, руб. </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4013000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 xml:space="preserve">в том числе просроченная, руб. </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 xml:space="preserve">Дебиторская задолженность по векселям к получению, тыс. руб. </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 xml:space="preserve">в том числе просроченная, руб. </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Дебиторская задолженность участников (учредителей) по взносам в уставный капитал, руб.</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в том числе просроченная, руб.</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 xml:space="preserve">Дебиторская задолженность по авансам выданным, руб. </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9290000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13516000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в том числе просроченная, руб.</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 xml:space="preserve">Прочая дебиторская задолженность, руб. </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в том числе просроченная, руб.</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Итого, руб.</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9290000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17529000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r w:rsidR="006D1D82" w:rsidRPr="006D1D82" w:rsidTr="006D1D82">
        <w:trPr>
          <w:jc w:val="center"/>
        </w:trPr>
        <w:tc>
          <w:tcPr>
            <w:tcW w:w="3268" w:type="dxa"/>
            <w:shd w:val="clear" w:color="auto" w:fill="auto"/>
          </w:tcPr>
          <w:p w:rsidR="00810C3E" w:rsidRPr="006D1D82" w:rsidRDefault="00810C3E" w:rsidP="006D1D82">
            <w:pPr>
              <w:spacing w:after="120" w:line="480" w:lineRule="auto"/>
              <w:rPr>
                <w:sz w:val="22"/>
                <w:szCs w:val="22"/>
              </w:rPr>
            </w:pPr>
            <w:r w:rsidRPr="006D1D82">
              <w:rPr>
                <w:sz w:val="22"/>
                <w:szCs w:val="22"/>
              </w:rPr>
              <w:t xml:space="preserve">в том числе итого просроченная, руб. </w:t>
            </w:r>
          </w:p>
        </w:tc>
        <w:tc>
          <w:tcPr>
            <w:tcW w:w="2526"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91"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568"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c>
          <w:tcPr>
            <w:tcW w:w="1469" w:type="dxa"/>
            <w:shd w:val="clear" w:color="auto" w:fill="auto"/>
          </w:tcPr>
          <w:p w:rsidR="00810C3E" w:rsidRPr="006D1D82" w:rsidRDefault="00810C3E" w:rsidP="006D1D82">
            <w:pPr>
              <w:spacing w:after="120" w:line="480" w:lineRule="auto"/>
              <w:jc w:val="center"/>
              <w:rPr>
                <w:sz w:val="22"/>
                <w:szCs w:val="22"/>
              </w:rPr>
            </w:pPr>
            <w:r w:rsidRPr="006D1D82">
              <w:rPr>
                <w:b/>
                <w:bCs/>
                <w:i/>
                <w:iCs/>
                <w:sz w:val="22"/>
                <w:szCs w:val="22"/>
              </w:rPr>
              <w:t>0</w:t>
            </w:r>
          </w:p>
        </w:tc>
      </w:tr>
    </w:tbl>
    <w:p w:rsidR="0087695A" w:rsidRPr="008771A4" w:rsidRDefault="0087695A" w:rsidP="0087695A">
      <w:pPr>
        <w:pStyle w:val="26"/>
        <w:rPr>
          <w:sz w:val="22"/>
          <w:szCs w:val="22"/>
        </w:rPr>
      </w:pPr>
    </w:p>
    <w:p w:rsidR="0087695A" w:rsidRPr="008771A4" w:rsidRDefault="0087695A" w:rsidP="0087695A">
      <w:pPr>
        <w:pStyle w:val="Text"/>
        <w:spacing w:after="0"/>
        <w:ind w:firstLine="0"/>
        <w:rPr>
          <w:sz w:val="22"/>
          <w:szCs w:val="22"/>
          <w:lang w:val="ru-RU"/>
        </w:rPr>
      </w:pPr>
      <w:r w:rsidRPr="008771A4">
        <w:rPr>
          <w:sz w:val="22"/>
          <w:szCs w:val="22"/>
          <w:lang w:val="ru-RU"/>
        </w:rPr>
        <w:t>Дебиторы, на долю которых приходится не менее 10 процентов от общей суммы дебиторской задолженности Эмитента за 5 последних завершенных финансовых лет либо за каждый завершенный финансовый год, если Эмитент осуществляет свою деятельность менее 5 лет</w:t>
      </w:r>
    </w:p>
    <w:bookmarkEnd w:id="199"/>
    <w:bookmarkEnd w:id="200"/>
    <w:p w:rsidR="0087695A" w:rsidRPr="008771A4" w:rsidRDefault="0087695A" w:rsidP="0087695A">
      <w:pPr>
        <w:rPr>
          <w:sz w:val="22"/>
          <w:szCs w:val="22"/>
        </w:rPr>
      </w:pPr>
    </w:p>
    <w:tbl>
      <w:tblPr>
        <w:tblW w:w="10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3802"/>
        <w:gridCol w:w="5719"/>
      </w:tblGrid>
      <w:tr w:rsidR="0087695A" w:rsidRPr="008771A4">
        <w:trPr>
          <w:trHeight w:val="255"/>
        </w:trPr>
        <w:tc>
          <w:tcPr>
            <w:tcW w:w="802" w:type="dxa"/>
            <w:noWrap/>
            <w:vAlign w:val="bottom"/>
          </w:tcPr>
          <w:p w:rsidR="0087695A" w:rsidRPr="008771A4" w:rsidRDefault="0087695A" w:rsidP="0087695A">
            <w:pPr>
              <w:rPr>
                <w:sz w:val="22"/>
                <w:szCs w:val="22"/>
              </w:rPr>
            </w:pPr>
            <w:r w:rsidRPr="008771A4">
              <w:rPr>
                <w:sz w:val="22"/>
                <w:szCs w:val="22"/>
              </w:rPr>
              <w:t>2006г.</w:t>
            </w:r>
          </w:p>
        </w:tc>
        <w:tc>
          <w:tcPr>
            <w:tcW w:w="3802" w:type="dxa"/>
            <w:noWrap/>
            <w:vAlign w:val="bottom"/>
          </w:tcPr>
          <w:p w:rsidR="0087695A" w:rsidRPr="008771A4" w:rsidRDefault="0087695A" w:rsidP="0087695A">
            <w:pPr>
              <w:rPr>
                <w:sz w:val="22"/>
                <w:szCs w:val="22"/>
              </w:rPr>
            </w:pPr>
          </w:p>
        </w:tc>
        <w:tc>
          <w:tcPr>
            <w:tcW w:w="5719" w:type="dxa"/>
            <w:noWrap/>
            <w:vAlign w:val="bottom"/>
          </w:tcPr>
          <w:p w:rsidR="0087695A" w:rsidRPr="008771A4" w:rsidRDefault="0087695A" w:rsidP="0087695A">
            <w:pPr>
              <w:rPr>
                <w:sz w:val="22"/>
                <w:szCs w:val="22"/>
              </w:rPr>
            </w:pPr>
          </w:p>
        </w:tc>
      </w:tr>
      <w:tr w:rsidR="0087695A" w:rsidRPr="008771A4">
        <w:trPr>
          <w:trHeight w:val="255"/>
        </w:trPr>
        <w:tc>
          <w:tcPr>
            <w:tcW w:w="802" w:type="dxa"/>
            <w:noWrap/>
            <w:vAlign w:val="bottom"/>
          </w:tcPr>
          <w:p w:rsidR="0087695A" w:rsidRPr="008771A4" w:rsidRDefault="0087695A" w:rsidP="0087695A">
            <w:pPr>
              <w:rPr>
                <w:sz w:val="22"/>
                <w:szCs w:val="22"/>
              </w:rPr>
            </w:pPr>
          </w:p>
        </w:tc>
        <w:tc>
          <w:tcPr>
            <w:tcW w:w="3802" w:type="dxa"/>
            <w:noWrap/>
            <w:vAlign w:val="bottom"/>
          </w:tcPr>
          <w:p w:rsidR="0087695A" w:rsidRPr="008771A4" w:rsidRDefault="0087695A" w:rsidP="0087695A">
            <w:pPr>
              <w:rPr>
                <w:sz w:val="22"/>
                <w:szCs w:val="22"/>
              </w:rPr>
            </w:pPr>
            <w:r w:rsidRPr="008771A4">
              <w:rPr>
                <w:sz w:val="22"/>
                <w:szCs w:val="22"/>
              </w:rPr>
              <w:t>Полное фирменное наименование</w:t>
            </w:r>
          </w:p>
        </w:tc>
        <w:tc>
          <w:tcPr>
            <w:tcW w:w="5719" w:type="dxa"/>
            <w:noWrap/>
          </w:tcPr>
          <w:p w:rsidR="0087695A" w:rsidRPr="008771A4" w:rsidRDefault="0087695A" w:rsidP="0087695A">
            <w:pPr>
              <w:rPr>
                <w:sz w:val="22"/>
                <w:szCs w:val="22"/>
              </w:rPr>
            </w:pPr>
            <w:r w:rsidRPr="008771A4">
              <w:rPr>
                <w:b/>
                <w:bCs/>
                <w:i/>
                <w:iCs/>
                <w:sz w:val="22"/>
                <w:szCs w:val="22"/>
              </w:rPr>
              <w:t>Закрытое акционерное общество «Делойт  и Туш СНГ»</w:t>
            </w:r>
          </w:p>
        </w:tc>
      </w:tr>
      <w:tr w:rsidR="0087695A" w:rsidRPr="008771A4">
        <w:trPr>
          <w:trHeight w:val="255"/>
        </w:trPr>
        <w:tc>
          <w:tcPr>
            <w:tcW w:w="802" w:type="dxa"/>
            <w:noWrap/>
            <w:vAlign w:val="bottom"/>
          </w:tcPr>
          <w:p w:rsidR="0087695A" w:rsidRPr="008771A4" w:rsidRDefault="0087695A" w:rsidP="0087695A">
            <w:pPr>
              <w:rPr>
                <w:sz w:val="22"/>
                <w:szCs w:val="22"/>
              </w:rPr>
            </w:pPr>
            <w:r w:rsidRPr="008771A4">
              <w:rPr>
                <w:sz w:val="22"/>
                <w:szCs w:val="22"/>
              </w:rPr>
              <w:t> </w:t>
            </w:r>
          </w:p>
        </w:tc>
        <w:tc>
          <w:tcPr>
            <w:tcW w:w="3802" w:type="dxa"/>
            <w:noWrap/>
            <w:vAlign w:val="bottom"/>
          </w:tcPr>
          <w:p w:rsidR="0087695A" w:rsidRPr="008771A4" w:rsidRDefault="0087695A" w:rsidP="0087695A">
            <w:pPr>
              <w:rPr>
                <w:sz w:val="22"/>
                <w:szCs w:val="22"/>
              </w:rPr>
            </w:pPr>
            <w:r w:rsidRPr="008771A4">
              <w:rPr>
                <w:sz w:val="22"/>
                <w:szCs w:val="22"/>
              </w:rPr>
              <w:t>Сокращенное фирменное наименование</w:t>
            </w:r>
          </w:p>
        </w:tc>
        <w:tc>
          <w:tcPr>
            <w:tcW w:w="5719" w:type="dxa"/>
            <w:noWrap/>
          </w:tcPr>
          <w:p w:rsidR="0087695A" w:rsidRPr="008771A4" w:rsidRDefault="0087695A" w:rsidP="0087695A">
            <w:pPr>
              <w:rPr>
                <w:sz w:val="22"/>
                <w:szCs w:val="22"/>
              </w:rPr>
            </w:pPr>
            <w:r w:rsidRPr="008771A4">
              <w:rPr>
                <w:b/>
                <w:bCs/>
                <w:i/>
                <w:iCs/>
                <w:sz w:val="22"/>
                <w:szCs w:val="22"/>
              </w:rPr>
              <w:t>ЗАО «Делойт  и Туш СНГ»</w:t>
            </w:r>
          </w:p>
        </w:tc>
      </w:tr>
      <w:tr w:rsidR="0087695A" w:rsidRPr="008771A4">
        <w:trPr>
          <w:trHeight w:val="255"/>
        </w:trPr>
        <w:tc>
          <w:tcPr>
            <w:tcW w:w="802" w:type="dxa"/>
            <w:noWrap/>
            <w:vAlign w:val="bottom"/>
          </w:tcPr>
          <w:p w:rsidR="0087695A" w:rsidRPr="008771A4" w:rsidRDefault="0087695A" w:rsidP="0087695A">
            <w:pPr>
              <w:rPr>
                <w:sz w:val="22"/>
                <w:szCs w:val="22"/>
              </w:rPr>
            </w:pPr>
            <w:r w:rsidRPr="008771A4">
              <w:rPr>
                <w:sz w:val="22"/>
                <w:szCs w:val="22"/>
              </w:rPr>
              <w:t> </w:t>
            </w:r>
          </w:p>
        </w:tc>
        <w:tc>
          <w:tcPr>
            <w:tcW w:w="3802" w:type="dxa"/>
            <w:noWrap/>
            <w:vAlign w:val="bottom"/>
          </w:tcPr>
          <w:p w:rsidR="0087695A" w:rsidRPr="008771A4" w:rsidRDefault="0087695A" w:rsidP="0087695A">
            <w:pPr>
              <w:rPr>
                <w:sz w:val="22"/>
                <w:szCs w:val="22"/>
              </w:rPr>
            </w:pPr>
            <w:r w:rsidRPr="008771A4">
              <w:rPr>
                <w:sz w:val="22"/>
                <w:szCs w:val="22"/>
              </w:rPr>
              <w:t>Место нахождение</w:t>
            </w:r>
          </w:p>
        </w:tc>
        <w:tc>
          <w:tcPr>
            <w:tcW w:w="5719" w:type="dxa"/>
            <w:noWrap/>
          </w:tcPr>
          <w:p w:rsidR="0087695A" w:rsidRPr="008771A4" w:rsidRDefault="0087695A" w:rsidP="0087695A">
            <w:pPr>
              <w:rPr>
                <w:sz w:val="22"/>
                <w:szCs w:val="22"/>
              </w:rPr>
            </w:pPr>
            <w:r w:rsidRPr="008771A4">
              <w:rPr>
                <w:b/>
                <w:bCs/>
                <w:i/>
                <w:iCs/>
                <w:sz w:val="22"/>
                <w:szCs w:val="22"/>
              </w:rPr>
              <w:t>125009, г.Москва, ул.Воздвиженка, д.4/7, стр.2</w:t>
            </w:r>
          </w:p>
        </w:tc>
      </w:tr>
      <w:tr w:rsidR="0087695A" w:rsidRPr="008771A4">
        <w:trPr>
          <w:trHeight w:val="255"/>
        </w:trPr>
        <w:tc>
          <w:tcPr>
            <w:tcW w:w="802" w:type="dxa"/>
            <w:noWrap/>
            <w:vAlign w:val="bottom"/>
          </w:tcPr>
          <w:p w:rsidR="0087695A" w:rsidRPr="008771A4" w:rsidRDefault="0087695A" w:rsidP="0087695A">
            <w:pPr>
              <w:rPr>
                <w:sz w:val="22"/>
                <w:szCs w:val="22"/>
              </w:rPr>
            </w:pPr>
            <w:r w:rsidRPr="008771A4">
              <w:rPr>
                <w:sz w:val="22"/>
                <w:szCs w:val="22"/>
              </w:rPr>
              <w:t> </w:t>
            </w:r>
          </w:p>
        </w:tc>
        <w:tc>
          <w:tcPr>
            <w:tcW w:w="3802" w:type="dxa"/>
            <w:noWrap/>
            <w:vAlign w:val="bottom"/>
          </w:tcPr>
          <w:p w:rsidR="0087695A" w:rsidRPr="008771A4" w:rsidRDefault="0087695A" w:rsidP="0087695A">
            <w:pPr>
              <w:rPr>
                <w:sz w:val="22"/>
                <w:szCs w:val="22"/>
              </w:rPr>
            </w:pPr>
            <w:r w:rsidRPr="008771A4">
              <w:rPr>
                <w:sz w:val="22"/>
                <w:szCs w:val="22"/>
              </w:rPr>
              <w:t>Сумма дебиторской задолженности</w:t>
            </w:r>
          </w:p>
        </w:tc>
        <w:tc>
          <w:tcPr>
            <w:tcW w:w="5719" w:type="dxa"/>
            <w:noWrap/>
          </w:tcPr>
          <w:p w:rsidR="0087695A" w:rsidRPr="008771A4" w:rsidRDefault="0087695A" w:rsidP="0087695A">
            <w:pPr>
              <w:rPr>
                <w:sz w:val="22"/>
                <w:szCs w:val="22"/>
              </w:rPr>
            </w:pPr>
            <w:r w:rsidRPr="008771A4">
              <w:rPr>
                <w:b/>
                <w:bCs/>
                <w:i/>
                <w:iCs/>
                <w:sz w:val="22"/>
                <w:szCs w:val="22"/>
              </w:rPr>
              <w:t>7 081 365,34 рублей</w:t>
            </w:r>
          </w:p>
        </w:tc>
      </w:tr>
      <w:tr w:rsidR="0087695A" w:rsidRPr="008771A4">
        <w:trPr>
          <w:trHeight w:val="255"/>
        </w:trPr>
        <w:tc>
          <w:tcPr>
            <w:tcW w:w="802" w:type="dxa"/>
            <w:noWrap/>
            <w:vAlign w:val="bottom"/>
          </w:tcPr>
          <w:p w:rsidR="0087695A" w:rsidRPr="008771A4" w:rsidRDefault="0087695A" w:rsidP="0087695A">
            <w:pPr>
              <w:rPr>
                <w:sz w:val="22"/>
                <w:szCs w:val="22"/>
              </w:rPr>
            </w:pPr>
            <w:r w:rsidRPr="008771A4">
              <w:rPr>
                <w:sz w:val="22"/>
                <w:szCs w:val="22"/>
              </w:rPr>
              <w:t> </w:t>
            </w:r>
          </w:p>
        </w:tc>
        <w:tc>
          <w:tcPr>
            <w:tcW w:w="3802" w:type="dxa"/>
            <w:noWrap/>
            <w:vAlign w:val="bottom"/>
          </w:tcPr>
          <w:p w:rsidR="0087695A" w:rsidRPr="008771A4" w:rsidRDefault="0087695A" w:rsidP="0087695A">
            <w:pPr>
              <w:rPr>
                <w:sz w:val="22"/>
                <w:szCs w:val="22"/>
              </w:rPr>
            </w:pPr>
            <w:r w:rsidRPr="008771A4">
              <w:rPr>
                <w:sz w:val="22"/>
                <w:szCs w:val="22"/>
              </w:rPr>
              <w:t>Размер и условия просроченной дебиторской задолженности</w:t>
            </w:r>
          </w:p>
        </w:tc>
        <w:tc>
          <w:tcPr>
            <w:tcW w:w="5719" w:type="dxa"/>
            <w:noWrap/>
          </w:tcPr>
          <w:p w:rsidR="0087695A" w:rsidRPr="008771A4" w:rsidRDefault="0087695A" w:rsidP="0087695A">
            <w:pPr>
              <w:rPr>
                <w:sz w:val="22"/>
                <w:szCs w:val="22"/>
              </w:rPr>
            </w:pPr>
            <w:r w:rsidRPr="008771A4">
              <w:rPr>
                <w:b/>
                <w:bCs/>
                <w:i/>
                <w:iCs/>
                <w:sz w:val="22"/>
                <w:szCs w:val="22"/>
              </w:rPr>
              <w:t>дебиторская задолженность не является просроченной</w:t>
            </w:r>
          </w:p>
        </w:tc>
      </w:tr>
      <w:tr w:rsidR="0087695A" w:rsidRPr="008771A4">
        <w:trPr>
          <w:trHeight w:val="435"/>
        </w:trPr>
        <w:tc>
          <w:tcPr>
            <w:tcW w:w="802" w:type="dxa"/>
            <w:noWrap/>
            <w:vAlign w:val="bottom"/>
          </w:tcPr>
          <w:p w:rsidR="0087695A" w:rsidRPr="008771A4" w:rsidRDefault="0087695A" w:rsidP="0087695A">
            <w:pPr>
              <w:rPr>
                <w:sz w:val="22"/>
                <w:szCs w:val="22"/>
              </w:rPr>
            </w:pPr>
            <w:r w:rsidRPr="008771A4">
              <w:rPr>
                <w:sz w:val="22"/>
                <w:szCs w:val="22"/>
              </w:rPr>
              <w:lastRenderedPageBreak/>
              <w:t> </w:t>
            </w:r>
          </w:p>
        </w:tc>
        <w:tc>
          <w:tcPr>
            <w:tcW w:w="3802" w:type="dxa"/>
            <w:noWrap/>
            <w:vAlign w:val="bottom"/>
          </w:tcPr>
          <w:p w:rsidR="0087695A" w:rsidRPr="008771A4" w:rsidRDefault="0087695A" w:rsidP="0087695A">
            <w:pPr>
              <w:rPr>
                <w:sz w:val="22"/>
                <w:szCs w:val="22"/>
              </w:rPr>
            </w:pPr>
            <w:r w:rsidRPr="008771A4">
              <w:rPr>
                <w:sz w:val="22"/>
                <w:szCs w:val="22"/>
              </w:rPr>
              <w:t>Сведения об аффилированности</w:t>
            </w:r>
          </w:p>
          <w:p w:rsidR="0087695A" w:rsidRPr="008771A4" w:rsidRDefault="0087695A" w:rsidP="0087695A">
            <w:pPr>
              <w:rPr>
                <w:sz w:val="22"/>
                <w:szCs w:val="22"/>
              </w:rPr>
            </w:pPr>
          </w:p>
        </w:tc>
        <w:tc>
          <w:tcPr>
            <w:tcW w:w="5719" w:type="dxa"/>
            <w:noWrap/>
          </w:tcPr>
          <w:p w:rsidR="0087695A" w:rsidRPr="008771A4" w:rsidRDefault="0087695A" w:rsidP="0087695A">
            <w:pPr>
              <w:rPr>
                <w:sz w:val="22"/>
                <w:szCs w:val="22"/>
              </w:rPr>
            </w:pPr>
            <w:r w:rsidRPr="008771A4">
              <w:rPr>
                <w:b/>
                <w:bCs/>
                <w:i/>
                <w:iCs/>
                <w:sz w:val="22"/>
                <w:szCs w:val="22"/>
              </w:rPr>
              <w:t>Не аффилированное лицо</w:t>
            </w:r>
          </w:p>
        </w:tc>
      </w:tr>
    </w:tbl>
    <w:p w:rsidR="0087695A" w:rsidRPr="008771A4" w:rsidRDefault="0087695A" w:rsidP="0087695A">
      <w:pPr>
        <w:spacing w:before="40"/>
        <w:ind w:left="200"/>
        <w:jc w:val="both"/>
        <w:rPr>
          <w:b/>
          <w:bCs/>
          <w:sz w:val="22"/>
          <w:szCs w:val="22"/>
        </w:rPr>
        <w:sectPr w:rsidR="0087695A" w:rsidRPr="008771A4" w:rsidSect="0087695A">
          <w:type w:val="nextColumn"/>
          <w:pgSz w:w="11906" w:h="16838"/>
          <w:pgMar w:top="851" w:right="566" w:bottom="567" w:left="1134" w:header="397" w:footer="709" w:gutter="0"/>
          <w:cols w:space="709"/>
        </w:sectPr>
      </w:pPr>
    </w:p>
    <w:p w:rsidR="0087695A" w:rsidRPr="00CB07E8" w:rsidRDefault="0087695A" w:rsidP="0087695A">
      <w:pPr>
        <w:spacing w:before="40"/>
        <w:ind w:left="200"/>
        <w:jc w:val="center"/>
        <w:rPr>
          <w:b/>
          <w:bCs/>
          <w:sz w:val="22"/>
          <w:szCs w:val="22"/>
        </w:rPr>
      </w:pPr>
    </w:p>
    <w:p w:rsidR="0087695A" w:rsidRPr="00CB07E8" w:rsidRDefault="0087695A" w:rsidP="006D1D82">
      <w:pPr>
        <w:pStyle w:val="SkaddenStyle1"/>
        <w:numPr>
          <w:ilvl w:val="0"/>
          <w:numId w:val="29"/>
        </w:numPr>
        <w:ind w:firstLine="0"/>
      </w:pPr>
      <w:bookmarkStart w:id="201" w:name="_Toc174937712"/>
      <w:r w:rsidRPr="00CB07E8">
        <w:t xml:space="preserve">Бухгалтерская отчетность </w:t>
      </w:r>
      <w:r>
        <w:t>Эмитент</w:t>
      </w:r>
      <w:r w:rsidRPr="00CB07E8">
        <w:t>а и иная финансовая информация</w:t>
      </w:r>
      <w:bookmarkEnd w:id="201"/>
    </w:p>
    <w:p w:rsidR="0087695A" w:rsidRPr="00CB07E8" w:rsidRDefault="0087695A" w:rsidP="006D1D82">
      <w:pPr>
        <w:pStyle w:val="SkaddenStyle2"/>
        <w:numPr>
          <w:ilvl w:val="1"/>
          <w:numId w:val="29"/>
        </w:numPr>
        <w:tabs>
          <w:tab w:val="clear" w:pos="1080"/>
        </w:tabs>
        <w:ind w:left="0" w:firstLine="0"/>
      </w:pPr>
      <w:bookmarkStart w:id="202" w:name="_Toc145729672"/>
      <w:bookmarkStart w:id="203" w:name="_Toc174937713"/>
      <w:r w:rsidRPr="00CB07E8">
        <w:t xml:space="preserve">Годовая бухгалтерская отчетность </w:t>
      </w:r>
      <w:r>
        <w:t>Эмитент</w:t>
      </w:r>
      <w:r w:rsidRPr="00CB07E8">
        <w:t>а</w:t>
      </w:r>
      <w:bookmarkEnd w:id="202"/>
      <w:bookmarkEnd w:id="203"/>
    </w:p>
    <w:p w:rsidR="0087695A" w:rsidRPr="008771A4" w:rsidRDefault="0087695A" w:rsidP="0087695A">
      <w:pPr>
        <w:jc w:val="both"/>
        <w:rPr>
          <w:sz w:val="22"/>
          <w:szCs w:val="22"/>
        </w:rPr>
      </w:pPr>
      <w:r w:rsidRPr="008771A4">
        <w:rPr>
          <w:sz w:val="22"/>
          <w:szCs w:val="22"/>
        </w:rPr>
        <w:t>Состав годовой бухгалтерской отчетности Эмитента, прилагаемой к проспекту ценных бумаг:</w:t>
      </w:r>
    </w:p>
    <w:p w:rsidR="009A31A3" w:rsidRPr="008771A4" w:rsidRDefault="009A31A3" w:rsidP="0087695A">
      <w:pPr>
        <w:pStyle w:val="af4"/>
        <w:ind w:left="0"/>
        <w:jc w:val="both"/>
        <w:rPr>
          <w:sz w:val="22"/>
          <w:szCs w:val="22"/>
        </w:rPr>
      </w:pPr>
    </w:p>
    <w:p w:rsidR="0087695A" w:rsidRPr="008771A4" w:rsidRDefault="0087695A" w:rsidP="0087695A">
      <w:pPr>
        <w:pStyle w:val="af4"/>
        <w:ind w:left="0"/>
        <w:jc w:val="both"/>
        <w:rPr>
          <w:sz w:val="22"/>
          <w:szCs w:val="22"/>
        </w:rPr>
      </w:pPr>
      <w:r w:rsidRPr="008771A4">
        <w:rPr>
          <w:sz w:val="22"/>
          <w:szCs w:val="22"/>
        </w:rPr>
        <w:t>а) годовая бухгалтерская отчетность Эмитента за три последних завершенных финансовых года, предшествующих дате утверждения проспекта ценных бумаг, срок представления которой наступил в соответствии с требованиями законодательства Российской Федерации, или за каждый завершенный финансовый год, если Эмитент осуществляет свою деятельность менее трех лет, составленная в соответствии с требованиями законодательства Российской Федерации, с приложенным заключением аудитора (аудиторов) в отношении указанной бухгалтерской отчетности:</w:t>
      </w:r>
    </w:p>
    <w:p w:rsidR="0087695A" w:rsidRPr="008771A4" w:rsidRDefault="0087695A" w:rsidP="0087695A">
      <w:pPr>
        <w:pStyle w:val="af4"/>
        <w:rPr>
          <w:b/>
          <w:bCs/>
          <w:i/>
          <w:iCs/>
          <w:sz w:val="22"/>
          <w:szCs w:val="22"/>
        </w:rPr>
      </w:pPr>
      <w:bookmarkStart w:id="204" w:name="OLE_LINK87"/>
      <w:r w:rsidRPr="008771A4">
        <w:rPr>
          <w:b/>
          <w:bCs/>
          <w:i/>
          <w:iCs/>
          <w:sz w:val="22"/>
          <w:szCs w:val="22"/>
        </w:rPr>
        <w:t>Годовая бухгалтерская отчетность за 2006 год (Приложение №1)</w:t>
      </w:r>
    </w:p>
    <w:p w:rsidR="0087695A" w:rsidRPr="008771A4" w:rsidRDefault="0087695A" w:rsidP="0087695A">
      <w:pPr>
        <w:pStyle w:val="af4"/>
        <w:rPr>
          <w:b/>
          <w:bCs/>
          <w:i/>
          <w:iCs/>
          <w:sz w:val="22"/>
          <w:szCs w:val="22"/>
        </w:rPr>
      </w:pPr>
      <w:r w:rsidRPr="008771A4">
        <w:rPr>
          <w:b/>
          <w:bCs/>
          <w:i/>
          <w:iCs/>
          <w:sz w:val="22"/>
          <w:szCs w:val="22"/>
        </w:rPr>
        <w:t>- форма №1 «Бухгалтерский баланс» за 2006 год;</w:t>
      </w:r>
    </w:p>
    <w:p w:rsidR="0087695A" w:rsidRPr="008771A4" w:rsidRDefault="0087695A" w:rsidP="0087695A">
      <w:pPr>
        <w:pStyle w:val="af4"/>
        <w:rPr>
          <w:b/>
          <w:bCs/>
          <w:i/>
          <w:iCs/>
          <w:sz w:val="22"/>
          <w:szCs w:val="22"/>
        </w:rPr>
      </w:pPr>
      <w:r w:rsidRPr="008771A4">
        <w:rPr>
          <w:b/>
          <w:bCs/>
          <w:i/>
          <w:iCs/>
          <w:sz w:val="22"/>
          <w:szCs w:val="22"/>
        </w:rPr>
        <w:t>- форма №2 «Отчет о прибылях и убытках» за 2006 год;</w:t>
      </w:r>
    </w:p>
    <w:bookmarkEnd w:id="204"/>
    <w:p w:rsidR="0087695A" w:rsidRPr="008771A4" w:rsidRDefault="0087695A" w:rsidP="0087695A">
      <w:pPr>
        <w:pStyle w:val="af4"/>
        <w:rPr>
          <w:b/>
          <w:bCs/>
          <w:i/>
          <w:iCs/>
          <w:sz w:val="22"/>
          <w:szCs w:val="22"/>
        </w:rPr>
      </w:pPr>
      <w:r w:rsidRPr="008771A4">
        <w:rPr>
          <w:b/>
          <w:bCs/>
          <w:i/>
          <w:iCs/>
          <w:sz w:val="22"/>
          <w:szCs w:val="22"/>
        </w:rPr>
        <w:t>- форма №3 «Отчет об изменениях капитала» за 2006 год;</w:t>
      </w:r>
    </w:p>
    <w:p w:rsidR="0087695A" w:rsidRPr="008771A4" w:rsidRDefault="0087695A" w:rsidP="0087695A">
      <w:pPr>
        <w:pStyle w:val="af4"/>
        <w:rPr>
          <w:b/>
          <w:bCs/>
          <w:i/>
          <w:iCs/>
          <w:sz w:val="22"/>
          <w:szCs w:val="22"/>
        </w:rPr>
      </w:pPr>
      <w:r w:rsidRPr="008771A4">
        <w:rPr>
          <w:b/>
          <w:bCs/>
          <w:i/>
          <w:iCs/>
          <w:sz w:val="22"/>
          <w:szCs w:val="22"/>
        </w:rPr>
        <w:t>- форма №4 «Отчет о движении денежных средств» за 2006</w:t>
      </w:r>
      <w:r w:rsidR="006F2D9B">
        <w:rPr>
          <w:b/>
          <w:bCs/>
          <w:i/>
          <w:iCs/>
          <w:sz w:val="22"/>
          <w:szCs w:val="22"/>
        </w:rPr>
        <w:t xml:space="preserve"> </w:t>
      </w:r>
      <w:r w:rsidRPr="008771A4">
        <w:rPr>
          <w:b/>
          <w:bCs/>
          <w:i/>
          <w:iCs/>
          <w:sz w:val="22"/>
          <w:szCs w:val="22"/>
        </w:rPr>
        <w:t>год;</w:t>
      </w:r>
    </w:p>
    <w:p w:rsidR="0087695A" w:rsidRPr="008771A4" w:rsidRDefault="0087695A" w:rsidP="0087695A">
      <w:pPr>
        <w:pStyle w:val="af4"/>
        <w:rPr>
          <w:b/>
          <w:bCs/>
          <w:i/>
          <w:iCs/>
          <w:sz w:val="22"/>
          <w:szCs w:val="22"/>
        </w:rPr>
      </w:pPr>
      <w:r w:rsidRPr="008771A4">
        <w:rPr>
          <w:b/>
          <w:bCs/>
          <w:i/>
          <w:iCs/>
          <w:sz w:val="22"/>
          <w:szCs w:val="22"/>
        </w:rPr>
        <w:t>- форма №5 «Приложения к бухгалтерскому балансу» за 2006 год;</w:t>
      </w:r>
    </w:p>
    <w:p w:rsidR="0087695A" w:rsidRPr="008771A4" w:rsidRDefault="0087695A" w:rsidP="0087695A">
      <w:pPr>
        <w:pStyle w:val="af4"/>
        <w:rPr>
          <w:b/>
          <w:bCs/>
          <w:i/>
          <w:iCs/>
          <w:sz w:val="22"/>
          <w:szCs w:val="22"/>
        </w:rPr>
      </w:pPr>
      <w:r w:rsidRPr="008771A4">
        <w:rPr>
          <w:b/>
          <w:bCs/>
          <w:i/>
          <w:iCs/>
          <w:sz w:val="22"/>
          <w:szCs w:val="22"/>
        </w:rPr>
        <w:t>- Пояснительная записка к бухгалтерской отчетности за 2006 год;</w:t>
      </w:r>
    </w:p>
    <w:p w:rsidR="0087695A" w:rsidRPr="008771A4" w:rsidRDefault="0087695A" w:rsidP="0087695A">
      <w:pPr>
        <w:pStyle w:val="af4"/>
        <w:rPr>
          <w:b/>
          <w:bCs/>
          <w:i/>
          <w:iCs/>
          <w:sz w:val="22"/>
          <w:szCs w:val="22"/>
        </w:rPr>
      </w:pPr>
      <w:r w:rsidRPr="008771A4">
        <w:rPr>
          <w:b/>
          <w:bCs/>
          <w:i/>
          <w:iCs/>
          <w:sz w:val="22"/>
          <w:szCs w:val="22"/>
        </w:rPr>
        <w:t>- Заключение аудитора по бухгалтерской отчетности за 2006 год.</w:t>
      </w:r>
    </w:p>
    <w:p w:rsidR="0087695A" w:rsidRPr="008771A4" w:rsidRDefault="0087695A" w:rsidP="0087695A">
      <w:pPr>
        <w:ind w:left="360"/>
        <w:jc w:val="both"/>
        <w:rPr>
          <w:b/>
          <w:bCs/>
          <w:i/>
          <w:iCs/>
          <w:sz w:val="22"/>
          <w:szCs w:val="22"/>
        </w:rPr>
      </w:pPr>
    </w:p>
    <w:p w:rsidR="0087695A" w:rsidRPr="008771A4" w:rsidRDefault="0087695A" w:rsidP="0087695A">
      <w:pPr>
        <w:adjustRightInd w:val="0"/>
        <w:ind w:firstLine="540"/>
        <w:jc w:val="both"/>
        <w:rPr>
          <w:sz w:val="22"/>
          <w:szCs w:val="22"/>
        </w:rPr>
      </w:pPr>
      <w:r w:rsidRPr="008771A4">
        <w:rPr>
          <w:sz w:val="22"/>
          <w:szCs w:val="22"/>
        </w:rPr>
        <w:t xml:space="preserve">б) Годовая бухгалтерская отчетность, составленная в соответствии с Международными стандартами финансовой отчетности либо Общепринятыми принципами бухгалтерского учета США: </w:t>
      </w:r>
    </w:p>
    <w:p w:rsidR="0087695A" w:rsidRPr="008771A4" w:rsidRDefault="0087695A" w:rsidP="0087695A">
      <w:pPr>
        <w:jc w:val="both"/>
        <w:rPr>
          <w:sz w:val="22"/>
          <w:szCs w:val="22"/>
        </w:rPr>
      </w:pPr>
    </w:p>
    <w:p w:rsidR="0087695A" w:rsidRPr="008771A4" w:rsidRDefault="0087695A" w:rsidP="0087695A">
      <w:pPr>
        <w:jc w:val="both"/>
        <w:rPr>
          <w:b/>
          <w:bCs/>
          <w:i/>
          <w:iCs/>
          <w:sz w:val="22"/>
          <w:szCs w:val="22"/>
        </w:rPr>
      </w:pPr>
      <w:r w:rsidRPr="008771A4">
        <w:rPr>
          <w:b/>
          <w:bCs/>
          <w:i/>
          <w:iCs/>
          <w:sz w:val="22"/>
          <w:szCs w:val="22"/>
        </w:rPr>
        <w:t>Годовая отчетность в соответствии с Международными стандартами финансовой отчетности</w:t>
      </w:r>
      <w:r w:rsidRPr="008771A4">
        <w:rPr>
          <w:sz w:val="22"/>
          <w:szCs w:val="22"/>
        </w:rPr>
        <w:t xml:space="preserve"> </w:t>
      </w:r>
      <w:r w:rsidRPr="008771A4">
        <w:rPr>
          <w:b/>
          <w:bCs/>
          <w:i/>
          <w:iCs/>
          <w:sz w:val="22"/>
          <w:szCs w:val="22"/>
        </w:rPr>
        <w:t>на дату утверждения проспекта ценных бумаг не составлена.</w:t>
      </w:r>
    </w:p>
    <w:p w:rsidR="009A31A3" w:rsidRPr="005431CF" w:rsidRDefault="009A31A3" w:rsidP="0087695A">
      <w:pPr>
        <w:jc w:val="both"/>
        <w:rPr>
          <w:b/>
          <w:bCs/>
          <w:i/>
          <w:iCs/>
          <w:sz w:val="22"/>
          <w:szCs w:val="22"/>
        </w:rPr>
      </w:pPr>
    </w:p>
    <w:p w:rsidR="0087695A" w:rsidRPr="00CB07E8" w:rsidRDefault="0087695A" w:rsidP="006D1D82">
      <w:pPr>
        <w:pStyle w:val="SkaddenStyle2"/>
        <w:numPr>
          <w:ilvl w:val="1"/>
          <w:numId w:val="29"/>
        </w:numPr>
        <w:tabs>
          <w:tab w:val="clear" w:pos="1080"/>
        </w:tabs>
        <w:ind w:left="0" w:firstLine="0"/>
      </w:pPr>
      <w:bookmarkStart w:id="205" w:name="_Toc145729673"/>
      <w:bookmarkStart w:id="206" w:name="_Toc174937714"/>
      <w:r w:rsidRPr="00CB07E8">
        <w:t xml:space="preserve">Квартальная бухгалтерская отчетность </w:t>
      </w:r>
      <w:r>
        <w:t>Эмитент</w:t>
      </w:r>
      <w:r w:rsidRPr="00CB07E8">
        <w:t>а за последний завершенный отчетный квартал</w:t>
      </w:r>
      <w:bookmarkEnd w:id="205"/>
      <w:bookmarkEnd w:id="206"/>
    </w:p>
    <w:p w:rsidR="0087695A" w:rsidRPr="00CB07E8" w:rsidRDefault="0087695A" w:rsidP="0087695A">
      <w:pPr>
        <w:pStyle w:val="NormalPrefix"/>
        <w:widowControl/>
        <w:spacing w:before="120" w:after="0"/>
        <w:jc w:val="both"/>
        <w:rPr>
          <w:lang w:val="ru-RU"/>
        </w:rPr>
      </w:pPr>
      <w:r w:rsidRPr="00CB07E8">
        <w:rPr>
          <w:lang w:val="ru-RU"/>
        </w:rPr>
        <w:t xml:space="preserve">Состав квартальной бухгалтерской отчетности </w:t>
      </w:r>
      <w:r>
        <w:rPr>
          <w:lang w:val="ru-RU"/>
        </w:rPr>
        <w:t>Эмитент</w:t>
      </w:r>
      <w:r w:rsidRPr="00CB07E8">
        <w:rPr>
          <w:lang w:val="ru-RU"/>
        </w:rPr>
        <w:t>а, прилагаемой к проспекту ценных бумаг:</w:t>
      </w:r>
    </w:p>
    <w:p w:rsidR="0087695A" w:rsidRPr="00CB07E8" w:rsidRDefault="0087695A" w:rsidP="0087695A">
      <w:pPr>
        <w:pStyle w:val="NormalPrefix"/>
        <w:widowControl/>
        <w:spacing w:before="120" w:after="0"/>
        <w:jc w:val="both"/>
        <w:rPr>
          <w:lang w:val="ru-RU"/>
        </w:rPr>
      </w:pPr>
      <w:r w:rsidRPr="00CB07E8">
        <w:rPr>
          <w:lang w:val="ru-RU"/>
        </w:rPr>
        <w:t xml:space="preserve">а) Квартальная бухгалтерская отчетность </w:t>
      </w:r>
      <w:r>
        <w:rPr>
          <w:lang w:val="ru-RU"/>
        </w:rPr>
        <w:t>Эмитент</w:t>
      </w:r>
      <w:r w:rsidRPr="00CB07E8">
        <w:rPr>
          <w:lang w:val="ru-RU"/>
        </w:rPr>
        <w:t>а за последний завершенный отчетный квартал, предшествующий дате утверждения проспекта ценных бумаг, срок представления которой наступил в соответствии с требованиями законодательства Российской Федерации, составленная в соответствии с требованиями законодательства Российской Федерации:</w:t>
      </w:r>
    </w:p>
    <w:p w:rsidR="0087695A" w:rsidRPr="008771A4" w:rsidRDefault="0087695A" w:rsidP="0087695A">
      <w:pPr>
        <w:pStyle w:val="af4"/>
        <w:rPr>
          <w:b/>
          <w:bCs/>
          <w:i/>
          <w:iCs/>
          <w:sz w:val="22"/>
          <w:szCs w:val="22"/>
        </w:rPr>
      </w:pPr>
    </w:p>
    <w:p w:rsidR="0087695A" w:rsidRPr="008771A4" w:rsidRDefault="0087695A" w:rsidP="0087695A">
      <w:pPr>
        <w:pStyle w:val="af4"/>
        <w:rPr>
          <w:b/>
          <w:bCs/>
          <w:i/>
          <w:iCs/>
          <w:sz w:val="22"/>
          <w:szCs w:val="22"/>
        </w:rPr>
      </w:pPr>
      <w:r w:rsidRPr="008771A4">
        <w:rPr>
          <w:b/>
          <w:bCs/>
          <w:i/>
          <w:iCs/>
          <w:sz w:val="22"/>
          <w:szCs w:val="22"/>
        </w:rPr>
        <w:t>Квартальная бухгалтерская отчетность  на 3</w:t>
      </w:r>
      <w:r w:rsidR="00C103E7">
        <w:rPr>
          <w:b/>
          <w:bCs/>
          <w:i/>
          <w:iCs/>
          <w:sz w:val="22"/>
          <w:szCs w:val="22"/>
        </w:rPr>
        <w:t>0</w:t>
      </w:r>
      <w:r w:rsidRPr="008771A4">
        <w:rPr>
          <w:b/>
          <w:bCs/>
          <w:i/>
          <w:iCs/>
          <w:sz w:val="22"/>
          <w:szCs w:val="22"/>
        </w:rPr>
        <w:t>.0</w:t>
      </w:r>
      <w:r w:rsidR="00C103E7">
        <w:rPr>
          <w:b/>
          <w:bCs/>
          <w:i/>
          <w:iCs/>
          <w:sz w:val="22"/>
          <w:szCs w:val="22"/>
        </w:rPr>
        <w:t>6</w:t>
      </w:r>
      <w:r w:rsidRPr="008771A4">
        <w:rPr>
          <w:b/>
          <w:bCs/>
          <w:i/>
          <w:iCs/>
          <w:sz w:val="22"/>
          <w:szCs w:val="22"/>
        </w:rPr>
        <w:t>.2007 г. (Приложение №2)</w:t>
      </w:r>
    </w:p>
    <w:p w:rsidR="0087695A" w:rsidRPr="008771A4" w:rsidRDefault="0087695A" w:rsidP="0087695A">
      <w:pPr>
        <w:pStyle w:val="af4"/>
        <w:rPr>
          <w:b/>
          <w:bCs/>
          <w:i/>
          <w:iCs/>
          <w:sz w:val="22"/>
          <w:szCs w:val="22"/>
        </w:rPr>
      </w:pPr>
      <w:r w:rsidRPr="008771A4">
        <w:rPr>
          <w:b/>
          <w:bCs/>
          <w:i/>
          <w:iCs/>
          <w:sz w:val="22"/>
          <w:szCs w:val="22"/>
        </w:rPr>
        <w:t>- форма №1 «Бухгалтерский баланс» на 3</w:t>
      </w:r>
      <w:r w:rsidR="00C103E7">
        <w:rPr>
          <w:b/>
          <w:bCs/>
          <w:i/>
          <w:iCs/>
          <w:sz w:val="22"/>
          <w:szCs w:val="22"/>
        </w:rPr>
        <w:t>0</w:t>
      </w:r>
      <w:r w:rsidRPr="008771A4">
        <w:rPr>
          <w:b/>
          <w:bCs/>
          <w:i/>
          <w:iCs/>
          <w:sz w:val="22"/>
          <w:szCs w:val="22"/>
        </w:rPr>
        <w:t>.0</w:t>
      </w:r>
      <w:r w:rsidR="00C103E7">
        <w:rPr>
          <w:b/>
          <w:bCs/>
          <w:i/>
          <w:iCs/>
          <w:sz w:val="22"/>
          <w:szCs w:val="22"/>
        </w:rPr>
        <w:t>6</w:t>
      </w:r>
      <w:r w:rsidRPr="008771A4">
        <w:rPr>
          <w:b/>
          <w:bCs/>
          <w:i/>
          <w:iCs/>
          <w:sz w:val="22"/>
          <w:szCs w:val="22"/>
        </w:rPr>
        <w:t>.2007 г.;</w:t>
      </w:r>
    </w:p>
    <w:p w:rsidR="0087695A" w:rsidRPr="008771A4" w:rsidRDefault="0087695A" w:rsidP="0087695A">
      <w:pPr>
        <w:pStyle w:val="af4"/>
        <w:rPr>
          <w:b/>
          <w:bCs/>
          <w:i/>
          <w:iCs/>
          <w:sz w:val="22"/>
          <w:szCs w:val="22"/>
        </w:rPr>
      </w:pPr>
      <w:r w:rsidRPr="008771A4">
        <w:rPr>
          <w:b/>
          <w:bCs/>
          <w:i/>
          <w:iCs/>
          <w:sz w:val="22"/>
          <w:szCs w:val="22"/>
        </w:rPr>
        <w:t xml:space="preserve">- форма №2 «Отчет о прибылях и убытках» на </w:t>
      </w:r>
      <w:r w:rsidR="00C103E7">
        <w:rPr>
          <w:b/>
          <w:bCs/>
          <w:i/>
          <w:iCs/>
          <w:sz w:val="22"/>
          <w:szCs w:val="22"/>
        </w:rPr>
        <w:t>30</w:t>
      </w:r>
      <w:r w:rsidRPr="008771A4">
        <w:rPr>
          <w:b/>
          <w:bCs/>
          <w:i/>
          <w:iCs/>
          <w:sz w:val="22"/>
          <w:szCs w:val="22"/>
        </w:rPr>
        <w:t>.0</w:t>
      </w:r>
      <w:r w:rsidR="00C103E7">
        <w:rPr>
          <w:b/>
          <w:bCs/>
          <w:i/>
          <w:iCs/>
          <w:sz w:val="22"/>
          <w:szCs w:val="22"/>
        </w:rPr>
        <w:t>6</w:t>
      </w:r>
      <w:r w:rsidRPr="008771A4">
        <w:rPr>
          <w:b/>
          <w:bCs/>
          <w:i/>
          <w:iCs/>
          <w:sz w:val="22"/>
          <w:szCs w:val="22"/>
        </w:rPr>
        <w:t>.2007 г.;</w:t>
      </w:r>
    </w:p>
    <w:p w:rsidR="0087695A" w:rsidRPr="00CB07E8" w:rsidRDefault="0087695A" w:rsidP="0087695A">
      <w:pPr>
        <w:ind w:left="360"/>
        <w:jc w:val="both"/>
        <w:rPr>
          <w:sz w:val="22"/>
          <w:szCs w:val="22"/>
        </w:rPr>
      </w:pPr>
    </w:p>
    <w:p w:rsidR="0087695A" w:rsidRPr="00CB07E8" w:rsidRDefault="0087695A" w:rsidP="0087695A">
      <w:pPr>
        <w:jc w:val="both"/>
        <w:rPr>
          <w:b/>
          <w:bCs/>
          <w:i/>
          <w:iCs/>
          <w:sz w:val="22"/>
          <w:szCs w:val="22"/>
        </w:rPr>
      </w:pPr>
      <w:r w:rsidRPr="00CB07E8">
        <w:rPr>
          <w:sz w:val="22"/>
          <w:szCs w:val="22"/>
        </w:rPr>
        <w:t xml:space="preserve">б) Квартальная бухгалтерская отчетность </w:t>
      </w:r>
      <w:r>
        <w:rPr>
          <w:sz w:val="22"/>
          <w:szCs w:val="22"/>
        </w:rPr>
        <w:t>Эмитент</w:t>
      </w:r>
      <w:r w:rsidRPr="00CB07E8">
        <w:rPr>
          <w:sz w:val="22"/>
          <w:szCs w:val="22"/>
        </w:rPr>
        <w:t xml:space="preserve">а, составленная в соответствии с Международными стандартами финансовой отчетности либо Общепринятыми принципами бухгалтерского учета США: </w:t>
      </w:r>
    </w:p>
    <w:p w:rsidR="0087695A" w:rsidRPr="00CB07E8" w:rsidRDefault="0087695A" w:rsidP="0087695A">
      <w:pPr>
        <w:jc w:val="both"/>
        <w:rPr>
          <w:b/>
          <w:bCs/>
          <w:i/>
          <w:iCs/>
          <w:sz w:val="22"/>
          <w:szCs w:val="22"/>
        </w:rPr>
      </w:pPr>
    </w:p>
    <w:p w:rsidR="0087695A" w:rsidRPr="008771A4" w:rsidRDefault="0087695A" w:rsidP="0087695A">
      <w:pPr>
        <w:jc w:val="both"/>
        <w:rPr>
          <w:sz w:val="22"/>
          <w:szCs w:val="22"/>
        </w:rPr>
      </w:pPr>
      <w:r w:rsidRPr="008771A4">
        <w:rPr>
          <w:b/>
          <w:bCs/>
          <w:i/>
          <w:iCs/>
          <w:sz w:val="22"/>
          <w:szCs w:val="22"/>
        </w:rPr>
        <w:t>Эмитент не составляет квартальную бухгалтерскую отчетность в соответствии с Международными стандартами финансовой отчетности либо Общепринятыми принципами бухгалтерского учета США.</w:t>
      </w:r>
    </w:p>
    <w:p w:rsidR="0087695A" w:rsidRPr="00CB07E8" w:rsidRDefault="0087695A" w:rsidP="006D1D82">
      <w:pPr>
        <w:pStyle w:val="SkaddenStyle2"/>
        <w:numPr>
          <w:ilvl w:val="1"/>
          <w:numId w:val="29"/>
        </w:numPr>
        <w:tabs>
          <w:tab w:val="clear" w:pos="1080"/>
        </w:tabs>
        <w:ind w:left="0" w:firstLine="0"/>
      </w:pPr>
      <w:bookmarkStart w:id="207" w:name="_Toc145729674"/>
      <w:bookmarkStart w:id="208" w:name="_Toc174937715"/>
      <w:r w:rsidRPr="00CB07E8">
        <w:lastRenderedPageBreak/>
        <w:t xml:space="preserve">Сводная бухгалтерская отчетность </w:t>
      </w:r>
      <w:r>
        <w:t>Эмитент</w:t>
      </w:r>
      <w:r w:rsidRPr="00CB07E8">
        <w:t>а за три последних завершенных финансовых года или за каждый завершенный финансовый год</w:t>
      </w:r>
      <w:bookmarkEnd w:id="207"/>
      <w:bookmarkEnd w:id="208"/>
    </w:p>
    <w:p w:rsidR="0087695A" w:rsidRPr="00CB07E8" w:rsidRDefault="0087695A" w:rsidP="0087695A">
      <w:pPr>
        <w:adjustRightInd w:val="0"/>
        <w:ind w:firstLine="540"/>
        <w:jc w:val="both"/>
        <w:rPr>
          <w:sz w:val="22"/>
          <w:szCs w:val="22"/>
        </w:rPr>
      </w:pPr>
      <w:r w:rsidRPr="00CB07E8">
        <w:rPr>
          <w:sz w:val="22"/>
          <w:szCs w:val="22"/>
        </w:rPr>
        <w:t xml:space="preserve">Состав сводной (консолидированной) бухгалтерской отчетности </w:t>
      </w:r>
      <w:r>
        <w:rPr>
          <w:sz w:val="22"/>
          <w:szCs w:val="22"/>
        </w:rPr>
        <w:t>Эмитент</w:t>
      </w:r>
      <w:r w:rsidRPr="00CB07E8">
        <w:rPr>
          <w:sz w:val="22"/>
          <w:szCs w:val="22"/>
        </w:rPr>
        <w:t>а, прилагаемой к проспекту ценных бумаг:</w:t>
      </w:r>
    </w:p>
    <w:p w:rsidR="0087695A" w:rsidRPr="00CB07E8" w:rsidRDefault="0087695A" w:rsidP="0087695A">
      <w:pPr>
        <w:adjustRightInd w:val="0"/>
        <w:ind w:firstLine="540"/>
        <w:jc w:val="both"/>
        <w:rPr>
          <w:sz w:val="22"/>
          <w:szCs w:val="22"/>
        </w:rPr>
      </w:pPr>
      <w:r w:rsidRPr="00CB07E8">
        <w:rPr>
          <w:sz w:val="22"/>
          <w:szCs w:val="22"/>
        </w:rPr>
        <w:t xml:space="preserve">а) Сводная (консолидированная) бухгалтерская отчетность </w:t>
      </w:r>
      <w:r>
        <w:rPr>
          <w:sz w:val="22"/>
          <w:szCs w:val="22"/>
        </w:rPr>
        <w:t>Эмитент</w:t>
      </w:r>
      <w:r w:rsidRPr="00CB07E8">
        <w:rPr>
          <w:sz w:val="22"/>
          <w:szCs w:val="22"/>
        </w:rPr>
        <w:t xml:space="preserve">а, составленная в соответствии с требованиями законодательства Российской Федерации, за три последних завершенных финансовых года, предшествующих дате утверждения проспекта ценных бумаг, срок представления которой наступил в соответствии с требованиями законодательства Российской Федерации, либо за каждый завершенный финансовый год, если </w:t>
      </w:r>
      <w:r>
        <w:rPr>
          <w:sz w:val="22"/>
          <w:szCs w:val="22"/>
        </w:rPr>
        <w:t>Эмитент</w:t>
      </w:r>
      <w:r w:rsidRPr="00CB07E8">
        <w:rPr>
          <w:sz w:val="22"/>
          <w:szCs w:val="22"/>
        </w:rPr>
        <w:t xml:space="preserve"> осуществляет свою деятельность менее трех лет: </w:t>
      </w:r>
      <w:r w:rsidRPr="00CB07E8">
        <w:rPr>
          <w:b/>
          <w:bCs/>
          <w:i/>
          <w:iCs/>
          <w:sz w:val="22"/>
          <w:szCs w:val="22"/>
        </w:rPr>
        <w:t>отсутствует.</w:t>
      </w:r>
      <w:r w:rsidRPr="00CB07E8">
        <w:rPr>
          <w:sz w:val="22"/>
          <w:szCs w:val="22"/>
        </w:rPr>
        <w:t xml:space="preserve"> </w:t>
      </w:r>
    </w:p>
    <w:p w:rsidR="0087695A" w:rsidRPr="00CB07E8" w:rsidRDefault="0087695A" w:rsidP="0087695A">
      <w:pPr>
        <w:adjustRightInd w:val="0"/>
        <w:ind w:firstLine="540"/>
        <w:jc w:val="both"/>
      </w:pPr>
    </w:p>
    <w:p w:rsidR="0087695A" w:rsidRPr="008771A4" w:rsidRDefault="0087695A" w:rsidP="0087695A">
      <w:pPr>
        <w:jc w:val="both"/>
        <w:rPr>
          <w:b/>
          <w:bCs/>
          <w:i/>
          <w:iCs/>
          <w:sz w:val="22"/>
          <w:szCs w:val="22"/>
        </w:rPr>
      </w:pPr>
      <w:r w:rsidRPr="008771A4">
        <w:rPr>
          <w:b/>
          <w:bCs/>
          <w:i/>
          <w:iCs/>
          <w:sz w:val="22"/>
          <w:szCs w:val="22"/>
        </w:rPr>
        <w:t xml:space="preserve">Сводная </w:t>
      </w:r>
      <w:r w:rsidRPr="008771A4">
        <w:rPr>
          <w:rStyle w:val="SUBST0"/>
        </w:rPr>
        <w:t xml:space="preserve">(консолидированная) </w:t>
      </w:r>
      <w:r w:rsidRPr="008771A4">
        <w:rPr>
          <w:b/>
          <w:bCs/>
          <w:i/>
          <w:iCs/>
          <w:sz w:val="22"/>
          <w:szCs w:val="22"/>
        </w:rPr>
        <w:t xml:space="preserve">бухгалтерская отчетность Эмитента </w:t>
      </w:r>
      <w:r w:rsidR="008771A4" w:rsidRPr="008771A4">
        <w:rPr>
          <w:b/>
          <w:bCs/>
          <w:i/>
          <w:iCs/>
          <w:sz w:val="22"/>
          <w:szCs w:val="22"/>
        </w:rPr>
        <w:t xml:space="preserve">за </w:t>
      </w:r>
      <w:r w:rsidRPr="008771A4">
        <w:rPr>
          <w:b/>
          <w:bCs/>
          <w:i/>
          <w:iCs/>
          <w:sz w:val="22"/>
          <w:szCs w:val="22"/>
        </w:rPr>
        <w:t>последний завершенный финансовый год (2006), предшествующий дате утверждения Проспекта ценных бумаг, не составлялась.</w:t>
      </w:r>
    </w:p>
    <w:p w:rsidR="0087695A" w:rsidRPr="008771A4" w:rsidRDefault="0087695A" w:rsidP="0087695A">
      <w:pPr>
        <w:jc w:val="both"/>
        <w:rPr>
          <w:rStyle w:val="SUBST0"/>
        </w:rPr>
      </w:pPr>
    </w:p>
    <w:p w:rsidR="0087695A" w:rsidRPr="008771A4" w:rsidRDefault="0087695A" w:rsidP="0087695A">
      <w:pPr>
        <w:jc w:val="both"/>
        <w:rPr>
          <w:rStyle w:val="SUBST0"/>
        </w:rPr>
      </w:pPr>
      <w:r w:rsidRPr="008771A4">
        <w:rPr>
          <w:rStyle w:val="SUBST0"/>
        </w:rPr>
        <w:t>Сводная (консолидированная) бухгалтерская отчетность не представляется. Обязанность организации составлять сводную бухгалтерскую отчетность установлена п. 91 Приказа Минфина РФ № 34н "Об утверждении Положении по ведению бухгалтерского учета и отчетности в Российской Федерации" от 29.07.1998 года. В соответствии с данным приказом, в случае наличия у организации дочерних и зависимых обществ, помимо собственного бухгалтерского отчета составляется также сводная бухгалтерская отчетность, включающая показатели отчетов таких обществ, находящихся на территории Российской Федерации и за ее пределами, в порядке, устанавливаемом Министерством финансов Российской Федерации.</w:t>
      </w:r>
    </w:p>
    <w:p w:rsidR="0087695A" w:rsidRPr="008771A4" w:rsidRDefault="0087695A" w:rsidP="0087695A">
      <w:pPr>
        <w:jc w:val="both"/>
        <w:rPr>
          <w:rStyle w:val="SUBST0"/>
        </w:rPr>
      </w:pPr>
    </w:p>
    <w:p w:rsidR="0087695A" w:rsidRPr="008771A4" w:rsidRDefault="0087695A" w:rsidP="0087695A">
      <w:pPr>
        <w:jc w:val="both"/>
        <w:rPr>
          <w:rStyle w:val="SUBST0"/>
        </w:rPr>
      </w:pPr>
      <w:r w:rsidRPr="008771A4">
        <w:rPr>
          <w:rStyle w:val="SUBST0"/>
        </w:rPr>
        <w:t xml:space="preserve">Между тем, порядка установленного Министерством финансов РФ на сегодняшний день, не существует. Единственным документом, который касается составления такой отчетности, является Приказ Минфина № 112 от 30 декабря 1996 г. "О методических рекомендациях по составлению и представлению сводной бухгалтерской отчетности". Между тем этот акт не является нормативным (Минюст РФ отказал ему в регистрации), и, кроме того, этот документ не устанавливает порядок, а лишь определяет общие подходы к составлению сводной отчетности без установления каких-либо жестких правил объединения активов и обязательств связанных предприятий. Каких-либо разъяснений или инструкций по применению данного Приказа не существует. Все это позволяет говорить об отсутствии установленного порядка составления консолидированной отчетности. </w:t>
      </w:r>
    </w:p>
    <w:p w:rsidR="0087695A" w:rsidRPr="008771A4" w:rsidRDefault="0087695A" w:rsidP="0087695A">
      <w:pPr>
        <w:adjustRightInd w:val="0"/>
        <w:ind w:firstLine="540"/>
        <w:jc w:val="both"/>
        <w:rPr>
          <w:sz w:val="22"/>
          <w:szCs w:val="22"/>
        </w:rPr>
      </w:pPr>
    </w:p>
    <w:p w:rsidR="0087695A" w:rsidRPr="008771A4" w:rsidRDefault="0087695A" w:rsidP="0087695A">
      <w:pPr>
        <w:pStyle w:val="ConsPlusNormal"/>
        <w:ind w:firstLine="540"/>
        <w:jc w:val="both"/>
        <w:rPr>
          <w:rStyle w:val="SUBST0"/>
          <w:rFonts w:ascii="Times New Roman" w:hAnsi="Times New Roman" w:cs="Times New Roman"/>
        </w:rPr>
      </w:pPr>
      <w:r w:rsidRPr="008771A4">
        <w:rPr>
          <w:rFonts w:ascii="Times New Roman" w:hAnsi="Times New Roman" w:cs="Times New Roman"/>
          <w:sz w:val="22"/>
          <w:szCs w:val="22"/>
        </w:rPr>
        <w:t xml:space="preserve">б) сводная (консолидированная) бухгалтерская отчетность, составленная в соответствии с Международными стандартами финансовой отчетности: </w:t>
      </w:r>
    </w:p>
    <w:p w:rsidR="0087695A" w:rsidRPr="008771A4" w:rsidRDefault="0087695A" w:rsidP="0087695A">
      <w:pPr>
        <w:pStyle w:val="ConsPlusNormal"/>
        <w:ind w:firstLine="540"/>
        <w:jc w:val="both"/>
        <w:rPr>
          <w:rStyle w:val="SUBST0"/>
          <w:rFonts w:ascii="Times New Roman" w:hAnsi="Times New Roman" w:cs="Times New Roman"/>
        </w:rPr>
      </w:pPr>
    </w:p>
    <w:p w:rsidR="0087695A" w:rsidRPr="008771A4" w:rsidRDefault="0087695A" w:rsidP="0087695A">
      <w:pPr>
        <w:pStyle w:val="ConsPlusNormal"/>
        <w:ind w:firstLine="540"/>
        <w:jc w:val="both"/>
        <w:rPr>
          <w:rFonts w:ascii="Times New Roman" w:hAnsi="Times New Roman" w:cs="Times New Roman"/>
          <w:b/>
          <w:bCs/>
          <w:i/>
          <w:iCs/>
          <w:sz w:val="22"/>
          <w:szCs w:val="22"/>
        </w:rPr>
      </w:pPr>
      <w:r w:rsidRPr="008771A4">
        <w:rPr>
          <w:rFonts w:ascii="Times New Roman" w:hAnsi="Times New Roman" w:cs="Times New Roman"/>
          <w:b/>
          <w:bCs/>
          <w:i/>
          <w:iCs/>
          <w:sz w:val="22"/>
          <w:szCs w:val="22"/>
        </w:rPr>
        <w:t>Сводная (консолидированная) бухгалтерская отчетность, составленная в соответствии с Международными стандартами финансовой отчетности,</w:t>
      </w:r>
      <w:r w:rsidRPr="008771A4">
        <w:rPr>
          <w:rFonts w:ascii="Times New Roman" w:hAnsi="Times New Roman" w:cs="Times New Roman"/>
          <w:sz w:val="22"/>
          <w:szCs w:val="22"/>
        </w:rPr>
        <w:t xml:space="preserve"> </w:t>
      </w:r>
      <w:r w:rsidRPr="008771A4">
        <w:rPr>
          <w:rFonts w:ascii="Times New Roman" w:hAnsi="Times New Roman" w:cs="Times New Roman"/>
          <w:b/>
          <w:bCs/>
          <w:i/>
          <w:iCs/>
          <w:sz w:val="22"/>
          <w:szCs w:val="22"/>
        </w:rPr>
        <w:t>на дату утверждения проспекта ценных бумаг не составлена.</w:t>
      </w:r>
    </w:p>
    <w:p w:rsidR="009A31A3" w:rsidRPr="005431CF" w:rsidRDefault="009A31A3" w:rsidP="0087695A">
      <w:pPr>
        <w:pStyle w:val="ConsPlusNormal"/>
        <w:ind w:firstLine="540"/>
        <w:jc w:val="both"/>
        <w:rPr>
          <w:rStyle w:val="SUBST0"/>
          <w:rFonts w:ascii="Times New Roman" w:hAnsi="Times New Roman" w:cs="Times New Roman"/>
        </w:rPr>
      </w:pPr>
    </w:p>
    <w:p w:rsidR="0087695A" w:rsidRPr="00CB07E8" w:rsidRDefault="0087695A" w:rsidP="006D1D82">
      <w:pPr>
        <w:pStyle w:val="SkaddenStyle2"/>
        <w:numPr>
          <w:ilvl w:val="1"/>
          <w:numId w:val="29"/>
        </w:numPr>
        <w:tabs>
          <w:tab w:val="clear" w:pos="1080"/>
        </w:tabs>
        <w:ind w:left="0" w:firstLine="0"/>
      </w:pPr>
      <w:bookmarkStart w:id="209" w:name="_Toc145729675"/>
      <w:bookmarkStart w:id="210" w:name="_Toc174937716"/>
      <w:r w:rsidRPr="00CB07E8">
        <w:t xml:space="preserve">Сведения об учетной политике </w:t>
      </w:r>
      <w:r>
        <w:t>Эмитент</w:t>
      </w:r>
      <w:r w:rsidRPr="00CB07E8">
        <w:t>а</w:t>
      </w:r>
      <w:bookmarkEnd w:id="209"/>
      <w:bookmarkEnd w:id="210"/>
    </w:p>
    <w:p w:rsidR="0087695A" w:rsidRPr="00CB07E8" w:rsidRDefault="0087695A" w:rsidP="0087695A">
      <w:pPr>
        <w:pStyle w:val="aff0"/>
        <w:spacing w:before="120" w:after="120"/>
        <w:jc w:val="both"/>
        <w:rPr>
          <w:b w:val="0"/>
          <w:bCs w:val="0"/>
          <w:color w:val="000000"/>
          <w:sz w:val="22"/>
          <w:szCs w:val="22"/>
        </w:rPr>
      </w:pPr>
      <w:r w:rsidRPr="00CB07E8">
        <w:rPr>
          <w:b w:val="0"/>
          <w:bCs w:val="0"/>
          <w:sz w:val="22"/>
          <w:szCs w:val="22"/>
        </w:rPr>
        <w:t xml:space="preserve">Учетная политика </w:t>
      </w:r>
      <w:r>
        <w:rPr>
          <w:b w:val="0"/>
          <w:bCs w:val="0"/>
          <w:sz w:val="22"/>
          <w:szCs w:val="22"/>
        </w:rPr>
        <w:t>Эмитент</w:t>
      </w:r>
      <w:r w:rsidRPr="00CB07E8">
        <w:rPr>
          <w:b w:val="0"/>
          <w:bCs w:val="0"/>
          <w:sz w:val="22"/>
          <w:szCs w:val="22"/>
        </w:rPr>
        <w:t xml:space="preserve">а, самостоятельно определенная </w:t>
      </w:r>
      <w:r>
        <w:rPr>
          <w:b w:val="0"/>
          <w:bCs w:val="0"/>
          <w:sz w:val="22"/>
          <w:szCs w:val="22"/>
        </w:rPr>
        <w:t>Эмитент</w:t>
      </w:r>
      <w:r w:rsidRPr="00CB07E8">
        <w:rPr>
          <w:b w:val="0"/>
          <w:bCs w:val="0"/>
          <w:sz w:val="22"/>
          <w:szCs w:val="22"/>
        </w:rPr>
        <w:t xml:space="preserve">ом в соответствии с законодательством Российской Федерации о бухгалтерском учете и утвержденная приказом или распоряжением лица, ответственного за организацию и состояние бухгалтерского учета </w:t>
      </w:r>
      <w:r>
        <w:rPr>
          <w:b w:val="0"/>
          <w:bCs w:val="0"/>
          <w:sz w:val="22"/>
          <w:szCs w:val="22"/>
        </w:rPr>
        <w:t>Эмитент</w:t>
      </w:r>
      <w:r w:rsidRPr="00CB07E8">
        <w:rPr>
          <w:b w:val="0"/>
          <w:bCs w:val="0"/>
          <w:sz w:val="22"/>
          <w:szCs w:val="22"/>
        </w:rPr>
        <w:t>а:</w:t>
      </w:r>
    </w:p>
    <w:p w:rsidR="0087695A" w:rsidRPr="005431CF" w:rsidRDefault="0087695A" w:rsidP="0087695A">
      <w:pPr>
        <w:pStyle w:val="af4"/>
        <w:ind w:left="0"/>
        <w:jc w:val="both"/>
        <w:rPr>
          <w:b/>
          <w:bCs/>
          <w:i/>
          <w:iCs/>
          <w:sz w:val="22"/>
          <w:szCs w:val="22"/>
        </w:rPr>
      </w:pPr>
      <w:r w:rsidRPr="00ED3A39">
        <w:rPr>
          <w:b/>
          <w:bCs/>
          <w:i/>
          <w:iCs/>
          <w:sz w:val="22"/>
          <w:szCs w:val="22"/>
        </w:rPr>
        <w:t xml:space="preserve">Учетная политика </w:t>
      </w:r>
      <w:r>
        <w:rPr>
          <w:b/>
          <w:bCs/>
          <w:i/>
          <w:iCs/>
          <w:sz w:val="22"/>
          <w:szCs w:val="22"/>
        </w:rPr>
        <w:t>Эмитент</w:t>
      </w:r>
      <w:r w:rsidRPr="00ED3A39">
        <w:rPr>
          <w:b/>
          <w:bCs/>
          <w:i/>
          <w:iCs/>
          <w:sz w:val="22"/>
          <w:szCs w:val="22"/>
        </w:rPr>
        <w:t xml:space="preserve">а на </w:t>
      </w:r>
      <w:r w:rsidR="008771A4">
        <w:rPr>
          <w:b/>
          <w:bCs/>
          <w:i/>
          <w:iCs/>
          <w:sz w:val="22"/>
          <w:szCs w:val="22"/>
        </w:rPr>
        <w:t>2006 год</w:t>
      </w:r>
      <w:r>
        <w:rPr>
          <w:b/>
          <w:bCs/>
          <w:i/>
          <w:iCs/>
          <w:sz w:val="22"/>
          <w:szCs w:val="22"/>
        </w:rPr>
        <w:t xml:space="preserve"> и Учетная политика Эмитента на </w:t>
      </w:r>
      <w:r w:rsidRPr="00ED3A39">
        <w:rPr>
          <w:b/>
          <w:bCs/>
          <w:i/>
          <w:iCs/>
          <w:sz w:val="22"/>
          <w:szCs w:val="22"/>
        </w:rPr>
        <w:t>2007 год приведен</w:t>
      </w:r>
      <w:r>
        <w:rPr>
          <w:b/>
          <w:bCs/>
          <w:i/>
          <w:iCs/>
          <w:sz w:val="22"/>
          <w:szCs w:val="22"/>
        </w:rPr>
        <w:t>ы</w:t>
      </w:r>
      <w:r w:rsidRPr="00ED3A39">
        <w:rPr>
          <w:b/>
          <w:bCs/>
          <w:i/>
          <w:iCs/>
          <w:sz w:val="22"/>
          <w:szCs w:val="22"/>
        </w:rPr>
        <w:t xml:space="preserve"> в Приложени</w:t>
      </w:r>
      <w:r>
        <w:rPr>
          <w:b/>
          <w:bCs/>
          <w:i/>
          <w:iCs/>
          <w:sz w:val="22"/>
          <w:szCs w:val="22"/>
        </w:rPr>
        <w:t>и</w:t>
      </w:r>
      <w:r w:rsidRPr="00ED3A39">
        <w:rPr>
          <w:b/>
          <w:bCs/>
          <w:i/>
          <w:iCs/>
          <w:sz w:val="22"/>
          <w:szCs w:val="22"/>
        </w:rPr>
        <w:t xml:space="preserve"> №</w:t>
      </w:r>
      <w:r>
        <w:rPr>
          <w:b/>
          <w:bCs/>
          <w:i/>
          <w:iCs/>
          <w:sz w:val="22"/>
          <w:szCs w:val="22"/>
        </w:rPr>
        <w:t xml:space="preserve"> </w:t>
      </w:r>
      <w:r w:rsidR="008771A4">
        <w:rPr>
          <w:b/>
          <w:bCs/>
          <w:i/>
          <w:iCs/>
          <w:sz w:val="22"/>
          <w:szCs w:val="22"/>
        </w:rPr>
        <w:t>3 к настоящему п</w:t>
      </w:r>
      <w:r w:rsidRPr="00ED3A39">
        <w:rPr>
          <w:b/>
          <w:bCs/>
          <w:i/>
          <w:iCs/>
          <w:sz w:val="22"/>
          <w:szCs w:val="22"/>
        </w:rPr>
        <w:t>роспекту ценных бумаг.</w:t>
      </w:r>
    </w:p>
    <w:p w:rsidR="007327D2" w:rsidRPr="005431CF" w:rsidRDefault="007327D2" w:rsidP="0087695A">
      <w:pPr>
        <w:pStyle w:val="af4"/>
        <w:ind w:left="0"/>
        <w:jc w:val="both"/>
        <w:rPr>
          <w:b/>
          <w:bCs/>
          <w:i/>
          <w:iCs/>
          <w:sz w:val="22"/>
          <w:szCs w:val="22"/>
        </w:rPr>
      </w:pPr>
    </w:p>
    <w:p w:rsidR="0087695A" w:rsidRPr="00CB07E8" w:rsidRDefault="0087695A" w:rsidP="006D1D82">
      <w:pPr>
        <w:pStyle w:val="SkaddenStyle2"/>
        <w:numPr>
          <w:ilvl w:val="1"/>
          <w:numId w:val="29"/>
        </w:numPr>
        <w:tabs>
          <w:tab w:val="clear" w:pos="1080"/>
        </w:tabs>
        <w:ind w:left="0" w:firstLine="0"/>
      </w:pPr>
      <w:bookmarkStart w:id="211" w:name="_Toc145729676"/>
      <w:bookmarkStart w:id="212" w:name="_Toc174937717"/>
      <w:r w:rsidRPr="00CB07E8">
        <w:t>Сведения об общей сумме экспорта, а также о доле, которую составляет экспорт в общем объеме продаж</w:t>
      </w:r>
      <w:bookmarkEnd w:id="211"/>
      <w:bookmarkEnd w:id="212"/>
    </w:p>
    <w:p w:rsidR="0087695A" w:rsidRPr="00CB07E8" w:rsidRDefault="0087695A" w:rsidP="0087695A">
      <w:pPr>
        <w:pStyle w:val="afb"/>
        <w:spacing w:before="120" w:after="120"/>
        <w:jc w:val="both"/>
        <w:rPr>
          <w:rFonts w:ascii="Times New Roman" w:hAnsi="Times New Roman" w:cs="Times New Roman"/>
          <w:sz w:val="22"/>
          <w:szCs w:val="22"/>
        </w:rPr>
      </w:pPr>
      <w:r w:rsidRPr="00CB07E8">
        <w:rPr>
          <w:rFonts w:ascii="Times New Roman" w:hAnsi="Times New Roman" w:cs="Times New Roman"/>
          <w:sz w:val="22"/>
          <w:szCs w:val="22"/>
        </w:rPr>
        <w:t xml:space="preserve">Общая сумма доходов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полученных от экспорта продукции (товаров, работ, услуг), а также доля таких доходов в доходах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от обычных видов деятельности, рассчитанная отдельно за каждый из трех последних завершенных финансовых лет, предшествующих дате утверждения проспекта ценных </w:t>
      </w:r>
      <w:r w:rsidRPr="00CB07E8">
        <w:rPr>
          <w:rFonts w:ascii="Times New Roman" w:hAnsi="Times New Roman" w:cs="Times New Roman"/>
          <w:sz w:val="22"/>
          <w:szCs w:val="22"/>
        </w:rPr>
        <w:lastRenderedPageBreak/>
        <w:t xml:space="preserve">бумаг, или за каждый завершенный финансовый год, предшествующий дате утверждения проспекта ценных бумаг, если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 осуществляет свою деятельность менее трех лет, а также за последний завершенный квартал, предшествующий дате утверждения проспекта ценных бумаг:</w:t>
      </w:r>
    </w:p>
    <w:p w:rsidR="0087695A" w:rsidRPr="005431CF" w:rsidRDefault="0087695A" w:rsidP="0087695A">
      <w:pPr>
        <w:pStyle w:val="BodyTextbt"/>
        <w:spacing w:before="120"/>
      </w:pPr>
      <w:r>
        <w:t>Эмитент</w:t>
      </w:r>
      <w:r w:rsidRPr="00CB07E8">
        <w:t xml:space="preserve"> не осуществляет экспорт продукции (товаров, работ, услуг).</w:t>
      </w:r>
    </w:p>
    <w:p w:rsidR="007327D2" w:rsidRPr="005431CF" w:rsidRDefault="007327D2" w:rsidP="0087695A">
      <w:pPr>
        <w:pStyle w:val="BodyTextbt"/>
        <w:spacing w:before="120"/>
      </w:pPr>
    </w:p>
    <w:p w:rsidR="0087695A" w:rsidRPr="00CB07E8" w:rsidRDefault="0087695A" w:rsidP="006D1D82">
      <w:pPr>
        <w:pStyle w:val="SkaddenStyle2"/>
        <w:numPr>
          <w:ilvl w:val="1"/>
          <w:numId w:val="29"/>
        </w:numPr>
        <w:tabs>
          <w:tab w:val="clear" w:pos="1080"/>
        </w:tabs>
        <w:ind w:left="0" w:firstLine="0"/>
      </w:pPr>
      <w:bookmarkStart w:id="213" w:name="_Toc145729677"/>
      <w:bookmarkStart w:id="214" w:name="_Toc174937718"/>
      <w:r w:rsidRPr="00CB07E8">
        <w:t xml:space="preserve">Сведения о стоимости недвижимого имущества </w:t>
      </w:r>
      <w:r>
        <w:t>Эмитент</w:t>
      </w:r>
      <w:r w:rsidRPr="00CB07E8">
        <w:t xml:space="preserve">а и существенных изменениях, произошедших в составе имущества </w:t>
      </w:r>
      <w:r>
        <w:t>Эмитент</w:t>
      </w:r>
      <w:r w:rsidRPr="00CB07E8">
        <w:t>а после даты окончания последнего завершенного финансового года</w:t>
      </w:r>
      <w:bookmarkEnd w:id="213"/>
      <w:bookmarkEnd w:id="214"/>
    </w:p>
    <w:p w:rsidR="0087695A" w:rsidRPr="00CB07E8" w:rsidRDefault="0087695A" w:rsidP="0087695A">
      <w:pPr>
        <w:pStyle w:val="Text"/>
        <w:widowControl w:val="0"/>
        <w:spacing w:after="120"/>
        <w:ind w:firstLine="0"/>
        <w:jc w:val="both"/>
        <w:rPr>
          <w:lang w:val="ru-RU"/>
        </w:rPr>
      </w:pPr>
      <w:r w:rsidRPr="00CB07E8">
        <w:rPr>
          <w:sz w:val="22"/>
          <w:szCs w:val="22"/>
          <w:lang w:val="ru-RU"/>
        </w:rPr>
        <w:t>Общая стоимость недвижимого имущества и величина начисленной амортизации на дату окончания последнего завершенного финансового года и последнего завершенного отчетного периода перед утверждением проспекта ценных бумаг</w:t>
      </w:r>
      <w:r w:rsidRPr="00CB07E8">
        <w:rPr>
          <w:lang w:val="ru-RU"/>
        </w:rPr>
        <w:t>:</w:t>
      </w:r>
    </w:p>
    <w:p w:rsidR="0087695A" w:rsidRPr="005431CF" w:rsidRDefault="0087695A" w:rsidP="0087695A">
      <w:pPr>
        <w:pStyle w:val="Text"/>
        <w:widowControl w:val="0"/>
        <w:spacing w:after="120"/>
        <w:ind w:firstLine="0"/>
        <w:jc w:val="both"/>
        <w:rPr>
          <w:b/>
          <w:bCs/>
          <w:i/>
          <w:iCs/>
          <w:sz w:val="22"/>
          <w:szCs w:val="22"/>
          <w:lang w:val="ru-RU"/>
        </w:rPr>
      </w:pPr>
      <w:r>
        <w:rPr>
          <w:b/>
          <w:bCs/>
          <w:i/>
          <w:iCs/>
          <w:sz w:val="22"/>
          <w:szCs w:val="22"/>
          <w:lang w:val="ru-RU"/>
        </w:rPr>
        <w:t>Эмитент</w:t>
      </w:r>
      <w:r w:rsidRPr="00CB07E8">
        <w:rPr>
          <w:b/>
          <w:bCs/>
          <w:i/>
          <w:iCs/>
          <w:sz w:val="22"/>
          <w:szCs w:val="22"/>
          <w:lang w:val="ru-RU"/>
        </w:rPr>
        <w:t xml:space="preserve"> на дату окончания последнего завершенного 2006 года и </w:t>
      </w:r>
      <w:r w:rsidR="002949EF">
        <w:rPr>
          <w:b/>
          <w:bCs/>
          <w:i/>
          <w:iCs/>
          <w:sz w:val="22"/>
          <w:szCs w:val="22"/>
          <w:lang w:val="ru-RU"/>
        </w:rPr>
        <w:t>на 30 июня 2007</w:t>
      </w:r>
      <w:r w:rsidRPr="00CB07E8">
        <w:rPr>
          <w:b/>
          <w:bCs/>
          <w:i/>
          <w:iCs/>
          <w:sz w:val="22"/>
          <w:szCs w:val="22"/>
          <w:lang w:val="ru-RU"/>
        </w:rPr>
        <w:t xml:space="preserve"> года не имеет недвижимого имущества.</w:t>
      </w:r>
    </w:p>
    <w:p w:rsidR="007327D2" w:rsidRPr="005431CF" w:rsidRDefault="007327D2" w:rsidP="007327D2">
      <w:pPr>
        <w:pStyle w:val="BodyTextbt"/>
        <w:spacing w:before="120"/>
        <w:rPr>
          <w:b w:val="0"/>
          <w:bCs w:val="0"/>
          <w:i w:val="0"/>
          <w:iCs w:val="0"/>
        </w:rPr>
      </w:pPr>
    </w:p>
    <w:p w:rsidR="0087695A" w:rsidRPr="00CB07E8" w:rsidRDefault="0087695A" w:rsidP="006D1D82">
      <w:pPr>
        <w:pStyle w:val="SkaddenStyle2"/>
        <w:numPr>
          <w:ilvl w:val="1"/>
          <w:numId w:val="29"/>
        </w:numPr>
        <w:tabs>
          <w:tab w:val="clear" w:pos="1080"/>
        </w:tabs>
        <w:ind w:left="0" w:firstLine="0"/>
      </w:pPr>
      <w:bookmarkStart w:id="215" w:name="_Toc145729678"/>
      <w:bookmarkStart w:id="216" w:name="_Toc174937719"/>
      <w:r w:rsidRPr="00CB07E8">
        <w:t xml:space="preserve">Сведения об участии </w:t>
      </w:r>
      <w:r>
        <w:t>Эмитент</w:t>
      </w:r>
      <w:r w:rsidRPr="00CB07E8">
        <w:t xml:space="preserve">а в судебных процессах в случае, если такое участие может существенно отразиться на финансово-хозяйственной деятельности </w:t>
      </w:r>
      <w:r>
        <w:t>Эмитент</w:t>
      </w:r>
      <w:r w:rsidRPr="00CB07E8">
        <w:t>а</w:t>
      </w:r>
      <w:bookmarkEnd w:id="215"/>
      <w:bookmarkEnd w:id="216"/>
    </w:p>
    <w:p w:rsidR="0087695A" w:rsidRPr="008771A4" w:rsidRDefault="0087695A" w:rsidP="0087695A">
      <w:pPr>
        <w:pStyle w:val="afb"/>
        <w:spacing w:before="120" w:after="120"/>
        <w:jc w:val="both"/>
        <w:rPr>
          <w:rFonts w:ascii="Times New Roman" w:hAnsi="Times New Roman" w:cs="Times New Roman"/>
          <w:sz w:val="22"/>
          <w:szCs w:val="22"/>
        </w:rPr>
      </w:pPr>
      <w:r w:rsidRPr="00CB07E8">
        <w:rPr>
          <w:rFonts w:ascii="Times New Roman" w:hAnsi="Times New Roman" w:cs="Times New Roman"/>
          <w:sz w:val="22"/>
          <w:szCs w:val="22"/>
        </w:rPr>
        <w:t xml:space="preserve">Сведения об участии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в судебных процессах (с указанием наложенных на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судебным органом санкциях) в случае, если такое участие может существенно отразиться на финансово-хозяйственной деятельности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в течение трех лет, предшествующих дате утверждения проспекта </w:t>
      </w:r>
      <w:r w:rsidRPr="008771A4">
        <w:rPr>
          <w:rFonts w:ascii="Times New Roman" w:hAnsi="Times New Roman" w:cs="Times New Roman"/>
          <w:sz w:val="22"/>
          <w:szCs w:val="22"/>
        </w:rPr>
        <w:t>ценных бумаг, либо в течение меньшего периода, если Эмитент осуществляет свою деятельность менее трех лет:</w:t>
      </w:r>
    </w:p>
    <w:p w:rsidR="0087695A" w:rsidRPr="00CB07E8" w:rsidRDefault="0087695A" w:rsidP="0087695A">
      <w:pPr>
        <w:spacing w:before="120" w:after="120"/>
        <w:jc w:val="both"/>
        <w:rPr>
          <w:b/>
          <w:bCs/>
          <w:i/>
          <w:iCs/>
          <w:sz w:val="22"/>
          <w:szCs w:val="22"/>
        </w:rPr>
        <w:sectPr w:rsidR="0087695A" w:rsidRPr="00CB07E8" w:rsidSect="0087695A">
          <w:footerReference w:type="default" r:id="rId11"/>
          <w:type w:val="nextColumn"/>
          <w:pgSz w:w="11906" w:h="16838" w:code="9"/>
          <w:pgMar w:top="851" w:right="567" w:bottom="567" w:left="1134" w:header="397" w:footer="709" w:gutter="0"/>
          <w:cols w:space="709"/>
        </w:sectPr>
      </w:pPr>
      <w:r w:rsidRPr="008771A4">
        <w:rPr>
          <w:b/>
          <w:bCs/>
          <w:i/>
          <w:iCs/>
          <w:sz w:val="22"/>
          <w:szCs w:val="22"/>
        </w:rPr>
        <w:t>Судебных процессов, участие в которых может существенно отразиться на финансово-хозяйственной</w:t>
      </w:r>
      <w:r w:rsidRPr="00CB07E8">
        <w:rPr>
          <w:b/>
          <w:bCs/>
          <w:i/>
          <w:iCs/>
          <w:sz w:val="22"/>
          <w:szCs w:val="22"/>
        </w:rPr>
        <w:t xml:space="preserve"> деятельности </w:t>
      </w:r>
      <w:r>
        <w:rPr>
          <w:b/>
          <w:bCs/>
          <w:i/>
          <w:iCs/>
          <w:sz w:val="22"/>
          <w:szCs w:val="22"/>
        </w:rPr>
        <w:t>Эмитент</w:t>
      </w:r>
      <w:r w:rsidRPr="00CB07E8">
        <w:rPr>
          <w:b/>
          <w:bCs/>
          <w:i/>
          <w:iCs/>
          <w:sz w:val="22"/>
          <w:szCs w:val="22"/>
        </w:rPr>
        <w:t xml:space="preserve">а, в течение срока существования </w:t>
      </w:r>
      <w:r>
        <w:rPr>
          <w:b/>
          <w:bCs/>
          <w:i/>
          <w:iCs/>
          <w:sz w:val="22"/>
          <w:szCs w:val="22"/>
        </w:rPr>
        <w:t>Эмитент</w:t>
      </w:r>
      <w:r w:rsidRPr="00CB07E8">
        <w:rPr>
          <w:b/>
          <w:bCs/>
          <w:i/>
          <w:iCs/>
          <w:sz w:val="22"/>
          <w:szCs w:val="22"/>
        </w:rPr>
        <w:t>а не происходило.</w:t>
      </w:r>
    </w:p>
    <w:p w:rsidR="0087695A" w:rsidRPr="00CB07E8" w:rsidRDefault="0087695A" w:rsidP="006D1D82">
      <w:pPr>
        <w:pStyle w:val="SkaddenStyle1"/>
        <w:numPr>
          <w:ilvl w:val="0"/>
          <w:numId w:val="29"/>
        </w:numPr>
        <w:ind w:firstLine="0"/>
        <w:rPr>
          <w:rFonts w:ascii="Times New Roman" w:hAnsi="Times New Roman" w:cs="Times New Roman"/>
          <w:u w:val="single"/>
        </w:rPr>
      </w:pPr>
      <w:bookmarkStart w:id="217" w:name="_Toc174937720"/>
      <w:r w:rsidRPr="00CB07E8">
        <w:lastRenderedPageBreak/>
        <w:t>Подробные сведения о порядке и об условиях</w:t>
      </w:r>
      <w:r w:rsidR="007327D2" w:rsidRPr="007327D2">
        <w:t xml:space="preserve"> </w:t>
      </w:r>
      <w:r w:rsidRPr="007327D2">
        <w:rPr>
          <w:rFonts w:ascii="Times New Roman" w:hAnsi="Times New Roman" w:cs="Times New Roman"/>
        </w:rPr>
        <w:t>размещения эмиссионных ценных бумаг</w:t>
      </w:r>
      <w:bookmarkEnd w:id="217"/>
    </w:p>
    <w:p w:rsidR="00573137" w:rsidRPr="00573137" w:rsidRDefault="0078241E" w:rsidP="00573137">
      <w:pPr>
        <w:ind w:right="-874"/>
        <w:jc w:val="both"/>
        <w:rPr>
          <w:rStyle w:val="SUBST0"/>
        </w:rPr>
      </w:pPr>
      <w:r w:rsidRPr="00573137">
        <w:rPr>
          <w:rStyle w:val="SUBST0"/>
        </w:rPr>
        <w:t xml:space="preserve">В соответствии с пунктом 4.4. раздела IV Положения о раскрытии информации эмитентами эмиссионных ценных бумаг, утвержденного приказом Федеральной службы по финансовым рынкам от 10.10.2006 № 06-117/пз-н, </w:t>
      </w:r>
      <w:r w:rsidR="00573137" w:rsidRPr="00573137">
        <w:rPr>
          <w:rStyle w:val="SUBST0"/>
        </w:rPr>
        <w:t>сведения, содержащиеся</w:t>
      </w:r>
      <w:r w:rsidR="00BE1F6B" w:rsidRPr="00573137">
        <w:rPr>
          <w:rStyle w:val="SUBST0"/>
        </w:rPr>
        <w:t xml:space="preserve"> в данном разделе настоящего проспекта ценных бумаг, </w:t>
      </w:r>
      <w:r w:rsidR="00573137" w:rsidRPr="00573137">
        <w:rPr>
          <w:rStyle w:val="SUBST0"/>
        </w:rPr>
        <w:t>не указывается, за исключением</w:t>
      </w:r>
      <w:r w:rsidR="00BE1F6B" w:rsidRPr="00573137">
        <w:rPr>
          <w:rStyle w:val="SUBST0"/>
        </w:rPr>
        <w:t xml:space="preserve"> пункта 9.9. «Сведения о возможном изменении доли участия акционеров в уставном капитале эмитента в результате размещения эмиссионных ценных бумаг», </w:t>
      </w:r>
      <w:r w:rsidR="00573137" w:rsidRPr="00573137">
        <w:rPr>
          <w:rStyle w:val="SUBST0"/>
        </w:rPr>
        <w:t>так как настоящий проспект ценных бумаг регистрируется после государственной регистрации отчета об итогах выпуска ценных бумаг.</w:t>
      </w:r>
    </w:p>
    <w:p w:rsidR="0087695A" w:rsidRPr="004D0569" w:rsidRDefault="0087695A" w:rsidP="00573137">
      <w:pPr>
        <w:ind w:right="-865"/>
        <w:jc w:val="both"/>
        <w:rPr>
          <w:snapToGrid w:val="0"/>
        </w:rPr>
      </w:pPr>
    </w:p>
    <w:p w:rsidR="0087695A" w:rsidRPr="00CB07E8" w:rsidRDefault="0087695A" w:rsidP="006D1D82">
      <w:pPr>
        <w:pStyle w:val="SkaddenStyle2"/>
        <w:numPr>
          <w:ilvl w:val="1"/>
          <w:numId w:val="70"/>
        </w:numPr>
        <w:tabs>
          <w:tab w:val="clear" w:pos="1080"/>
        </w:tabs>
        <w:ind w:left="0" w:firstLine="0"/>
        <w:rPr>
          <w:i/>
          <w:iCs/>
        </w:rPr>
      </w:pPr>
      <w:bookmarkStart w:id="218" w:name="_Toc174937721"/>
      <w:r w:rsidRPr="00CB07E8">
        <w:t xml:space="preserve">Сведения о возможном изменении доли участия акционеров в уставном капитале </w:t>
      </w:r>
      <w:r>
        <w:t>Эмитент</w:t>
      </w:r>
      <w:r w:rsidRPr="00CB07E8">
        <w:t>а в результате размещения эмиссионных ценных бумаг</w:t>
      </w:r>
      <w:bookmarkEnd w:id="218"/>
    </w:p>
    <w:p w:rsidR="0087695A" w:rsidRPr="00CB07E8" w:rsidRDefault="0087695A" w:rsidP="0087695A">
      <w:pPr>
        <w:ind w:right="-874"/>
        <w:jc w:val="both"/>
        <w:rPr>
          <w:b/>
          <w:bCs/>
          <w:i/>
          <w:iCs/>
          <w:sz w:val="22"/>
          <w:szCs w:val="22"/>
        </w:rPr>
      </w:pPr>
      <w:r w:rsidRPr="00BE1F6B">
        <w:rPr>
          <w:rStyle w:val="SUBST0"/>
        </w:rPr>
        <w:t xml:space="preserve">Поскольку </w:t>
      </w:r>
      <w:r w:rsidR="00BE1F6B" w:rsidRPr="00BE1F6B">
        <w:rPr>
          <w:rStyle w:val="SUBST0"/>
        </w:rPr>
        <w:t xml:space="preserve">все ценные бумаги, в отношении которых осуществляется государственная регистрация настоящего проспекта ценных бумаг, размещены </w:t>
      </w:r>
      <w:r w:rsidRPr="00BE1F6B">
        <w:rPr>
          <w:rStyle w:val="SUBST0"/>
        </w:rPr>
        <w:t xml:space="preserve">путем конвертации </w:t>
      </w:r>
      <w:r w:rsidR="00BE1F6B" w:rsidRPr="00BE1F6B">
        <w:rPr>
          <w:b/>
          <w:bCs/>
          <w:i/>
          <w:iCs/>
          <w:sz w:val="22"/>
          <w:szCs w:val="22"/>
        </w:rPr>
        <w:t>при консолидации акций</w:t>
      </w:r>
      <w:r w:rsidRPr="00BE1F6B">
        <w:rPr>
          <w:rStyle w:val="SUBST0"/>
        </w:rPr>
        <w:t>, у</w:t>
      </w:r>
      <w:r w:rsidRPr="00BE1F6B">
        <w:rPr>
          <w:b/>
          <w:bCs/>
          <w:i/>
          <w:iCs/>
          <w:sz w:val="22"/>
          <w:szCs w:val="22"/>
        </w:rPr>
        <w:t xml:space="preserve">казанные возможные изменения </w:t>
      </w:r>
      <w:r w:rsidR="00573137" w:rsidRPr="00573137">
        <w:rPr>
          <w:b/>
          <w:bCs/>
          <w:i/>
          <w:iCs/>
          <w:sz w:val="22"/>
          <w:szCs w:val="22"/>
        </w:rPr>
        <w:t xml:space="preserve">в результате регистрации  настоящего проспекта ценных бумаг </w:t>
      </w:r>
      <w:r w:rsidRPr="00BE1F6B">
        <w:rPr>
          <w:b/>
          <w:bCs/>
          <w:i/>
          <w:iCs/>
          <w:sz w:val="22"/>
          <w:szCs w:val="22"/>
        </w:rPr>
        <w:t>отсутствуют.</w:t>
      </w:r>
    </w:p>
    <w:p w:rsidR="0087695A" w:rsidRPr="00CB07E8" w:rsidRDefault="0087695A" w:rsidP="007327D2">
      <w:pPr>
        <w:ind w:right="-874"/>
        <w:rPr>
          <w:i/>
          <w:iCs/>
          <w:color w:val="000000"/>
        </w:rPr>
      </w:pPr>
    </w:p>
    <w:p w:rsidR="0087695A" w:rsidRPr="00CB07E8" w:rsidRDefault="0087695A" w:rsidP="006D1D82">
      <w:pPr>
        <w:pStyle w:val="SkaddenStyle1"/>
        <w:numPr>
          <w:ilvl w:val="0"/>
          <w:numId w:val="29"/>
        </w:numPr>
        <w:ind w:firstLine="0"/>
      </w:pPr>
      <w:r w:rsidRPr="00CB07E8">
        <w:rPr>
          <w:rFonts w:cs="Times New Roman"/>
        </w:rPr>
        <w:br w:type="page"/>
      </w:r>
      <w:bookmarkStart w:id="219" w:name="_9_6__Сведения_о"/>
      <w:bookmarkStart w:id="220" w:name="_Toc174937722"/>
      <w:bookmarkEnd w:id="219"/>
      <w:r w:rsidRPr="00CB07E8">
        <w:lastRenderedPageBreak/>
        <w:t xml:space="preserve">Дополнительные сведения об </w:t>
      </w:r>
      <w:r>
        <w:t>Эмитент</w:t>
      </w:r>
      <w:r w:rsidRPr="00CB07E8">
        <w:t>е и о размещенных им эмиссионных ценных бумагах.</w:t>
      </w:r>
      <w:bookmarkEnd w:id="220"/>
    </w:p>
    <w:p w:rsidR="0087695A" w:rsidRPr="00CB07E8" w:rsidRDefault="0087695A" w:rsidP="00071E4B">
      <w:pPr>
        <w:pStyle w:val="Normal1"/>
      </w:pPr>
    </w:p>
    <w:p w:rsidR="0087695A" w:rsidRPr="00CB07E8" w:rsidRDefault="0087695A" w:rsidP="006D1D82">
      <w:pPr>
        <w:pStyle w:val="SkaddenStyle2"/>
        <w:numPr>
          <w:ilvl w:val="1"/>
          <w:numId w:val="29"/>
        </w:numPr>
        <w:tabs>
          <w:tab w:val="clear" w:pos="1080"/>
        </w:tabs>
        <w:ind w:left="0" w:firstLine="0"/>
      </w:pPr>
      <w:bookmarkStart w:id="221" w:name="_Toc174937723"/>
      <w:r w:rsidRPr="00CB07E8">
        <w:t xml:space="preserve">Дополнительные сведения об </w:t>
      </w:r>
      <w:r>
        <w:t>Эмитент</w:t>
      </w:r>
      <w:r w:rsidRPr="00CB07E8">
        <w:t>е</w:t>
      </w:r>
      <w:bookmarkEnd w:id="221"/>
    </w:p>
    <w:p w:rsidR="0087695A" w:rsidRPr="00CB07E8" w:rsidRDefault="0087695A" w:rsidP="006D1D82">
      <w:pPr>
        <w:pStyle w:val="SkaddenStyle3"/>
        <w:numPr>
          <w:ilvl w:val="2"/>
          <w:numId w:val="29"/>
        </w:numPr>
        <w:tabs>
          <w:tab w:val="clear" w:pos="1080"/>
        </w:tabs>
        <w:ind w:left="0" w:firstLine="0"/>
      </w:pPr>
      <w:bookmarkStart w:id="222" w:name="_Toc174937724"/>
      <w:r w:rsidRPr="00CB07E8">
        <w:t xml:space="preserve">Сведения о размере, структуре уставного (складочного) капитала (паевого фонда) </w:t>
      </w:r>
      <w:r>
        <w:t>Эмитент</w:t>
      </w:r>
      <w:r w:rsidRPr="00CB07E8">
        <w:t>а</w:t>
      </w:r>
      <w:bookmarkEnd w:id="222"/>
    </w:p>
    <w:p w:rsidR="002D1DE0" w:rsidRDefault="002D1DE0" w:rsidP="002D1DE0">
      <w:pPr>
        <w:widowControl w:val="0"/>
        <w:adjustRightInd w:val="0"/>
        <w:ind w:right="-874"/>
        <w:jc w:val="both"/>
        <w:rPr>
          <w:b/>
          <w:bCs/>
          <w:i/>
          <w:iCs/>
          <w:sz w:val="22"/>
          <w:szCs w:val="22"/>
        </w:rPr>
      </w:pPr>
      <w:r w:rsidRPr="004C220F">
        <w:rPr>
          <w:sz w:val="22"/>
          <w:szCs w:val="22"/>
        </w:rPr>
        <w:t xml:space="preserve">Размер уставного капитала Эмитента на дату утверждения проспекта ценных бумаг: </w:t>
      </w:r>
      <w:r w:rsidRPr="004C220F">
        <w:rPr>
          <w:b/>
          <w:bCs/>
          <w:i/>
          <w:iCs/>
          <w:sz w:val="22"/>
          <w:szCs w:val="22"/>
        </w:rPr>
        <w:t xml:space="preserve">1497682270  (один миллиард четыреста девяносто семь миллионов шестьсот восемьдесят две </w:t>
      </w:r>
      <w:r>
        <w:rPr>
          <w:b/>
          <w:bCs/>
          <w:i/>
          <w:iCs/>
          <w:sz w:val="22"/>
          <w:szCs w:val="22"/>
        </w:rPr>
        <w:t xml:space="preserve">тысячи двести семьдесят) рублей. </w:t>
      </w:r>
    </w:p>
    <w:p w:rsidR="002D1DE0" w:rsidRDefault="002D1DE0" w:rsidP="002D1DE0">
      <w:pPr>
        <w:widowControl w:val="0"/>
        <w:adjustRightInd w:val="0"/>
        <w:ind w:right="-874"/>
        <w:jc w:val="both"/>
        <w:rPr>
          <w:b/>
          <w:bCs/>
          <w:i/>
          <w:iCs/>
          <w:sz w:val="22"/>
          <w:szCs w:val="22"/>
        </w:rPr>
      </w:pPr>
    </w:p>
    <w:p w:rsidR="002D1DE0" w:rsidRDefault="002D1DE0" w:rsidP="002D1DE0">
      <w:pPr>
        <w:widowControl w:val="0"/>
        <w:adjustRightInd w:val="0"/>
        <w:ind w:right="-874"/>
        <w:jc w:val="both"/>
        <w:rPr>
          <w:b/>
          <w:bCs/>
          <w:i/>
          <w:iCs/>
          <w:sz w:val="22"/>
          <w:szCs w:val="22"/>
        </w:rPr>
      </w:pPr>
      <w:r>
        <w:rPr>
          <w:b/>
          <w:bCs/>
          <w:i/>
          <w:iCs/>
          <w:sz w:val="22"/>
          <w:szCs w:val="22"/>
        </w:rPr>
        <w:t>У</w:t>
      </w:r>
      <w:r w:rsidRPr="004C220F">
        <w:rPr>
          <w:b/>
          <w:bCs/>
          <w:i/>
          <w:iCs/>
          <w:sz w:val="22"/>
          <w:szCs w:val="22"/>
        </w:rPr>
        <w:t xml:space="preserve">ставный капитал разделен на </w:t>
      </w:r>
      <w:r w:rsidRPr="00D812E5">
        <w:rPr>
          <w:b/>
          <w:bCs/>
          <w:i/>
          <w:iCs/>
          <w:sz w:val="22"/>
          <w:szCs w:val="22"/>
        </w:rPr>
        <w:t>149768227</w:t>
      </w:r>
      <w:r w:rsidRPr="00D812E5">
        <w:rPr>
          <w:b/>
          <w:bCs/>
          <w:sz w:val="22"/>
          <w:szCs w:val="22"/>
        </w:rPr>
        <w:t xml:space="preserve"> </w:t>
      </w:r>
      <w:r w:rsidRPr="00D812E5">
        <w:rPr>
          <w:b/>
          <w:bCs/>
          <w:i/>
          <w:iCs/>
          <w:sz w:val="22"/>
          <w:szCs w:val="22"/>
        </w:rPr>
        <w:t>(сто сорок девять миллионов семьсот шестьдесят восемь тысяч двести двадцать семь</w:t>
      </w:r>
      <w:r w:rsidRPr="00F46495">
        <w:rPr>
          <w:b/>
          <w:bCs/>
          <w:i/>
          <w:iCs/>
          <w:sz w:val="22"/>
          <w:szCs w:val="22"/>
        </w:rPr>
        <w:t xml:space="preserve">) </w:t>
      </w:r>
      <w:r w:rsidRPr="004C220F">
        <w:rPr>
          <w:b/>
          <w:bCs/>
          <w:i/>
          <w:iCs/>
          <w:sz w:val="22"/>
          <w:szCs w:val="22"/>
        </w:rPr>
        <w:t xml:space="preserve">обыкновенных именных бездокументарных акций номинальной стоимостью </w:t>
      </w:r>
      <w:r>
        <w:rPr>
          <w:b/>
          <w:bCs/>
          <w:i/>
          <w:iCs/>
          <w:sz w:val="22"/>
          <w:szCs w:val="22"/>
        </w:rPr>
        <w:t>1</w:t>
      </w:r>
      <w:r w:rsidRPr="004C220F">
        <w:rPr>
          <w:b/>
          <w:bCs/>
          <w:i/>
          <w:iCs/>
          <w:sz w:val="22"/>
          <w:szCs w:val="22"/>
        </w:rPr>
        <w:t>0 (</w:t>
      </w:r>
      <w:r>
        <w:rPr>
          <w:b/>
          <w:bCs/>
          <w:i/>
          <w:iCs/>
          <w:sz w:val="22"/>
          <w:szCs w:val="22"/>
        </w:rPr>
        <w:t>десять</w:t>
      </w:r>
      <w:r w:rsidRPr="004C220F">
        <w:rPr>
          <w:b/>
          <w:bCs/>
          <w:i/>
          <w:iCs/>
          <w:sz w:val="22"/>
          <w:szCs w:val="22"/>
        </w:rPr>
        <w:t>) рублей каждая</w:t>
      </w:r>
      <w:r>
        <w:rPr>
          <w:b/>
          <w:bCs/>
          <w:i/>
          <w:iCs/>
          <w:sz w:val="22"/>
          <w:szCs w:val="22"/>
        </w:rPr>
        <w:t xml:space="preserve">. </w:t>
      </w:r>
      <w:r w:rsidRPr="00E84949">
        <w:rPr>
          <w:b/>
          <w:bCs/>
          <w:i/>
          <w:iCs/>
          <w:sz w:val="22"/>
          <w:szCs w:val="22"/>
        </w:rPr>
        <w:t>2</w:t>
      </w:r>
      <w:r w:rsidR="00E84949" w:rsidRPr="00AB4BAE">
        <w:rPr>
          <w:b/>
          <w:bCs/>
          <w:i/>
          <w:iCs/>
          <w:sz w:val="22"/>
          <w:szCs w:val="22"/>
        </w:rPr>
        <w:t>7</w:t>
      </w:r>
      <w:r w:rsidRPr="00E84949">
        <w:rPr>
          <w:b/>
          <w:bCs/>
          <w:i/>
          <w:iCs/>
          <w:sz w:val="22"/>
          <w:szCs w:val="22"/>
        </w:rPr>
        <w:t>.08.2007</w:t>
      </w:r>
      <w:r w:rsidRPr="00F46495">
        <w:rPr>
          <w:b/>
          <w:bCs/>
          <w:i/>
          <w:iCs/>
          <w:sz w:val="22"/>
          <w:szCs w:val="22"/>
        </w:rPr>
        <w:t xml:space="preserve"> Эмитентом была произведена консолидация обыкновенных именных бездокументарных акций Эмитента. Изменения в устав Эмитента, отражающие изменение в структуре уставного капитал</w:t>
      </w:r>
      <w:r w:rsidR="0057342A">
        <w:rPr>
          <w:b/>
          <w:bCs/>
          <w:i/>
          <w:iCs/>
          <w:sz w:val="22"/>
          <w:szCs w:val="22"/>
        </w:rPr>
        <w:t>а</w:t>
      </w:r>
      <w:r w:rsidRPr="00F46495">
        <w:rPr>
          <w:b/>
          <w:bCs/>
          <w:i/>
          <w:iCs/>
          <w:sz w:val="22"/>
          <w:szCs w:val="22"/>
        </w:rPr>
        <w:t xml:space="preserve"> в связи с консолидацией акций, будут внесены Эмитентом после регистрации отчета об итогах выпуска ценных бумаг ФСФР России.</w:t>
      </w:r>
    </w:p>
    <w:p w:rsidR="002D1DE0" w:rsidRDefault="002D1DE0" w:rsidP="002D1DE0">
      <w:pPr>
        <w:widowControl w:val="0"/>
        <w:adjustRightInd w:val="0"/>
        <w:ind w:right="-874"/>
        <w:jc w:val="both"/>
        <w:rPr>
          <w:b/>
          <w:bCs/>
          <w:i/>
          <w:iCs/>
          <w:sz w:val="22"/>
          <w:szCs w:val="22"/>
        </w:rPr>
      </w:pPr>
    </w:p>
    <w:p w:rsidR="002D1DE0" w:rsidRPr="004C220F" w:rsidRDefault="002D1DE0" w:rsidP="002D1DE0">
      <w:pPr>
        <w:pStyle w:val="af2"/>
        <w:ind w:right="-874"/>
        <w:rPr>
          <w:i/>
          <w:iCs/>
        </w:rPr>
      </w:pPr>
      <w:r w:rsidRPr="004C220F">
        <w:t>Общая номинальная стоимость</w:t>
      </w:r>
      <w:r w:rsidRPr="004C220F">
        <w:rPr>
          <w:i/>
          <w:iCs/>
        </w:rPr>
        <w:t>:</w:t>
      </w:r>
      <w:r w:rsidRPr="004C220F">
        <w:t xml:space="preserve"> </w:t>
      </w:r>
      <w:r w:rsidRPr="004C220F">
        <w:rPr>
          <w:b/>
          <w:bCs/>
          <w:i/>
          <w:iCs/>
        </w:rPr>
        <w:t>1497682270  (один миллиард четыреста девяносто семь миллионов шестьсот восемьдесят две тысячи двести семьдесят) рублей;</w:t>
      </w:r>
    </w:p>
    <w:p w:rsidR="002D1DE0" w:rsidRPr="004C220F" w:rsidRDefault="002D1DE0" w:rsidP="002D1DE0">
      <w:pPr>
        <w:widowControl w:val="0"/>
        <w:adjustRightInd w:val="0"/>
        <w:ind w:right="-874"/>
        <w:jc w:val="both"/>
        <w:rPr>
          <w:sz w:val="22"/>
          <w:szCs w:val="22"/>
        </w:rPr>
      </w:pPr>
      <w:r w:rsidRPr="004C220F">
        <w:rPr>
          <w:sz w:val="22"/>
          <w:szCs w:val="22"/>
        </w:rPr>
        <w:t xml:space="preserve">Размер доли обыкновенных акций в уставном капитале Эмитента: </w:t>
      </w:r>
      <w:r w:rsidRPr="004C220F">
        <w:rPr>
          <w:b/>
          <w:bCs/>
          <w:i/>
          <w:iCs/>
          <w:sz w:val="22"/>
          <w:szCs w:val="22"/>
        </w:rPr>
        <w:t>100%</w:t>
      </w:r>
    </w:p>
    <w:p w:rsidR="002D1DE0" w:rsidRPr="004C220F" w:rsidRDefault="002D1DE0" w:rsidP="002D1DE0">
      <w:pPr>
        <w:widowControl w:val="0"/>
        <w:adjustRightInd w:val="0"/>
        <w:ind w:right="-874"/>
        <w:jc w:val="both"/>
        <w:rPr>
          <w:b/>
          <w:bCs/>
          <w:i/>
          <w:iCs/>
          <w:sz w:val="22"/>
          <w:szCs w:val="22"/>
        </w:rPr>
      </w:pPr>
      <w:r w:rsidRPr="004C220F">
        <w:rPr>
          <w:b/>
          <w:bCs/>
          <w:i/>
          <w:iCs/>
          <w:sz w:val="22"/>
          <w:szCs w:val="22"/>
        </w:rPr>
        <w:t>Привилегированных акций не имеется.</w:t>
      </w:r>
    </w:p>
    <w:p w:rsidR="002D1DE0" w:rsidRPr="004C220F" w:rsidRDefault="002D1DE0" w:rsidP="002D1DE0">
      <w:pPr>
        <w:adjustRightInd w:val="0"/>
        <w:ind w:right="-874"/>
        <w:rPr>
          <w:b/>
          <w:bCs/>
          <w:i/>
          <w:iCs/>
          <w:color w:val="000000"/>
          <w:sz w:val="22"/>
          <w:szCs w:val="22"/>
        </w:rPr>
      </w:pPr>
      <w:r w:rsidRPr="004C220F">
        <w:rPr>
          <w:b/>
          <w:bCs/>
          <w:i/>
          <w:iCs/>
          <w:color w:val="000000"/>
          <w:sz w:val="22"/>
          <w:szCs w:val="22"/>
        </w:rPr>
        <w:t>Акции Эмитента не обращаются за пределами Российской Федерации.</w:t>
      </w:r>
    </w:p>
    <w:p w:rsidR="0087695A" w:rsidRPr="00CB07E8" w:rsidRDefault="0087695A" w:rsidP="0087695A">
      <w:pPr>
        <w:pStyle w:val="ConsNormal"/>
        <w:tabs>
          <w:tab w:val="num" w:pos="360"/>
        </w:tabs>
        <w:ind w:right="-874" w:firstLine="708"/>
        <w:jc w:val="both"/>
        <w:rPr>
          <w:rFonts w:ascii="Times New Roman" w:hAnsi="Times New Roman" w:cs="Times New Roman"/>
          <w:sz w:val="22"/>
          <w:szCs w:val="22"/>
        </w:rPr>
      </w:pPr>
    </w:p>
    <w:p w:rsidR="0087695A" w:rsidRPr="00CB07E8" w:rsidRDefault="0087695A" w:rsidP="006D1D82">
      <w:pPr>
        <w:pStyle w:val="SkaddenStyle3"/>
        <w:numPr>
          <w:ilvl w:val="2"/>
          <w:numId w:val="29"/>
        </w:numPr>
        <w:tabs>
          <w:tab w:val="clear" w:pos="1080"/>
        </w:tabs>
        <w:ind w:left="0" w:firstLine="0"/>
      </w:pPr>
      <w:bookmarkStart w:id="223" w:name="_Toc174937725"/>
      <w:r w:rsidRPr="00CB07E8">
        <w:t xml:space="preserve">Сведения об изменении размера уставного (складочного) капитала (паевого фонда) </w:t>
      </w:r>
      <w:r>
        <w:t>Эмитент</w:t>
      </w:r>
      <w:r w:rsidRPr="00CB07E8">
        <w:t>а</w:t>
      </w:r>
      <w:bookmarkEnd w:id="223"/>
    </w:p>
    <w:p w:rsidR="0087695A" w:rsidRPr="00CB07E8" w:rsidRDefault="0087695A" w:rsidP="0087695A">
      <w:pPr>
        <w:pStyle w:val="af4"/>
        <w:ind w:left="0" w:right="-874"/>
        <w:jc w:val="both"/>
        <w:rPr>
          <w:sz w:val="22"/>
          <w:szCs w:val="22"/>
        </w:rPr>
      </w:pPr>
      <w:r w:rsidRPr="00CB07E8">
        <w:rPr>
          <w:sz w:val="22"/>
          <w:szCs w:val="22"/>
        </w:rPr>
        <w:t xml:space="preserve">Сведения об изменении размера уставного капитала </w:t>
      </w:r>
      <w:r>
        <w:rPr>
          <w:sz w:val="22"/>
          <w:szCs w:val="22"/>
        </w:rPr>
        <w:t>Эмитент</w:t>
      </w:r>
      <w:r w:rsidRPr="00CB07E8">
        <w:rPr>
          <w:sz w:val="22"/>
          <w:szCs w:val="22"/>
        </w:rPr>
        <w:t xml:space="preserve">а за 5 последних завершенных финансовых лет, предшествующих дате утверждения проспекта ценных бумаг, а если </w:t>
      </w:r>
      <w:r>
        <w:rPr>
          <w:sz w:val="22"/>
          <w:szCs w:val="22"/>
        </w:rPr>
        <w:t>Эмитент</w:t>
      </w:r>
      <w:r w:rsidRPr="00CB07E8">
        <w:rPr>
          <w:sz w:val="22"/>
          <w:szCs w:val="22"/>
        </w:rPr>
        <w:t xml:space="preserve"> осуществляет свою деятельность менее 5 лет - за каждый завершенный финансовый год, предшествующий дате утверждения проспекта ценных бумаг: </w:t>
      </w:r>
    </w:p>
    <w:p w:rsidR="0087695A" w:rsidRPr="00CB07E8" w:rsidRDefault="0087695A" w:rsidP="0087695A">
      <w:pPr>
        <w:pStyle w:val="af4"/>
        <w:ind w:left="0" w:right="-874"/>
        <w:jc w:val="both"/>
        <w:rPr>
          <w:b/>
          <w:bCs/>
          <w:i/>
          <w:iCs/>
          <w:w w:val="0"/>
          <w:sz w:val="22"/>
          <w:szCs w:val="22"/>
        </w:rPr>
      </w:pPr>
      <w:r>
        <w:rPr>
          <w:b/>
          <w:bCs/>
          <w:i/>
          <w:iCs/>
          <w:w w:val="0"/>
          <w:sz w:val="22"/>
          <w:szCs w:val="22"/>
        </w:rPr>
        <w:t>Эмитент</w:t>
      </w:r>
      <w:r w:rsidRPr="00CB07E8">
        <w:rPr>
          <w:b/>
          <w:bCs/>
          <w:i/>
          <w:iCs/>
          <w:w w:val="0"/>
          <w:sz w:val="22"/>
          <w:szCs w:val="22"/>
        </w:rPr>
        <w:t xml:space="preserve"> зарегистрирован в качестве юридического лица 25.09.2006 г. </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1"/>
        <w:gridCol w:w="5527"/>
      </w:tblGrid>
      <w:tr w:rsidR="0087695A" w:rsidRPr="00CB07E8">
        <w:tc>
          <w:tcPr>
            <w:tcW w:w="4591" w:type="dxa"/>
          </w:tcPr>
          <w:p w:rsidR="0087695A" w:rsidRPr="00CB07E8" w:rsidRDefault="0087695A" w:rsidP="0087695A">
            <w:pPr>
              <w:pStyle w:val="ConsNormal"/>
              <w:ind w:right="415"/>
              <w:jc w:val="both"/>
              <w:rPr>
                <w:rFonts w:ascii="Times New Roman" w:hAnsi="Times New Roman" w:cs="Times New Roman"/>
                <w:sz w:val="22"/>
                <w:szCs w:val="22"/>
              </w:rPr>
            </w:pPr>
            <w:r w:rsidRPr="00CB07E8">
              <w:rPr>
                <w:rFonts w:ascii="Times New Roman" w:hAnsi="Times New Roman" w:cs="Times New Roman"/>
                <w:sz w:val="22"/>
                <w:szCs w:val="22"/>
              </w:rPr>
              <w:t xml:space="preserve">размер и структура уставного капитала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на 08.11.2006 года. </w:t>
            </w:r>
          </w:p>
        </w:tc>
        <w:tc>
          <w:tcPr>
            <w:tcW w:w="5527" w:type="dxa"/>
          </w:tcPr>
          <w:p w:rsidR="0087695A" w:rsidRPr="00ED3A39" w:rsidRDefault="0087695A" w:rsidP="0087695A">
            <w:pPr>
              <w:pStyle w:val="ConsNormal"/>
              <w:ind w:right="-874" w:firstLine="0"/>
              <w:jc w:val="both"/>
              <w:rPr>
                <w:rFonts w:ascii="Times New Roman" w:hAnsi="Times New Roman" w:cs="Times New Roman"/>
                <w:b/>
                <w:bCs/>
                <w:i/>
                <w:iCs/>
                <w:w w:val="0"/>
                <w:sz w:val="22"/>
                <w:szCs w:val="22"/>
              </w:rPr>
            </w:pPr>
            <w:r w:rsidRPr="00ED3A39">
              <w:rPr>
                <w:rFonts w:ascii="Times New Roman" w:hAnsi="Times New Roman" w:cs="Times New Roman"/>
                <w:b/>
                <w:bCs/>
                <w:i/>
                <w:iCs/>
                <w:w w:val="0"/>
                <w:sz w:val="22"/>
                <w:szCs w:val="22"/>
              </w:rPr>
              <w:t>6035270 рублей (120705400 обыкновенных акций номинальной стоимостью 0,05  рублей</w:t>
            </w:r>
            <w:r w:rsidR="002F5E58">
              <w:rPr>
                <w:rFonts w:ascii="Times New Roman" w:hAnsi="Times New Roman" w:cs="Times New Roman"/>
                <w:b/>
                <w:bCs/>
                <w:i/>
                <w:iCs/>
                <w:w w:val="0"/>
                <w:sz w:val="22"/>
                <w:szCs w:val="22"/>
              </w:rPr>
              <w:t xml:space="preserve"> каждая</w:t>
            </w:r>
            <w:r w:rsidRPr="00ED3A39">
              <w:rPr>
                <w:rFonts w:ascii="Times New Roman" w:hAnsi="Times New Roman" w:cs="Times New Roman"/>
                <w:b/>
                <w:bCs/>
                <w:i/>
                <w:iCs/>
                <w:w w:val="0"/>
                <w:sz w:val="22"/>
                <w:szCs w:val="22"/>
              </w:rPr>
              <w:t>)</w:t>
            </w:r>
          </w:p>
        </w:tc>
      </w:tr>
      <w:tr w:rsidR="0087695A" w:rsidRPr="00CB07E8">
        <w:tc>
          <w:tcPr>
            <w:tcW w:w="4591" w:type="dxa"/>
          </w:tcPr>
          <w:p w:rsidR="0087695A" w:rsidRPr="00CB07E8" w:rsidRDefault="0087695A" w:rsidP="0087695A">
            <w:pPr>
              <w:pStyle w:val="ConsNormal"/>
              <w:ind w:right="415"/>
              <w:jc w:val="both"/>
              <w:rPr>
                <w:rFonts w:ascii="Times New Roman" w:hAnsi="Times New Roman" w:cs="Times New Roman"/>
                <w:sz w:val="22"/>
                <w:szCs w:val="22"/>
              </w:rPr>
            </w:pPr>
            <w:r w:rsidRPr="00CB07E8">
              <w:rPr>
                <w:rFonts w:ascii="Times New Roman" w:hAnsi="Times New Roman" w:cs="Times New Roman"/>
                <w:sz w:val="22"/>
                <w:szCs w:val="22"/>
              </w:rPr>
              <w:t xml:space="preserve">наименование органа управления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принявшего решение об изменении размера уставного капитала </w:t>
            </w:r>
            <w:r>
              <w:rPr>
                <w:rFonts w:ascii="Times New Roman" w:hAnsi="Times New Roman" w:cs="Times New Roman"/>
                <w:sz w:val="22"/>
                <w:szCs w:val="22"/>
              </w:rPr>
              <w:t>Эмитент</w:t>
            </w:r>
            <w:r w:rsidRPr="00CB07E8">
              <w:rPr>
                <w:rFonts w:ascii="Times New Roman" w:hAnsi="Times New Roman" w:cs="Times New Roman"/>
                <w:sz w:val="22"/>
                <w:szCs w:val="22"/>
              </w:rPr>
              <w:t>а</w:t>
            </w:r>
          </w:p>
        </w:tc>
        <w:tc>
          <w:tcPr>
            <w:tcW w:w="5527" w:type="dxa"/>
          </w:tcPr>
          <w:p w:rsidR="0087695A" w:rsidRPr="00ED3A39" w:rsidRDefault="0087695A" w:rsidP="0087695A">
            <w:pPr>
              <w:pStyle w:val="ConsNormal"/>
              <w:ind w:right="-874" w:firstLine="0"/>
              <w:jc w:val="both"/>
              <w:rPr>
                <w:rFonts w:ascii="Times New Roman" w:hAnsi="Times New Roman" w:cs="Times New Roman"/>
                <w:b/>
                <w:bCs/>
                <w:i/>
                <w:iCs/>
                <w:w w:val="0"/>
                <w:sz w:val="22"/>
                <w:szCs w:val="22"/>
              </w:rPr>
            </w:pPr>
            <w:r w:rsidRPr="00ED3A39">
              <w:rPr>
                <w:rFonts w:ascii="Times New Roman" w:hAnsi="Times New Roman" w:cs="Times New Roman"/>
                <w:b/>
                <w:bCs/>
                <w:i/>
                <w:iCs/>
                <w:sz w:val="22"/>
                <w:szCs w:val="22"/>
              </w:rPr>
              <w:t>Общее собрание акционеров</w:t>
            </w:r>
          </w:p>
        </w:tc>
      </w:tr>
      <w:tr w:rsidR="0087695A" w:rsidRPr="00CB07E8">
        <w:tc>
          <w:tcPr>
            <w:tcW w:w="4591" w:type="dxa"/>
          </w:tcPr>
          <w:p w:rsidR="0087695A" w:rsidRPr="00CB07E8" w:rsidRDefault="0087695A" w:rsidP="0087695A">
            <w:pPr>
              <w:pStyle w:val="ConsNormal"/>
              <w:ind w:right="415"/>
              <w:jc w:val="both"/>
              <w:rPr>
                <w:rFonts w:ascii="Times New Roman" w:hAnsi="Times New Roman" w:cs="Times New Roman"/>
                <w:sz w:val="22"/>
                <w:szCs w:val="22"/>
              </w:rPr>
            </w:pPr>
            <w:r w:rsidRPr="00CB07E8">
              <w:rPr>
                <w:rFonts w:ascii="Times New Roman" w:hAnsi="Times New Roman" w:cs="Times New Roman"/>
                <w:sz w:val="22"/>
                <w:szCs w:val="22"/>
              </w:rPr>
              <w:t xml:space="preserve">дата составления и номер протокола собрания органа управления </w:t>
            </w:r>
            <w:r>
              <w:rPr>
                <w:rFonts w:ascii="Times New Roman" w:hAnsi="Times New Roman" w:cs="Times New Roman"/>
                <w:sz w:val="22"/>
                <w:szCs w:val="22"/>
              </w:rPr>
              <w:t>Эмитент</w:t>
            </w:r>
            <w:r w:rsidRPr="00CB07E8">
              <w:rPr>
                <w:rFonts w:ascii="Times New Roman" w:hAnsi="Times New Roman" w:cs="Times New Roman"/>
                <w:sz w:val="22"/>
                <w:szCs w:val="22"/>
              </w:rPr>
              <w:t xml:space="preserve">а, на котором принято решение об изменении размера уставного капитала </w:t>
            </w:r>
            <w:r>
              <w:rPr>
                <w:rFonts w:ascii="Times New Roman" w:hAnsi="Times New Roman" w:cs="Times New Roman"/>
                <w:sz w:val="22"/>
                <w:szCs w:val="22"/>
              </w:rPr>
              <w:t>Эмитент</w:t>
            </w:r>
            <w:r w:rsidRPr="00CB07E8">
              <w:rPr>
                <w:rFonts w:ascii="Times New Roman" w:hAnsi="Times New Roman" w:cs="Times New Roman"/>
                <w:sz w:val="22"/>
                <w:szCs w:val="22"/>
              </w:rPr>
              <w:t>а</w:t>
            </w:r>
          </w:p>
        </w:tc>
        <w:tc>
          <w:tcPr>
            <w:tcW w:w="5527" w:type="dxa"/>
          </w:tcPr>
          <w:p w:rsidR="0087695A" w:rsidRPr="00ED3A39" w:rsidRDefault="0087695A" w:rsidP="0087695A">
            <w:pPr>
              <w:pStyle w:val="ConsNormal"/>
              <w:ind w:right="-874" w:firstLine="0"/>
              <w:jc w:val="both"/>
              <w:rPr>
                <w:rFonts w:ascii="Times New Roman" w:hAnsi="Times New Roman" w:cs="Times New Roman"/>
                <w:b/>
                <w:bCs/>
                <w:i/>
                <w:iCs/>
                <w:w w:val="0"/>
                <w:sz w:val="22"/>
                <w:szCs w:val="22"/>
              </w:rPr>
            </w:pPr>
            <w:r w:rsidRPr="00ED3A39">
              <w:rPr>
                <w:rFonts w:ascii="Times New Roman" w:hAnsi="Times New Roman" w:cs="Times New Roman"/>
                <w:b/>
                <w:bCs/>
                <w:i/>
                <w:iCs/>
                <w:sz w:val="22"/>
                <w:szCs w:val="22"/>
              </w:rPr>
              <w:t>31.10.2006</w:t>
            </w:r>
            <w:r w:rsidRPr="00ED3A39">
              <w:rPr>
                <w:rFonts w:ascii="Times New Roman" w:hAnsi="Times New Roman" w:cs="Times New Roman"/>
                <w:b/>
                <w:bCs/>
                <w:i/>
                <w:iCs/>
                <w:w w:val="0"/>
                <w:sz w:val="22"/>
                <w:szCs w:val="22"/>
              </w:rPr>
              <w:t xml:space="preserve"> Протокол № </w:t>
            </w:r>
            <w:r w:rsidRPr="00ED3A39">
              <w:rPr>
                <w:rFonts w:ascii="Times New Roman" w:hAnsi="Times New Roman" w:cs="Times New Roman"/>
                <w:b/>
                <w:bCs/>
                <w:i/>
                <w:iCs/>
                <w:sz w:val="22"/>
                <w:szCs w:val="22"/>
              </w:rPr>
              <w:t>2</w:t>
            </w:r>
          </w:p>
        </w:tc>
      </w:tr>
      <w:tr w:rsidR="0087695A" w:rsidRPr="00CB07E8">
        <w:tc>
          <w:tcPr>
            <w:tcW w:w="4591" w:type="dxa"/>
          </w:tcPr>
          <w:p w:rsidR="0087695A" w:rsidRPr="00CB07E8" w:rsidRDefault="0087695A" w:rsidP="0087695A">
            <w:pPr>
              <w:pStyle w:val="ConsNormal"/>
              <w:ind w:right="415"/>
              <w:jc w:val="both"/>
              <w:rPr>
                <w:rFonts w:ascii="Times New Roman" w:hAnsi="Times New Roman" w:cs="Times New Roman"/>
                <w:sz w:val="22"/>
                <w:szCs w:val="22"/>
              </w:rPr>
            </w:pPr>
            <w:r w:rsidRPr="00CB07E8">
              <w:rPr>
                <w:rFonts w:ascii="Times New Roman" w:hAnsi="Times New Roman" w:cs="Times New Roman"/>
                <w:sz w:val="22"/>
                <w:szCs w:val="22"/>
              </w:rPr>
              <w:t xml:space="preserve">размер уставного капитала </w:t>
            </w:r>
            <w:r>
              <w:rPr>
                <w:rFonts w:ascii="Times New Roman" w:hAnsi="Times New Roman" w:cs="Times New Roman"/>
                <w:sz w:val="22"/>
                <w:szCs w:val="22"/>
              </w:rPr>
              <w:t>Эмитент</w:t>
            </w:r>
            <w:r w:rsidRPr="00CB07E8">
              <w:rPr>
                <w:rFonts w:ascii="Times New Roman" w:hAnsi="Times New Roman" w:cs="Times New Roman"/>
                <w:sz w:val="22"/>
                <w:szCs w:val="22"/>
              </w:rPr>
              <w:t>а после указанного изменения</w:t>
            </w:r>
          </w:p>
        </w:tc>
        <w:tc>
          <w:tcPr>
            <w:tcW w:w="5527" w:type="dxa"/>
          </w:tcPr>
          <w:p w:rsidR="0087695A" w:rsidRPr="00ED3A39" w:rsidRDefault="0087695A" w:rsidP="0087695A">
            <w:pPr>
              <w:pStyle w:val="ConsNormal"/>
              <w:ind w:right="-874" w:firstLine="0"/>
              <w:jc w:val="both"/>
              <w:rPr>
                <w:rFonts w:ascii="Times New Roman" w:hAnsi="Times New Roman" w:cs="Times New Roman"/>
                <w:b/>
                <w:bCs/>
                <w:i/>
                <w:iCs/>
                <w:w w:val="0"/>
                <w:sz w:val="22"/>
                <w:szCs w:val="22"/>
              </w:rPr>
            </w:pPr>
            <w:r w:rsidRPr="00ED3A39">
              <w:rPr>
                <w:rFonts w:ascii="Times New Roman" w:hAnsi="Times New Roman" w:cs="Times New Roman"/>
                <w:b/>
                <w:bCs/>
                <w:i/>
                <w:iCs/>
                <w:w w:val="0"/>
                <w:sz w:val="22"/>
                <w:szCs w:val="22"/>
              </w:rPr>
              <w:t>1497682270  рублей (29953645400 обыкновенных акций номинальной стоимостью 0,05  рублей</w:t>
            </w:r>
            <w:r w:rsidR="002F5E58">
              <w:rPr>
                <w:rFonts w:ascii="Times New Roman" w:hAnsi="Times New Roman" w:cs="Times New Roman"/>
                <w:b/>
                <w:bCs/>
                <w:i/>
                <w:iCs/>
                <w:w w:val="0"/>
                <w:sz w:val="22"/>
                <w:szCs w:val="22"/>
              </w:rPr>
              <w:t xml:space="preserve"> каждая</w:t>
            </w:r>
            <w:r w:rsidRPr="00ED3A39">
              <w:rPr>
                <w:rFonts w:ascii="Times New Roman" w:hAnsi="Times New Roman" w:cs="Times New Roman"/>
                <w:b/>
                <w:bCs/>
                <w:i/>
                <w:iCs/>
                <w:w w:val="0"/>
                <w:sz w:val="22"/>
                <w:szCs w:val="22"/>
              </w:rPr>
              <w:t>)</w:t>
            </w:r>
          </w:p>
        </w:tc>
      </w:tr>
    </w:tbl>
    <w:p w:rsidR="00071E4B" w:rsidRPr="005431CF" w:rsidRDefault="00071E4B" w:rsidP="00071E4B">
      <w:pPr>
        <w:pStyle w:val="SkaddenStyle3"/>
        <w:numPr>
          <w:ilvl w:val="0"/>
          <w:numId w:val="0"/>
        </w:numPr>
        <w:tabs>
          <w:tab w:val="clear" w:pos="1080"/>
        </w:tabs>
      </w:pPr>
    </w:p>
    <w:p w:rsidR="0087695A" w:rsidRPr="00CB07E8" w:rsidRDefault="0087695A" w:rsidP="006D1D82">
      <w:pPr>
        <w:pStyle w:val="SkaddenStyle3"/>
        <w:numPr>
          <w:ilvl w:val="2"/>
          <w:numId w:val="29"/>
        </w:numPr>
        <w:tabs>
          <w:tab w:val="clear" w:pos="1080"/>
        </w:tabs>
        <w:ind w:left="0" w:firstLine="0"/>
      </w:pPr>
      <w:bookmarkStart w:id="224" w:name="_Toc174937726"/>
      <w:r w:rsidRPr="00CB07E8">
        <w:t xml:space="preserve">Сведения о формировании и об использовании резервного фонда, а также иных фондов </w:t>
      </w:r>
      <w:r>
        <w:t>Эмитент</w:t>
      </w:r>
      <w:r w:rsidRPr="00CB07E8">
        <w:t>а</w:t>
      </w:r>
      <w:bookmarkEnd w:id="224"/>
    </w:p>
    <w:p w:rsidR="0087695A" w:rsidRPr="00CB07E8" w:rsidRDefault="0087695A" w:rsidP="0087695A">
      <w:pPr>
        <w:pStyle w:val="30"/>
        <w:numPr>
          <w:ilvl w:val="0"/>
          <w:numId w:val="0"/>
        </w:numPr>
        <w:ind w:right="-874"/>
        <w:rPr>
          <w:b w:val="0"/>
          <w:bCs w:val="0"/>
        </w:rPr>
      </w:pPr>
      <w:r w:rsidRPr="00CB07E8">
        <w:rPr>
          <w:b w:val="0"/>
          <w:bCs w:val="0"/>
        </w:rPr>
        <w:t xml:space="preserve">Сведения по резервному фонду, а также каждому иному фонду </w:t>
      </w:r>
      <w:r>
        <w:rPr>
          <w:b w:val="0"/>
          <w:bCs w:val="0"/>
        </w:rPr>
        <w:t>Эмитент</w:t>
      </w:r>
      <w:r w:rsidRPr="00CB07E8">
        <w:rPr>
          <w:b w:val="0"/>
          <w:bCs w:val="0"/>
        </w:rPr>
        <w:t xml:space="preserve">а, формирующемуся за счет </w:t>
      </w:r>
      <w:r w:rsidRPr="00CB07E8">
        <w:rPr>
          <w:b w:val="0"/>
          <w:bCs w:val="0"/>
        </w:rPr>
        <w:lastRenderedPageBreak/>
        <w:t xml:space="preserve">его чистой прибыли, за 5 последних завершенных финансовых лет, предшествующих дате утверждения проспекта ценных, а если </w:t>
      </w:r>
      <w:r>
        <w:rPr>
          <w:b w:val="0"/>
          <w:bCs w:val="0"/>
        </w:rPr>
        <w:t>Эмитент</w:t>
      </w:r>
      <w:r w:rsidRPr="00CB07E8">
        <w:rPr>
          <w:b w:val="0"/>
          <w:bCs w:val="0"/>
        </w:rPr>
        <w:t xml:space="preserve"> осуществляет свою деятельность менее 5 лет - за каждый завершенный финансовый год, предшествующий дате утверждения проспекта ценных бумаг:</w:t>
      </w:r>
    </w:p>
    <w:p w:rsidR="0087695A" w:rsidRDefault="0087695A" w:rsidP="0087695A">
      <w:pPr>
        <w:ind w:right="-874"/>
        <w:jc w:val="both"/>
        <w:rPr>
          <w:sz w:val="22"/>
          <w:szCs w:val="22"/>
        </w:rPr>
      </w:pPr>
    </w:p>
    <w:p w:rsidR="004C220F" w:rsidRPr="00CB07E8" w:rsidRDefault="004C220F" w:rsidP="0087695A">
      <w:pPr>
        <w:ind w:right="-874"/>
        <w:jc w:val="both"/>
        <w:rPr>
          <w:sz w:val="22"/>
          <w:szCs w:val="22"/>
        </w:rPr>
      </w:pP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2"/>
        <w:gridCol w:w="1277"/>
        <w:gridCol w:w="5317"/>
      </w:tblGrid>
      <w:tr w:rsidR="0087695A" w:rsidRPr="00CB07E8">
        <w:tblPrEx>
          <w:tblCellMar>
            <w:top w:w="0" w:type="dxa"/>
            <w:bottom w:w="0" w:type="dxa"/>
          </w:tblCellMar>
        </w:tblPrEx>
        <w:trPr>
          <w:cantSplit/>
        </w:trPr>
        <w:tc>
          <w:tcPr>
            <w:tcW w:w="4639" w:type="dxa"/>
            <w:gridSpan w:val="2"/>
          </w:tcPr>
          <w:p w:rsidR="0087695A" w:rsidRPr="00CB07E8" w:rsidRDefault="0087695A" w:rsidP="0087695A">
            <w:pPr>
              <w:spacing w:before="40"/>
              <w:ind w:right="-874"/>
              <w:jc w:val="both"/>
              <w:rPr>
                <w:sz w:val="22"/>
                <w:szCs w:val="22"/>
              </w:rPr>
            </w:pPr>
            <w:r w:rsidRPr="00CB07E8">
              <w:rPr>
                <w:sz w:val="22"/>
                <w:szCs w:val="22"/>
              </w:rPr>
              <w:t>Название фонда</w:t>
            </w:r>
          </w:p>
        </w:tc>
        <w:tc>
          <w:tcPr>
            <w:tcW w:w="5317" w:type="dxa"/>
          </w:tcPr>
          <w:p w:rsidR="0087695A" w:rsidRPr="0057236F" w:rsidRDefault="0087695A" w:rsidP="004C220F">
            <w:pPr>
              <w:pStyle w:val="8"/>
              <w:numPr>
                <w:ilvl w:val="0"/>
                <w:numId w:val="0"/>
              </w:numPr>
              <w:spacing w:before="40" w:after="0"/>
              <w:ind w:left="1008" w:right="-874"/>
            </w:pPr>
            <w:r w:rsidRPr="0057236F">
              <w:t>Резервный фонд</w:t>
            </w:r>
          </w:p>
        </w:tc>
      </w:tr>
      <w:tr w:rsidR="0087695A" w:rsidRPr="00CB07E8">
        <w:tblPrEx>
          <w:tblCellMar>
            <w:top w:w="0" w:type="dxa"/>
            <w:bottom w:w="0" w:type="dxa"/>
          </w:tblCellMar>
        </w:tblPrEx>
        <w:trPr>
          <w:cantSplit/>
        </w:trPr>
        <w:tc>
          <w:tcPr>
            <w:tcW w:w="4639" w:type="dxa"/>
            <w:gridSpan w:val="2"/>
          </w:tcPr>
          <w:p w:rsidR="0087695A" w:rsidRPr="00CB07E8" w:rsidRDefault="0087695A" w:rsidP="0087695A">
            <w:pPr>
              <w:spacing w:before="40"/>
              <w:ind w:right="-874"/>
              <w:jc w:val="both"/>
              <w:rPr>
                <w:sz w:val="22"/>
                <w:szCs w:val="22"/>
              </w:rPr>
            </w:pPr>
            <w:r w:rsidRPr="00CB07E8">
              <w:rPr>
                <w:sz w:val="22"/>
                <w:szCs w:val="22"/>
              </w:rPr>
              <w:t>Размер фонда, установленный учредительными документами</w:t>
            </w:r>
          </w:p>
        </w:tc>
        <w:tc>
          <w:tcPr>
            <w:tcW w:w="5317" w:type="dxa"/>
          </w:tcPr>
          <w:p w:rsidR="0087695A" w:rsidRPr="0057236F" w:rsidRDefault="0087695A" w:rsidP="0087695A">
            <w:pPr>
              <w:spacing w:before="40"/>
              <w:ind w:right="372"/>
              <w:jc w:val="both"/>
              <w:rPr>
                <w:b/>
                <w:bCs/>
                <w:i/>
                <w:iCs/>
                <w:sz w:val="22"/>
                <w:szCs w:val="22"/>
              </w:rPr>
            </w:pPr>
            <w:r w:rsidRPr="0057236F">
              <w:rPr>
                <w:b/>
                <w:bCs/>
                <w:i/>
                <w:iCs/>
                <w:sz w:val="22"/>
                <w:szCs w:val="22"/>
              </w:rPr>
              <w:t>Резервный фонд Общества образуется путем ежегодных отчислений (не менее 5% от чистой прибыли) из чистой прибыли до достижения размера 15 процентов Уставного капитала и предназначается на покрытие убытков и непредвиденных расходов по итогам финансового года, а также для погашения облигаций Общества и выкупа акций Общества в случае отсутствия иных средств.</w:t>
            </w:r>
          </w:p>
        </w:tc>
      </w:tr>
      <w:tr w:rsidR="0087695A" w:rsidRPr="00CB07E8">
        <w:tblPrEx>
          <w:tblCellMar>
            <w:top w:w="0" w:type="dxa"/>
            <w:bottom w:w="0" w:type="dxa"/>
          </w:tblCellMar>
        </w:tblPrEx>
        <w:trPr>
          <w:cantSplit/>
        </w:trPr>
        <w:tc>
          <w:tcPr>
            <w:tcW w:w="3362" w:type="dxa"/>
          </w:tcPr>
          <w:p w:rsidR="0087695A" w:rsidRPr="00CB07E8" w:rsidRDefault="0087695A" w:rsidP="0087695A">
            <w:pPr>
              <w:spacing w:before="40"/>
              <w:ind w:right="315"/>
              <w:jc w:val="both"/>
              <w:rPr>
                <w:sz w:val="22"/>
                <w:szCs w:val="22"/>
              </w:rPr>
            </w:pPr>
            <w:r w:rsidRPr="00CB07E8">
              <w:rPr>
                <w:sz w:val="22"/>
                <w:szCs w:val="22"/>
              </w:rPr>
              <w:t xml:space="preserve">Размер фонда в денежном выражении на дату окончания каждого завершенного финансового года и в процентах от уставного капитала </w:t>
            </w:r>
          </w:p>
        </w:tc>
        <w:tc>
          <w:tcPr>
            <w:tcW w:w="1277" w:type="dxa"/>
          </w:tcPr>
          <w:p w:rsidR="0087695A" w:rsidRPr="0057236F" w:rsidRDefault="0087695A" w:rsidP="0087695A">
            <w:pPr>
              <w:ind w:right="71"/>
              <w:rPr>
                <w:b/>
                <w:bCs/>
                <w:i/>
                <w:iCs/>
                <w:sz w:val="22"/>
                <w:szCs w:val="22"/>
              </w:rPr>
            </w:pPr>
            <w:r w:rsidRPr="0057236F">
              <w:rPr>
                <w:b/>
                <w:bCs/>
                <w:i/>
                <w:iCs/>
                <w:sz w:val="22"/>
                <w:szCs w:val="22"/>
              </w:rPr>
              <w:t>31.12.2006</w:t>
            </w:r>
          </w:p>
        </w:tc>
        <w:tc>
          <w:tcPr>
            <w:tcW w:w="5317" w:type="dxa"/>
          </w:tcPr>
          <w:p w:rsidR="0087695A" w:rsidRPr="0057236F" w:rsidRDefault="0087695A" w:rsidP="004C220F">
            <w:pPr>
              <w:pStyle w:val="af4"/>
              <w:ind w:left="41" w:right="252"/>
              <w:jc w:val="both"/>
              <w:rPr>
                <w:b/>
                <w:bCs/>
                <w:i/>
                <w:iCs/>
                <w:w w:val="0"/>
                <w:sz w:val="22"/>
                <w:szCs w:val="22"/>
              </w:rPr>
            </w:pPr>
            <w:r w:rsidRPr="0057236F">
              <w:rPr>
                <w:b/>
                <w:bCs/>
                <w:i/>
                <w:iCs/>
                <w:sz w:val="22"/>
                <w:szCs w:val="22"/>
              </w:rPr>
              <w:t xml:space="preserve">В связи с тем, что </w:t>
            </w:r>
            <w:r>
              <w:rPr>
                <w:b/>
                <w:bCs/>
                <w:i/>
                <w:iCs/>
                <w:w w:val="0"/>
                <w:sz w:val="22"/>
                <w:szCs w:val="22"/>
              </w:rPr>
              <w:t>Эмитент</w:t>
            </w:r>
            <w:r w:rsidRPr="0057236F">
              <w:rPr>
                <w:b/>
                <w:bCs/>
                <w:i/>
                <w:iCs/>
                <w:w w:val="0"/>
                <w:sz w:val="22"/>
                <w:szCs w:val="22"/>
              </w:rPr>
              <w:t xml:space="preserve"> зарегистрирован в качестве юридического лица 25.09.2006 г. и в связи с отсутствием прибыли по итогам 2006 года, размер резервного фонда на дату окончания 2006 года составляет 0 руб.</w:t>
            </w:r>
          </w:p>
          <w:p w:rsidR="0087695A" w:rsidRPr="0057236F" w:rsidRDefault="0087695A" w:rsidP="0087695A">
            <w:pPr>
              <w:ind w:right="-874"/>
              <w:rPr>
                <w:b/>
                <w:bCs/>
                <w:i/>
                <w:iCs/>
                <w:sz w:val="22"/>
                <w:szCs w:val="22"/>
                <w:highlight w:val="yellow"/>
              </w:rPr>
            </w:pPr>
          </w:p>
        </w:tc>
      </w:tr>
      <w:tr w:rsidR="0087695A" w:rsidRPr="00CB07E8">
        <w:tblPrEx>
          <w:tblCellMar>
            <w:top w:w="0" w:type="dxa"/>
            <w:bottom w:w="0" w:type="dxa"/>
          </w:tblCellMar>
        </w:tblPrEx>
        <w:trPr>
          <w:cantSplit/>
        </w:trPr>
        <w:tc>
          <w:tcPr>
            <w:tcW w:w="3362" w:type="dxa"/>
          </w:tcPr>
          <w:p w:rsidR="0087695A" w:rsidRPr="00CB07E8" w:rsidRDefault="0087695A" w:rsidP="0087695A">
            <w:pPr>
              <w:pStyle w:val="NormalPrefix"/>
              <w:spacing w:before="40"/>
              <w:ind w:right="315"/>
              <w:jc w:val="both"/>
              <w:rPr>
                <w:lang w:val="ru-RU" w:eastAsia="ru-RU"/>
              </w:rPr>
            </w:pPr>
            <w:r w:rsidRPr="00CB07E8">
              <w:rPr>
                <w:lang w:val="ru-RU" w:eastAsia="ru-RU"/>
              </w:rPr>
              <w:t>Размер отчислений в фонд</w:t>
            </w:r>
          </w:p>
        </w:tc>
        <w:tc>
          <w:tcPr>
            <w:tcW w:w="1277" w:type="dxa"/>
          </w:tcPr>
          <w:p w:rsidR="0087695A" w:rsidRPr="0057236F" w:rsidRDefault="0087695A" w:rsidP="0087695A">
            <w:pPr>
              <w:ind w:right="71"/>
              <w:rPr>
                <w:b/>
                <w:bCs/>
                <w:i/>
                <w:iCs/>
                <w:sz w:val="22"/>
                <w:szCs w:val="22"/>
              </w:rPr>
            </w:pPr>
            <w:r w:rsidRPr="0057236F">
              <w:rPr>
                <w:b/>
                <w:bCs/>
                <w:i/>
                <w:iCs/>
                <w:sz w:val="22"/>
                <w:szCs w:val="22"/>
              </w:rPr>
              <w:t>31.12.2006</w:t>
            </w:r>
          </w:p>
        </w:tc>
        <w:tc>
          <w:tcPr>
            <w:tcW w:w="5317" w:type="dxa"/>
          </w:tcPr>
          <w:p w:rsidR="0087695A" w:rsidRPr="0057236F" w:rsidRDefault="0087695A" w:rsidP="0087695A">
            <w:pPr>
              <w:ind w:right="-874"/>
              <w:rPr>
                <w:b/>
                <w:bCs/>
                <w:i/>
                <w:iCs/>
                <w:sz w:val="22"/>
                <w:szCs w:val="22"/>
                <w:highlight w:val="yellow"/>
              </w:rPr>
            </w:pPr>
            <w:r w:rsidRPr="0057236F">
              <w:rPr>
                <w:b/>
                <w:bCs/>
                <w:i/>
                <w:iCs/>
                <w:sz w:val="22"/>
                <w:szCs w:val="22"/>
              </w:rPr>
              <w:t>0 руб.</w:t>
            </w:r>
          </w:p>
        </w:tc>
      </w:tr>
      <w:tr w:rsidR="0087695A" w:rsidRPr="00CB07E8">
        <w:tblPrEx>
          <w:tblCellMar>
            <w:top w:w="0" w:type="dxa"/>
            <w:bottom w:w="0" w:type="dxa"/>
          </w:tblCellMar>
        </w:tblPrEx>
        <w:trPr>
          <w:cantSplit/>
        </w:trPr>
        <w:tc>
          <w:tcPr>
            <w:tcW w:w="3362" w:type="dxa"/>
          </w:tcPr>
          <w:p w:rsidR="0087695A" w:rsidRPr="00CB07E8" w:rsidRDefault="0087695A" w:rsidP="0087695A">
            <w:pPr>
              <w:spacing w:before="40"/>
              <w:ind w:right="315"/>
              <w:jc w:val="both"/>
              <w:rPr>
                <w:sz w:val="22"/>
                <w:szCs w:val="22"/>
              </w:rPr>
            </w:pPr>
            <w:r w:rsidRPr="00CB07E8">
              <w:rPr>
                <w:sz w:val="22"/>
                <w:szCs w:val="22"/>
              </w:rPr>
              <w:t>Размер средств фонда, использованных в течение каждого завершенного финансового года</w:t>
            </w:r>
          </w:p>
        </w:tc>
        <w:tc>
          <w:tcPr>
            <w:tcW w:w="1277" w:type="dxa"/>
          </w:tcPr>
          <w:p w:rsidR="0087695A" w:rsidRPr="0057236F" w:rsidRDefault="0087695A" w:rsidP="0087695A">
            <w:pPr>
              <w:ind w:right="71"/>
              <w:rPr>
                <w:b/>
                <w:bCs/>
                <w:i/>
                <w:iCs/>
                <w:sz w:val="22"/>
                <w:szCs w:val="22"/>
              </w:rPr>
            </w:pPr>
            <w:r w:rsidRPr="0057236F">
              <w:rPr>
                <w:b/>
                <w:bCs/>
                <w:i/>
                <w:iCs/>
                <w:sz w:val="22"/>
                <w:szCs w:val="22"/>
              </w:rPr>
              <w:t>31.12.2006</w:t>
            </w:r>
          </w:p>
        </w:tc>
        <w:tc>
          <w:tcPr>
            <w:tcW w:w="5317" w:type="dxa"/>
          </w:tcPr>
          <w:p w:rsidR="0087695A" w:rsidRPr="0057236F" w:rsidRDefault="0087695A" w:rsidP="0087695A">
            <w:pPr>
              <w:ind w:right="-874"/>
              <w:rPr>
                <w:b/>
                <w:bCs/>
                <w:i/>
                <w:iCs/>
                <w:sz w:val="22"/>
                <w:szCs w:val="22"/>
                <w:highlight w:val="yellow"/>
              </w:rPr>
            </w:pPr>
            <w:r w:rsidRPr="0057236F">
              <w:rPr>
                <w:b/>
                <w:bCs/>
                <w:i/>
                <w:iCs/>
                <w:sz w:val="22"/>
                <w:szCs w:val="22"/>
              </w:rPr>
              <w:t>Средства отсутствуют</w:t>
            </w:r>
          </w:p>
        </w:tc>
      </w:tr>
      <w:tr w:rsidR="0087695A" w:rsidRPr="00CB07E8">
        <w:tblPrEx>
          <w:tblCellMar>
            <w:top w:w="0" w:type="dxa"/>
            <w:bottom w:w="0" w:type="dxa"/>
          </w:tblCellMar>
        </w:tblPrEx>
        <w:trPr>
          <w:cantSplit/>
        </w:trPr>
        <w:tc>
          <w:tcPr>
            <w:tcW w:w="3362" w:type="dxa"/>
          </w:tcPr>
          <w:p w:rsidR="0087695A" w:rsidRPr="00CB07E8" w:rsidRDefault="0087695A" w:rsidP="0087695A">
            <w:pPr>
              <w:pStyle w:val="NormalPrefix"/>
              <w:spacing w:before="40"/>
              <w:ind w:right="315"/>
              <w:jc w:val="both"/>
              <w:rPr>
                <w:lang w:val="ru-RU" w:eastAsia="ru-RU"/>
              </w:rPr>
            </w:pPr>
            <w:r w:rsidRPr="00CB07E8">
              <w:rPr>
                <w:lang w:val="ru-RU" w:eastAsia="ru-RU"/>
              </w:rPr>
              <w:t>Направления использования средств</w:t>
            </w:r>
          </w:p>
        </w:tc>
        <w:tc>
          <w:tcPr>
            <w:tcW w:w="1277" w:type="dxa"/>
          </w:tcPr>
          <w:p w:rsidR="0087695A" w:rsidRPr="0057236F" w:rsidRDefault="0087695A" w:rsidP="0087695A">
            <w:pPr>
              <w:ind w:right="71"/>
              <w:rPr>
                <w:b/>
                <w:bCs/>
                <w:i/>
                <w:iCs/>
                <w:sz w:val="22"/>
                <w:szCs w:val="22"/>
              </w:rPr>
            </w:pPr>
            <w:r w:rsidRPr="0057236F">
              <w:rPr>
                <w:b/>
                <w:bCs/>
                <w:i/>
                <w:iCs/>
                <w:sz w:val="22"/>
                <w:szCs w:val="22"/>
              </w:rPr>
              <w:t>31.12.2006</w:t>
            </w:r>
          </w:p>
        </w:tc>
        <w:tc>
          <w:tcPr>
            <w:tcW w:w="5317" w:type="dxa"/>
          </w:tcPr>
          <w:p w:rsidR="0087695A" w:rsidRPr="0057236F" w:rsidRDefault="0087695A" w:rsidP="0087695A">
            <w:pPr>
              <w:ind w:right="-874"/>
              <w:rPr>
                <w:b/>
                <w:bCs/>
                <w:i/>
                <w:iCs/>
                <w:sz w:val="22"/>
                <w:szCs w:val="22"/>
                <w:highlight w:val="yellow"/>
              </w:rPr>
            </w:pPr>
            <w:r w:rsidRPr="0057236F">
              <w:rPr>
                <w:b/>
                <w:bCs/>
                <w:i/>
                <w:iCs/>
                <w:sz w:val="22"/>
                <w:szCs w:val="22"/>
              </w:rPr>
              <w:t>Средства отсутствуют</w:t>
            </w:r>
          </w:p>
        </w:tc>
      </w:tr>
    </w:tbl>
    <w:p w:rsidR="0087695A" w:rsidRPr="00CB07E8" w:rsidRDefault="0087695A" w:rsidP="0087695A">
      <w:pPr>
        <w:ind w:right="-874"/>
        <w:jc w:val="both"/>
        <w:rPr>
          <w:sz w:val="22"/>
          <w:szCs w:val="22"/>
        </w:rPr>
      </w:pPr>
    </w:p>
    <w:p w:rsidR="0087695A" w:rsidRPr="00CB07E8" w:rsidRDefault="0087695A" w:rsidP="0087695A">
      <w:pPr>
        <w:spacing w:before="120" w:after="120"/>
        <w:ind w:right="-874"/>
        <w:jc w:val="both"/>
        <w:rPr>
          <w:b/>
          <w:bCs/>
          <w:i/>
          <w:iCs/>
          <w:sz w:val="22"/>
          <w:szCs w:val="22"/>
        </w:rPr>
      </w:pPr>
      <w:r w:rsidRPr="00ED3A39">
        <w:rPr>
          <w:b/>
          <w:bCs/>
          <w:i/>
          <w:iCs/>
          <w:sz w:val="22"/>
          <w:szCs w:val="22"/>
        </w:rPr>
        <w:t xml:space="preserve">В течение 2006-2007 гг. иные фонды, формируемые за счет чистой прибыли, </w:t>
      </w:r>
      <w:r>
        <w:rPr>
          <w:b/>
          <w:bCs/>
          <w:i/>
          <w:iCs/>
          <w:sz w:val="22"/>
          <w:szCs w:val="22"/>
        </w:rPr>
        <w:t>Эмитент</w:t>
      </w:r>
      <w:r w:rsidRPr="00ED3A39">
        <w:rPr>
          <w:b/>
          <w:bCs/>
          <w:i/>
          <w:iCs/>
          <w:sz w:val="22"/>
          <w:szCs w:val="22"/>
        </w:rPr>
        <w:t>ом не создавались.</w:t>
      </w:r>
      <w:r w:rsidRPr="00CB07E8">
        <w:rPr>
          <w:b/>
          <w:bCs/>
          <w:i/>
          <w:iCs/>
          <w:sz w:val="22"/>
          <w:szCs w:val="22"/>
        </w:rPr>
        <w:t xml:space="preserve"> </w:t>
      </w:r>
    </w:p>
    <w:p w:rsidR="0087695A" w:rsidRPr="00CB07E8" w:rsidRDefault="0087695A" w:rsidP="006D1D82">
      <w:pPr>
        <w:pStyle w:val="SkaddenStyle3"/>
        <w:numPr>
          <w:ilvl w:val="2"/>
          <w:numId w:val="29"/>
        </w:numPr>
        <w:tabs>
          <w:tab w:val="clear" w:pos="1080"/>
        </w:tabs>
        <w:ind w:left="0" w:firstLine="0"/>
      </w:pPr>
      <w:bookmarkStart w:id="225" w:name="_Toc174937727"/>
      <w:r w:rsidRPr="00CB07E8">
        <w:t xml:space="preserve">Сведения о порядке созыва и проведения собрания (заседания) высшего органа управления </w:t>
      </w:r>
      <w:r>
        <w:t>Эмитент</w:t>
      </w:r>
      <w:r w:rsidRPr="00CB07E8">
        <w:t>а</w:t>
      </w:r>
      <w:bookmarkEnd w:id="225"/>
    </w:p>
    <w:p w:rsidR="0087695A" w:rsidRPr="004C220F" w:rsidRDefault="0087695A" w:rsidP="0087695A">
      <w:pPr>
        <w:widowControl w:val="0"/>
        <w:adjustRightInd w:val="0"/>
        <w:ind w:right="-874"/>
        <w:jc w:val="both"/>
        <w:rPr>
          <w:sz w:val="22"/>
          <w:szCs w:val="22"/>
        </w:rPr>
      </w:pPr>
      <w:r w:rsidRPr="004C220F">
        <w:rPr>
          <w:sz w:val="22"/>
          <w:szCs w:val="22"/>
        </w:rPr>
        <w:t xml:space="preserve">Наименование высшего органа управления Эмитента: </w:t>
      </w:r>
      <w:r w:rsidRPr="004C220F">
        <w:rPr>
          <w:b/>
          <w:bCs/>
          <w:i/>
          <w:iCs/>
          <w:sz w:val="22"/>
          <w:szCs w:val="22"/>
        </w:rPr>
        <w:t>Общее собрание акционеров</w:t>
      </w:r>
      <w:r w:rsidRPr="004C220F">
        <w:rPr>
          <w:i/>
          <w:iCs/>
          <w:sz w:val="22"/>
          <w:szCs w:val="22"/>
        </w:rPr>
        <w:t>;</w:t>
      </w:r>
    </w:p>
    <w:p w:rsidR="0087695A" w:rsidRPr="004C220F" w:rsidRDefault="0087695A" w:rsidP="0087695A">
      <w:pPr>
        <w:widowControl w:val="0"/>
        <w:adjustRightInd w:val="0"/>
        <w:ind w:right="-874"/>
        <w:jc w:val="both"/>
        <w:rPr>
          <w:sz w:val="22"/>
          <w:szCs w:val="22"/>
        </w:rPr>
      </w:pPr>
    </w:p>
    <w:p w:rsidR="0087695A" w:rsidRPr="004C220F" w:rsidRDefault="0087695A" w:rsidP="0087695A">
      <w:pPr>
        <w:ind w:right="-874"/>
        <w:jc w:val="both"/>
        <w:rPr>
          <w:sz w:val="22"/>
          <w:szCs w:val="22"/>
        </w:rPr>
      </w:pPr>
      <w:r w:rsidRPr="004C220F">
        <w:rPr>
          <w:sz w:val="22"/>
          <w:szCs w:val="22"/>
        </w:rPr>
        <w:t xml:space="preserve">Порядок уведомления акционеров (участников) о проведении собрания (заседания) высшего органа управления Эмитента: </w:t>
      </w:r>
      <w:r w:rsidRPr="004C220F">
        <w:rPr>
          <w:b/>
          <w:bCs/>
          <w:i/>
          <w:iCs/>
          <w:sz w:val="22"/>
          <w:szCs w:val="22"/>
        </w:rPr>
        <w:t>Сообщение о проведении Общего собрания акционеров должно быть сделано не позднее чем за 30 дней до даты его проведения. Сообщение о проведении Общего собрания акционеров, повестка дня которого содержит вопрос об избрании членов Совета директоров Общества, должно быть сделано не позднее чем за 70 дней до даты его проведения. В указанный срок сообщение о проведении Общего собрания акционеров должно быть направлено каждому лицу, входящему в список лиц, имеющих право на участие в Общем собрании акционеров, заказным письмом или вручено каждому из таких лиц под роспись, или опубликовано в газете «Российская газета».</w:t>
      </w:r>
    </w:p>
    <w:p w:rsidR="0087695A" w:rsidRPr="004C220F" w:rsidRDefault="0087695A" w:rsidP="0087695A">
      <w:pPr>
        <w:widowControl w:val="0"/>
        <w:adjustRightInd w:val="0"/>
        <w:ind w:right="-874"/>
        <w:jc w:val="both"/>
        <w:rPr>
          <w:b/>
          <w:bCs/>
          <w:i/>
          <w:iCs/>
          <w:sz w:val="22"/>
          <w:szCs w:val="22"/>
        </w:rPr>
      </w:pPr>
    </w:p>
    <w:p w:rsidR="0087695A" w:rsidRPr="004C220F" w:rsidRDefault="0087695A" w:rsidP="0087695A">
      <w:pPr>
        <w:widowControl w:val="0"/>
        <w:adjustRightInd w:val="0"/>
        <w:ind w:right="-874"/>
        <w:jc w:val="both"/>
        <w:rPr>
          <w:sz w:val="22"/>
          <w:szCs w:val="22"/>
        </w:rPr>
      </w:pPr>
    </w:p>
    <w:p w:rsidR="0087695A" w:rsidRPr="004C220F" w:rsidRDefault="0087695A" w:rsidP="0087695A">
      <w:pPr>
        <w:widowControl w:val="0"/>
        <w:adjustRightInd w:val="0"/>
        <w:ind w:right="-874"/>
        <w:jc w:val="both"/>
        <w:rPr>
          <w:b/>
          <w:bCs/>
          <w:i/>
          <w:iCs/>
          <w:sz w:val="22"/>
          <w:szCs w:val="22"/>
        </w:rPr>
      </w:pPr>
      <w:r w:rsidRPr="004C220F">
        <w:rPr>
          <w:sz w:val="22"/>
          <w:szCs w:val="22"/>
        </w:rPr>
        <w:t xml:space="preserve">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 </w:t>
      </w:r>
      <w:r w:rsidRPr="004C220F">
        <w:rPr>
          <w:b/>
          <w:bCs/>
          <w:i/>
          <w:iCs/>
          <w:sz w:val="22"/>
          <w:szCs w:val="22"/>
        </w:rPr>
        <w:t>Внеочередное Общее собрание акционеров проводятся по решению Совета директоров, принятому по собственной инициативе, либо по требованию Ревизионной комиссии, аудитора Общества, или акционеров (акционера), являющихся владельцем не менее 10 процентов голосующих акций Общества  на дату предъявления требования.</w:t>
      </w:r>
    </w:p>
    <w:p w:rsidR="0087695A" w:rsidRPr="004C220F" w:rsidRDefault="0087695A" w:rsidP="0087695A">
      <w:pPr>
        <w:widowControl w:val="0"/>
        <w:adjustRightInd w:val="0"/>
        <w:ind w:right="-874"/>
        <w:jc w:val="both"/>
        <w:rPr>
          <w:sz w:val="22"/>
          <w:szCs w:val="22"/>
        </w:rPr>
      </w:pPr>
    </w:p>
    <w:p w:rsidR="0087695A" w:rsidRPr="004C220F" w:rsidRDefault="0087695A" w:rsidP="0087695A">
      <w:pPr>
        <w:widowControl w:val="0"/>
        <w:adjustRightInd w:val="0"/>
        <w:ind w:right="-874"/>
        <w:jc w:val="both"/>
        <w:rPr>
          <w:sz w:val="22"/>
          <w:szCs w:val="22"/>
        </w:rPr>
      </w:pPr>
      <w:r w:rsidRPr="004C220F">
        <w:rPr>
          <w:sz w:val="22"/>
          <w:szCs w:val="22"/>
        </w:rPr>
        <w:t>Порядок направления требований:</w:t>
      </w:r>
    </w:p>
    <w:p w:rsidR="0087695A" w:rsidRPr="004C220F" w:rsidRDefault="0087695A" w:rsidP="0087695A">
      <w:pPr>
        <w:adjustRightInd w:val="0"/>
        <w:ind w:right="-874" w:firstLine="540"/>
        <w:jc w:val="both"/>
        <w:rPr>
          <w:b/>
          <w:bCs/>
          <w:i/>
          <w:iCs/>
          <w:sz w:val="22"/>
          <w:szCs w:val="22"/>
        </w:rPr>
      </w:pPr>
      <w:r w:rsidRPr="004C220F">
        <w:rPr>
          <w:b/>
          <w:bCs/>
          <w:i/>
          <w:iCs/>
          <w:sz w:val="22"/>
          <w:szCs w:val="22"/>
        </w:rPr>
        <w:lastRenderedPageBreak/>
        <w:t xml:space="preserve">Уставом Эмитента не оговаривается порядок направления требований. Требования о проведении внеочередного собрания акционеров должны направляться согласно Положению Об Общем собрании акционеров Эмитента  и Федеральному закону «Об акционерных обществах». </w:t>
      </w:r>
    </w:p>
    <w:p w:rsidR="0087695A" w:rsidRPr="004C220F" w:rsidRDefault="0087695A" w:rsidP="0087695A">
      <w:pPr>
        <w:adjustRightInd w:val="0"/>
        <w:ind w:right="-874" w:firstLine="540"/>
        <w:jc w:val="both"/>
        <w:rPr>
          <w:b/>
          <w:bCs/>
          <w:i/>
          <w:iCs/>
          <w:sz w:val="22"/>
          <w:szCs w:val="22"/>
        </w:rPr>
      </w:pPr>
      <w:r w:rsidRPr="004C220F">
        <w:rPr>
          <w:b/>
          <w:bCs/>
          <w:i/>
          <w:iCs/>
          <w:sz w:val="22"/>
          <w:szCs w:val="22"/>
        </w:rPr>
        <w:t>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 В случае, если требование о созыве внеочередного общего собрания акционеров содержит предложение о выдвижении кандидатов, на такое предложение распространяются соответствующие положения статьи 53 Федерального закона «Об акционерных обществах».</w:t>
      </w:r>
    </w:p>
    <w:p w:rsidR="0087695A" w:rsidRPr="004C220F" w:rsidRDefault="0087695A" w:rsidP="0087695A">
      <w:pPr>
        <w:ind w:right="-874" w:firstLine="720"/>
        <w:jc w:val="both"/>
        <w:rPr>
          <w:sz w:val="22"/>
          <w:szCs w:val="22"/>
        </w:rPr>
      </w:pPr>
      <w:r w:rsidRPr="004C220F">
        <w:rPr>
          <w:b/>
          <w:bCs/>
          <w:i/>
          <w:iCs/>
          <w:sz w:val="22"/>
          <w:szCs w:val="22"/>
        </w:rPr>
        <w:t>В случае если требование о созыве внеочередного общего собрания акционеров исходит от акционеров (акционера), оно должно вноситься акционерами (акционером) в письменной форме с указанием имени (наименования) акционеров (акционера), количества и категории (типа) принадлежащих им акций, и должно быть подписано акционерами (акционером), внесшими данное предложение или требование.</w:t>
      </w:r>
    </w:p>
    <w:p w:rsidR="0087695A" w:rsidRPr="004C220F" w:rsidRDefault="0087695A" w:rsidP="0087695A">
      <w:pPr>
        <w:adjustRightInd w:val="0"/>
        <w:ind w:right="-874" w:firstLine="540"/>
        <w:jc w:val="both"/>
        <w:rPr>
          <w:b/>
          <w:bCs/>
          <w:i/>
          <w:iCs/>
          <w:sz w:val="22"/>
          <w:szCs w:val="22"/>
        </w:rPr>
      </w:pPr>
      <w:r w:rsidRPr="004C220F">
        <w:rPr>
          <w:b/>
          <w:bCs/>
          <w:i/>
          <w:iCs/>
          <w:sz w:val="22"/>
          <w:szCs w:val="22"/>
        </w:rP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p>
    <w:p w:rsidR="0087695A" w:rsidRPr="004C220F" w:rsidRDefault="0087695A" w:rsidP="0087695A">
      <w:pPr>
        <w:widowControl w:val="0"/>
        <w:adjustRightInd w:val="0"/>
        <w:ind w:right="-874"/>
        <w:jc w:val="both"/>
        <w:rPr>
          <w:sz w:val="22"/>
          <w:szCs w:val="22"/>
        </w:rPr>
      </w:pPr>
    </w:p>
    <w:p w:rsidR="0087695A" w:rsidRPr="004C220F" w:rsidRDefault="0087695A" w:rsidP="0087695A">
      <w:pPr>
        <w:widowControl w:val="0"/>
        <w:adjustRightInd w:val="0"/>
        <w:ind w:right="-874"/>
        <w:jc w:val="both"/>
        <w:rPr>
          <w:sz w:val="22"/>
          <w:szCs w:val="22"/>
        </w:rPr>
      </w:pPr>
      <w:r w:rsidRPr="004C220F">
        <w:rPr>
          <w:sz w:val="22"/>
          <w:szCs w:val="22"/>
        </w:rPr>
        <w:t xml:space="preserve">Порядок определения даты проведения собрания (заседания) высшего органа управления Эмитента: </w:t>
      </w:r>
    </w:p>
    <w:p w:rsidR="0087695A" w:rsidRPr="004C220F" w:rsidRDefault="0087695A" w:rsidP="0087695A">
      <w:pPr>
        <w:ind w:right="-874" w:firstLine="709"/>
        <w:jc w:val="both"/>
        <w:rPr>
          <w:b/>
          <w:bCs/>
          <w:i/>
          <w:iCs/>
          <w:sz w:val="22"/>
          <w:szCs w:val="22"/>
        </w:rPr>
      </w:pPr>
      <w:r w:rsidRPr="004C220F">
        <w:rPr>
          <w:b/>
          <w:bCs/>
          <w:i/>
          <w:iCs/>
          <w:sz w:val="22"/>
          <w:szCs w:val="22"/>
        </w:rPr>
        <w:t xml:space="preserve">Годовое Общее собрание акционеров Эмитента проводится не ранее чем через 2 (два) месяца и не позднее чем через 6 (шесть) месяцев после окончания финансового года Общества. </w:t>
      </w:r>
    </w:p>
    <w:p w:rsidR="0087695A" w:rsidRPr="004C220F" w:rsidRDefault="0087695A" w:rsidP="0087695A">
      <w:pPr>
        <w:pStyle w:val="ConsPlusNormal"/>
        <w:ind w:right="-874" w:firstLine="540"/>
        <w:jc w:val="both"/>
        <w:rPr>
          <w:rFonts w:ascii="Times New Roman" w:hAnsi="Times New Roman" w:cs="Times New Roman"/>
          <w:b/>
          <w:bCs/>
          <w:i/>
          <w:iCs/>
          <w:sz w:val="22"/>
          <w:szCs w:val="22"/>
        </w:rPr>
      </w:pPr>
      <w:r w:rsidRPr="004C220F">
        <w:rPr>
          <w:rFonts w:ascii="Times New Roman" w:hAnsi="Times New Roman" w:cs="Times New Roman"/>
          <w:b/>
          <w:bCs/>
          <w:i/>
          <w:iCs/>
          <w:sz w:val="22"/>
          <w:szCs w:val="22"/>
        </w:rPr>
        <w:t>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советом директоров (наблюдательным советом) Эмитента.</w:t>
      </w:r>
    </w:p>
    <w:p w:rsidR="0087695A" w:rsidRPr="004C220F" w:rsidRDefault="0087695A" w:rsidP="0087695A">
      <w:pPr>
        <w:pStyle w:val="ConsPlusNormal"/>
        <w:ind w:right="-874" w:firstLine="540"/>
        <w:jc w:val="both"/>
        <w:rPr>
          <w:rFonts w:ascii="Times New Roman" w:hAnsi="Times New Roman" w:cs="Times New Roman"/>
          <w:b/>
          <w:bCs/>
          <w:i/>
          <w:iCs/>
          <w:sz w:val="22"/>
          <w:szCs w:val="22"/>
        </w:rPr>
      </w:pPr>
      <w:r w:rsidRPr="004C220F">
        <w:rPr>
          <w:rFonts w:ascii="Times New Roman" w:hAnsi="Times New Roman" w:cs="Times New Roman"/>
          <w:b/>
          <w:bCs/>
          <w:i/>
          <w:iCs/>
          <w:sz w:val="22"/>
          <w:szCs w:val="22"/>
        </w:rPr>
        <w:t>Внеочередное общее собрание акционеров, созываемое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40 дней с момента представления требования о проведении внеочередного общего собрания акционеров.</w:t>
      </w:r>
    </w:p>
    <w:p w:rsidR="0087695A" w:rsidRPr="004C220F" w:rsidRDefault="0087695A" w:rsidP="0087695A">
      <w:pPr>
        <w:pStyle w:val="ConsPlusNormal"/>
        <w:ind w:right="-874" w:firstLine="540"/>
        <w:jc w:val="both"/>
        <w:rPr>
          <w:rFonts w:ascii="Times New Roman" w:hAnsi="Times New Roman" w:cs="Times New Roman"/>
          <w:b/>
          <w:bCs/>
          <w:i/>
          <w:iCs/>
          <w:sz w:val="22"/>
          <w:szCs w:val="22"/>
        </w:rPr>
      </w:pPr>
      <w:r w:rsidRPr="004C220F">
        <w:rPr>
          <w:rFonts w:ascii="Times New Roman" w:hAnsi="Times New Roman" w:cs="Times New Roman"/>
          <w:b/>
          <w:bCs/>
          <w:i/>
          <w:iCs/>
          <w:sz w:val="22"/>
          <w:szCs w:val="22"/>
        </w:rPr>
        <w:t>Если предлагаемая повестка дня внеочередного общего собрания акционеров содержит вопрос об избрании членов совета директоров (наблюдательного совета) общества, то такое общее собрание акционеров должно быть проведено в течение 70 дней с момента представления требования о проведении внеочередного общего собрания акционеров.</w:t>
      </w:r>
    </w:p>
    <w:p w:rsidR="0087695A" w:rsidRPr="004C220F" w:rsidRDefault="0087695A" w:rsidP="0087695A">
      <w:pPr>
        <w:widowControl w:val="0"/>
        <w:adjustRightInd w:val="0"/>
        <w:ind w:right="-874" w:firstLine="540"/>
        <w:jc w:val="both"/>
        <w:rPr>
          <w:sz w:val="22"/>
          <w:szCs w:val="22"/>
        </w:rPr>
      </w:pPr>
    </w:p>
    <w:p w:rsidR="0087695A" w:rsidRPr="004C220F" w:rsidRDefault="0087695A" w:rsidP="0087695A">
      <w:pPr>
        <w:widowControl w:val="0"/>
        <w:adjustRightInd w:val="0"/>
        <w:ind w:right="-874"/>
        <w:jc w:val="both"/>
        <w:rPr>
          <w:b/>
          <w:bCs/>
          <w:i/>
          <w:iCs/>
          <w:sz w:val="22"/>
          <w:szCs w:val="22"/>
          <w:highlight w:val="yellow"/>
        </w:rPr>
      </w:pPr>
      <w:r w:rsidRPr="004C220F">
        <w:rPr>
          <w:sz w:val="22"/>
          <w:szCs w:val="22"/>
        </w:rPr>
        <w:t xml:space="preserve">             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 </w:t>
      </w:r>
      <w:r w:rsidRPr="004C220F">
        <w:rPr>
          <w:b/>
          <w:bCs/>
          <w:i/>
          <w:iCs/>
          <w:sz w:val="22"/>
          <w:szCs w:val="22"/>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совет директоров (наблюдательный совет) Общества, ревизионную комиссию (ревизоры) и счетную комиссию Общества, число которых не может превышать количественный состав соответствующего органа, а также кандидата на должность единоличного исполнительного органа. Такие предложения должны поступить в общество не позднее чем через 60 дней после окончания финансового года.</w:t>
      </w:r>
    </w:p>
    <w:p w:rsidR="0087695A" w:rsidRPr="004C220F" w:rsidRDefault="0087695A" w:rsidP="0087695A">
      <w:pPr>
        <w:widowControl w:val="0"/>
        <w:adjustRightInd w:val="0"/>
        <w:ind w:right="-874" w:firstLine="540"/>
        <w:jc w:val="both"/>
        <w:rPr>
          <w:b/>
          <w:bCs/>
          <w:i/>
          <w:iCs/>
          <w:sz w:val="22"/>
          <w:szCs w:val="22"/>
        </w:rPr>
      </w:pPr>
      <w:r w:rsidRPr="004C220F">
        <w:rPr>
          <w:b/>
          <w:bCs/>
          <w:i/>
          <w:iCs/>
          <w:sz w:val="22"/>
          <w:szCs w:val="22"/>
        </w:rPr>
        <w:t>В случае, если предлагаемая повестка дня внеочередного общего собрания акционеров содержит вопрос об избрании членов совета директоров Общества, акционеры (акционер) Общества, являющиеся в совокупности владельцами не менее чем 2 процентов голосующих акций Общества, вправе предложить кандидатов для избрания в совет директоров Общества, число которых не может превышать количественный состав совета директоров Общества. Такие предложения должны поступить в общество не менее чем за 30 дней до даты проведения внеочередного общего собрания акционеров.</w:t>
      </w:r>
    </w:p>
    <w:p w:rsidR="0087695A" w:rsidRPr="004C220F" w:rsidRDefault="0087695A" w:rsidP="0087695A">
      <w:pPr>
        <w:widowControl w:val="0"/>
        <w:adjustRightInd w:val="0"/>
        <w:ind w:right="-874" w:firstLine="540"/>
        <w:jc w:val="both"/>
        <w:rPr>
          <w:b/>
          <w:bCs/>
          <w:i/>
          <w:iCs/>
          <w:sz w:val="22"/>
          <w:szCs w:val="22"/>
        </w:rPr>
      </w:pPr>
      <w:r w:rsidRPr="004C220F">
        <w:rPr>
          <w:b/>
          <w:bCs/>
          <w:i/>
          <w:iCs/>
          <w:sz w:val="22"/>
          <w:szCs w:val="22"/>
        </w:rPr>
        <w:t>Предложение о внесении вопросов в повестку дня общего собрания акционеров и о выдвижении кандидатов в органы управления и контроля Общества, а также требование о созыве внеочередного общего собрания акционеров Общества вносятся акционерами (акционером) в письменной форме с указанием имени (наименования) акционеров (акционера), количества и категории (типа) принадлежащих им акций, и должны быть подписаны акционерами (акционером), внесшими данное предложение или требование.</w:t>
      </w:r>
    </w:p>
    <w:p w:rsidR="0087695A" w:rsidRPr="004C220F" w:rsidRDefault="0087695A" w:rsidP="0087695A">
      <w:pPr>
        <w:pStyle w:val="FR2"/>
        <w:widowControl/>
        <w:autoSpaceDE/>
        <w:autoSpaceDN/>
        <w:adjustRightInd/>
        <w:spacing w:line="240" w:lineRule="atLeast"/>
        <w:ind w:right="-874"/>
        <w:rPr>
          <w:b/>
          <w:bCs/>
          <w:i/>
          <w:iCs/>
          <w:sz w:val="22"/>
          <w:szCs w:val="22"/>
        </w:rPr>
      </w:pPr>
      <w:r w:rsidRPr="004C220F">
        <w:rPr>
          <w:b/>
          <w:bCs/>
          <w:i/>
          <w:iCs/>
          <w:sz w:val="22"/>
          <w:szCs w:val="22"/>
        </w:rPr>
        <w:lastRenderedPageBreak/>
        <w:t xml:space="preserve">В требовании о проведении внеочередного Общего собрания акционеров должны быть сформулированы вопросы, подлежащие включению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 </w:t>
      </w:r>
      <w:bookmarkStart w:id="226" w:name="OLE_LINK39"/>
      <w:r w:rsidRPr="004C220F">
        <w:rPr>
          <w:b/>
          <w:bCs/>
          <w:i/>
          <w:iCs/>
          <w:sz w:val="22"/>
          <w:szCs w:val="22"/>
        </w:rPr>
        <w:t>В случае если требование о созыве внеочередного Общего собрания акционеров содержит предложение о выдвижении кандидатов, на такое предложение распространяются соответствующие положения статьи 53 Федерального закона «Об акционерных обществах».</w:t>
      </w:r>
      <w:bookmarkEnd w:id="226"/>
    </w:p>
    <w:p w:rsidR="0087695A" w:rsidRPr="004C220F" w:rsidRDefault="0087695A" w:rsidP="0087695A">
      <w:pPr>
        <w:ind w:right="-874" w:firstLine="720"/>
        <w:jc w:val="both"/>
        <w:rPr>
          <w:b/>
          <w:bCs/>
          <w:i/>
          <w:iCs/>
          <w:sz w:val="22"/>
          <w:szCs w:val="22"/>
        </w:rPr>
      </w:pPr>
      <w:r w:rsidRPr="004C220F">
        <w:rPr>
          <w:b/>
          <w:bCs/>
          <w:i/>
          <w:iCs/>
          <w:sz w:val="22"/>
          <w:szCs w:val="22"/>
        </w:rPr>
        <w:t xml:space="preserve">Если в предложении о внесении вопроса в повестку дня Общего собрания акционеров или о выдвижении кандидатов в органы управления и контроля Общества, требовании о созыве внеочередного Общего собрания акционеров указывается, что оно вносится несколькими акционерами (лицами), но такое предложение или требование подписано только частью из них, то оно считается внесенным теми акционерами (акционером), лицами (лицом), которые его подписали. </w:t>
      </w:r>
    </w:p>
    <w:p w:rsidR="0087695A" w:rsidRPr="004C220F" w:rsidRDefault="0087695A" w:rsidP="0087695A">
      <w:pPr>
        <w:ind w:right="-874" w:firstLine="720"/>
        <w:jc w:val="both"/>
        <w:rPr>
          <w:b/>
          <w:bCs/>
          <w:i/>
          <w:iCs/>
          <w:sz w:val="22"/>
          <w:szCs w:val="22"/>
        </w:rPr>
      </w:pPr>
      <w:r w:rsidRPr="004C220F">
        <w:rPr>
          <w:b/>
          <w:bCs/>
          <w:i/>
          <w:iCs/>
          <w:sz w:val="22"/>
          <w:szCs w:val="22"/>
        </w:rPr>
        <w:t xml:space="preserve">Если в предложении о внесении вопросов в повестку дня Общего собрания акционеров или о выдвижении кандидатов, требовании о созыве внеочередного Общего собрания акционеров указывается, что оно подписывается представителем лица, вносящего предложение или требующего созыва внеочередного Общего собрания акционеров, к предложению (требованию) должен быть приложен оригинал или нотариально заверенная копия документа, подтверждающего соответствующие полномочия представителя. </w:t>
      </w:r>
    </w:p>
    <w:p w:rsidR="0087695A" w:rsidRPr="004C220F" w:rsidRDefault="0087695A" w:rsidP="0087695A">
      <w:pPr>
        <w:ind w:right="-874" w:firstLine="720"/>
        <w:jc w:val="both"/>
        <w:rPr>
          <w:b/>
          <w:bCs/>
          <w:i/>
          <w:iCs/>
          <w:sz w:val="22"/>
          <w:szCs w:val="22"/>
        </w:rPr>
      </w:pPr>
      <w:r w:rsidRPr="004C220F">
        <w:rPr>
          <w:b/>
          <w:bCs/>
          <w:i/>
          <w:iCs/>
          <w:sz w:val="22"/>
          <w:szCs w:val="22"/>
        </w:rPr>
        <w:t xml:space="preserve">Если предложение в повестку дня Общего собрания акционеров или требование о проведении внеочередного Общего собрания акционеров подписано акционером, права на акции которого учитываются по счету депо в депозитарии (представителем такого акционера), то к данному предложению должна прилагаться выписка со счета депо акционера в соответствующем депозитарии. </w:t>
      </w:r>
    </w:p>
    <w:p w:rsidR="0087695A" w:rsidRPr="004C220F" w:rsidRDefault="0087695A" w:rsidP="0087695A">
      <w:pPr>
        <w:pStyle w:val="afb"/>
        <w:ind w:right="-874"/>
        <w:jc w:val="both"/>
        <w:rPr>
          <w:rFonts w:ascii="Times New Roman" w:hAnsi="Times New Roman" w:cs="Times New Roman"/>
          <w:sz w:val="22"/>
          <w:szCs w:val="22"/>
        </w:rPr>
      </w:pPr>
    </w:p>
    <w:p w:rsidR="0087695A" w:rsidRPr="004C220F" w:rsidRDefault="0087695A" w:rsidP="0087695A">
      <w:pPr>
        <w:pStyle w:val="35"/>
        <w:ind w:left="0" w:right="-874"/>
        <w:jc w:val="both"/>
        <w:rPr>
          <w:sz w:val="22"/>
          <w:szCs w:val="22"/>
        </w:rPr>
      </w:pPr>
      <w:r w:rsidRPr="004C220F">
        <w:rPr>
          <w:b w:val="0"/>
          <w:bCs w:val="0"/>
          <w:i w:val="0"/>
          <w:iCs w:val="0"/>
          <w:sz w:val="22"/>
          <w:szCs w:val="22"/>
        </w:rPr>
        <w:t>Лица, которые вправе ознакомиться с информацией (материалами), предоставляемыми для подготовки и проведения собрания высшего органа управления Эмитента</w:t>
      </w:r>
      <w:r w:rsidRPr="004C220F">
        <w:rPr>
          <w:sz w:val="22"/>
          <w:szCs w:val="22"/>
        </w:rPr>
        <w:t>: лица, имеющие право на участие в Общем собрании акционеров Эмитента. Информация (материалы), подлежащая предоставлению лицам, которые имеют право на участие в Общем собрании акционеров, должна быть в течение 30 дней до проведения Общего собрания акционеров доступна для ознакомления указанным лицам по месту нахождения единоличного исполнительного органа Общества (Генерального директора), а также в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p w:rsidR="0087695A" w:rsidRPr="004C220F" w:rsidRDefault="0087695A" w:rsidP="0087695A">
      <w:pPr>
        <w:pStyle w:val="26"/>
        <w:ind w:right="-874"/>
        <w:rPr>
          <w:b/>
          <w:bCs/>
          <w:i/>
          <w:iCs/>
          <w:sz w:val="22"/>
          <w:szCs w:val="22"/>
        </w:rPr>
      </w:pPr>
      <w:r w:rsidRPr="004C220F">
        <w:rPr>
          <w:b/>
          <w:bCs/>
          <w:i/>
          <w:iCs/>
          <w:sz w:val="22"/>
          <w:szCs w:val="22"/>
        </w:rPr>
        <w:t>Данная информация (материалы) может также по решению Совета директоров Общества рассылаться указанным лицам вместе с сообщением о проведении общего собрания акционеров.</w:t>
      </w:r>
    </w:p>
    <w:p w:rsidR="0087695A" w:rsidRPr="004C220F" w:rsidRDefault="0087695A" w:rsidP="0087695A">
      <w:pPr>
        <w:pStyle w:val="afb"/>
        <w:ind w:right="-874"/>
        <w:jc w:val="both"/>
        <w:rPr>
          <w:rFonts w:ascii="Times New Roman" w:hAnsi="Times New Roman" w:cs="Times New Roman"/>
          <w:b/>
          <w:bCs/>
          <w:i/>
          <w:iCs/>
          <w:sz w:val="22"/>
          <w:szCs w:val="22"/>
        </w:rPr>
      </w:pPr>
    </w:p>
    <w:p w:rsidR="0087695A" w:rsidRPr="004C220F" w:rsidRDefault="0087695A" w:rsidP="0087695A">
      <w:pPr>
        <w:pStyle w:val="ConsPlusNormal"/>
        <w:ind w:right="-874" w:firstLine="0"/>
        <w:jc w:val="both"/>
        <w:rPr>
          <w:rFonts w:ascii="Times New Roman" w:hAnsi="Times New Roman" w:cs="Times New Roman"/>
          <w:b/>
          <w:bCs/>
          <w:sz w:val="22"/>
          <w:szCs w:val="22"/>
        </w:rPr>
      </w:pPr>
    </w:p>
    <w:p w:rsidR="0087695A" w:rsidRPr="004C220F" w:rsidRDefault="0087695A" w:rsidP="0087695A">
      <w:pPr>
        <w:pStyle w:val="ConsPlusNormal"/>
        <w:ind w:right="-874" w:firstLine="0"/>
        <w:jc w:val="both"/>
        <w:rPr>
          <w:rFonts w:ascii="Times New Roman" w:hAnsi="Times New Roman" w:cs="Times New Roman"/>
          <w:b/>
          <w:bCs/>
          <w:i/>
          <w:iCs/>
          <w:sz w:val="22"/>
          <w:szCs w:val="22"/>
        </w:rPr>
      </w:pPr>
      <w:r w:rsidRPr="004C220F">
        <w:rPr>
          <w:rFonts w:ascii="Times New Roman" w:hAnsi="Times New Roman" w:cs="Times New Roman"/>
          <w:sz w:val="22"/>
          <w:szCs w:val="22"/>
        </w:rPr>
        <w:t>Порядок ознакомления с такой информацией (материалами</w:t>
      </w:r>
      <w:r w:rsidRPr="004C220F">
        <w:rPr>
          <w:rFonts w:ascii="Times New Roman" w:hAnsi="Times New Roman" w:cs="Times New Roman"/>
          <w:i/>
          <w:iCs/>
          <w:sz w:val="22"/>
          <w:szCs w:val="22"/>
        </w:rPr>
        <w:t>):</w:t>
      </w:r>
      <w:r w:rsidRPr="004C220F">
        <w:rPr>
          <w:rFonts w:ascii="Times New Roman" w:hAnsi="Times New Roman" w:cs="Times New Roman"/>
          <w:b/>
          <w:bCs/>
          <w:i/>
          <w:iCs/>
          <w:sz w:val="22"/>
          <w:szCs w:val="22"/>
        </w:rPr>
        <w:t xml:space="preserve"> Информация (материалы), подлежащая предоставлению лицам, которые имеют право на участие в Общем собрании акционеров, должна быть в течение 30 дней до проведения Общего собрания акционеров доступна для ознакомления указанным лицам по месту нахождения единоличного исполнительного органа Общества (Генерального директора), а также в иных местах, адреса которых указаны в сообщении о проведении общего собрания акционеров.</w:t>
      </w:r>
    </w:p>
    <w:p w:rsidR="0087695A" w:rsidRPr="004C220F" w:rsidRDefault="0087695A" w:rsidP="0087695A">
      <w:pPr>
        <w:pStyle w:val="ConsPlusNormal"/>
        <w:ind w:right="-874" w:firstLine="0"/>
        <w:jc w:val="both"/>
        <w:rPr>
          <w:rFonts w:ascii="Times New Roman" w:hAnsi="Times New Roman" w:cs="Times New Roman"/>
          <w:b/>
          <w:bCs/>
          <w:i/>
          <w:iCs/>
          <w:sz w:val="22"/>
          <w:szCs w:val="22"/>
        </w:rPr>
      </w:pPr>
    </w:p>
    <w:p w:rsidR="0087695A" w:rsidRPr="004C220F" w:rsidRDefault="0087695A" w:rsidP="0087695A">
      <w:pPr>
        <w:adjustRightInd w:val="0"/>
        <w:ind w:right="-874"/>
        <w:jc w:val="both"/>
        <w:rPr>
          <w:sz w:val="22"/>
          <w:szCs w:val="22"/>
        </w:rPr>
      </w:pPr>
      <w:r w:rsidRPr="004C220F">
        <w:rPr>
          <w:sz w:val="22"/>
          <w:szCs w:val="22"/>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87695A" w:rsidRPr="004C220F" w:rsidRDefault="0087695A" w:rsidP="0087695A">
      <w:pPr>
        <w:ind w:right="-874" w:firstLine="540"/>
        <w:jc w:val="both"/>
        <w:rPr>
          <w:b/>
          <w:bCs/>
          <w:i/>
          <w:iCs/>
          <w:snapToGrid w:val="0"/>
          <w:sz w:val="22"/>
          <w:szCs w:val="22"/>
        </w:rPr>
      </w:pPr>
      <w:r w:rsidRPr="004C220F">
        <w:rPr>
          <w:b/>
          <w:bCs/>
          <w:i/>
          <w:iCs/>
          <w:sz w:val="22"/>
          <w:szCs w:val="22"/>
        </w:rPr>
        <w:t>Не позднее 15 (пятнадцати) дней после закрытия Общего собрания акционеров или даты окончания приема бюллетеней при проведении Общего собрания акционеров в форме заочного голосования счетная комиссия (регистратор Общества) составляет протокол об итогах голосования.</w:t>
      </w:r>
    </w:p>
    <w:p w:rsidR="0087695A" w:rsidRPr="004C220F" w:rsidRDefault="0087695A" w:rsidP="0087695A">
      <w:pPr>
        <w:ind w:right="-874" w:firstLine="540"/>
        <w:jc w:val="both"/>
        <w:rPr>
          <w:b/>
          <w:bCs/>
          <w:i/>
          <w:iCs/>
          <w:sz w:val="22"/>
          <w:szCs w:val="22"/>
        </w:rPr>
      </w:pPr>
      <w:r w:rsidRPr="004C220F">
        <w:rPr>
          <w:b/>
          <w:bCs/>
          <w:i/>
          <w:iCs/>
          <w:sz w:val="22"/>
          <w:szCs w:val="22"/>
        </w:rPr>
        <w:t>При проведении Общего собрания акционеров в заочной форме, а также при проведении Общего собрания акционеров в форме собрания, в случае если решения, принятые Общим собранием акционеров и итоги голосования не оглашены на Общем собрании акционеров, наряду с протоколом об итогах голосования составляется отчет об итогах голосования.</w:t>
      </w:r>
    </w:p>
    <w:p w:rsidR="0087695A" w:rsidRPr="004C220F" w:rsidRDefault="0087695A" w:rsidP="0087695A">
      <w:pPr>
        <w:adjustRightInd w:val="0"/>
        <w:ind w:right="-874" w:firstLine="720"/>
        <w:jc w:val="both"/>
        <w:rPr>
          <w:b/>
          <w:bCs/>
          <w:i/>
          <w:iCs/>
          <w:sz w:val="22"/>
          <w:szCs w:val="22"/>
        </w:rPr>
      </w:pPr>
      <w:r w:rsidRPr="004C220F">
        <w:rPr>
          <w:b/>
          <w:bCs/>
          <w:i/>
          <w:iCs/>
          <w:sz w:val="22"/>
          <w:szCs w:val="22"/>
        </w:rPr>
        <w:lastRenderedPageBreak/>
        <w:t>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акционеров, в порядке, предусмотренном для сообщения о проведении Общего собрания акционеров.</w:t>
      </w:r>
    </w:p>
    <w:p w:rsidR="0087695A" w:rsidRPr="004C220F" w:rsidRDefault="0087695A" w:rsidP="0087695A">
      <w:pPr>
        <w:adjustRightInd w:val="0"/>
        <w:ind w:right="-874" w:firstLine="720"/>
        <w:jc w:val="both"/>
        <w:rPr>
          <w:b/>
          <w:bCs/>
          <w:i/>
          <w:iCs/>
          <w:sz w:val="22"/>
          <w:szCs w:val="22"/>
        </w:rPr>
      </w:pPr>
      <w:r w:rsidRPr="004C220F">
        <w:rPr>
          <w:b/>
          <w:bCs/>
          <w:i/>
          <w:iCs/>
          <w:sz w:val="22"/>
          <w:szCs w:val="22"/>
        </w:rPr>
        <w:t>Протокол Общего собрания составляется не позднее 15 дней после закрытия Общего собрания или даты окончания приема бюллетеней при проведении Общего собрания в форме заочного голосования. Протокол составляется в двух экземплярах, оба экземпляра подписываются председателем и секретарем Общего собрания.</w:t>
      </w:r>
    </w:p>
    <w:p w:rsidR="0087695A" w:rsidRPr="00CB07E8" w:rsidRDefault="0087695A" w:rsidP="0087695A">
      <w:pPr>
        <w:ind w:right="-874" w:firstLine="540"/>
        <w:jc w:val="both"/>
        <w:rPr>
          <w:b/>
          <w:bCs/>
          <w:i/>
          <w:iCs/>
          <w:snapToGrid w:val="0"/>
          <w:sz w:val="22"/>
          <w:szCs w:val="22"/>
        </w:rPr>
      </w:pPr>
    </w:p>
    <w:p w:rsidR="0087695A" w:rsidRPr="00CB07E8" w:rsidRDefault="0087695A" w:rsidP="006D1D82">
      <w:pPr>
        <w:pStyle w:val="SkaddenStyle3"/>
        <w:numPr>
          <w:ilvl w:val="2"/>
          <w:numId w:val="29"/>
        </w:numPr>
        <w:tabs>
          <w:tab w:val="clear" w:pos="1080"/>
        </w:tabs>
        <w:ind w:left="0" w:firstLine="0"/>
      </w:pPr>
      <w:bookmarkStart w:id="227" w:name="_Toc174937728"/>
      <w:r w:rsidRPr="00CB07E8">
        <w:t xml:space="preserve">Сведения о коммерческих организациях, в которых </w:t>
      </w:r>
      <w:r>
        <w:t>Эмитент</w:t>
      </w:r>
      <w:r w:rsidRPr="00CB07E8">
        <w:t xml:space="preserve"> владеет не менее чем 5 процентами уставного (складочного) капитала (паевого фонда) либо не менее чем 5 процентами обыкновенных акций</w:t>
      </w:r>
      <w:bookmarkEnd w:id="227"/>
    </w:p>
    <w:p w:rsidR="0087695A" w:rsidRPr="00CB07E8" w:rsidRDefault="0087695A" w:rsidP="0087695A">
      <w:pPr>
        <w:widowControl w:val="0"/>
        <w:tabs>
          <w:tab w:val="left" w:pos="0"/>
        </w:tabs>
        <w:adjustRightInd w:val="0"/>
        <w:ind w:right="-874"/>
        <w:jc w:val="both"/>
        <w:rPr>
          <w:sz w:val="22"/>
          <w:szCs w:val="22"/>
        </w:rPr>
      </w:pPr>
      <w:r w:rsidRPr="00CB07E8">
        <w:rPr>
          <w:sz w:val="22"/>
          <w:szCs w:val="22"/>
        </w:rPr>
        <w:t xml:space="preserve">Список коммерческих организаций, в которых </w:t>
      </w:r>
      <w:r>
        <w:rPr>
          <w:sz w:val="22"/>
          <w:szCs w:val="22"/>
        </w:rPr>
        <w:t>Эмитент</w:t>
      </w:r>
      <w:r w:rsidRPr="00CB07E8">
        <w:rPr>
          <w:sz w:val="22"/>
          <w:szCs w:val="22"/>
        </w:rPr>
        <w:t xml:space="preserve"> на дату утверждения проспекта ценных бумаг владеет не менее чем 5 процентами уставного (складочного) капитала (паевого фонда) либо не менее чем 5 процентами обыкновенных акций:  </w:t>
      </w:r>
    </w:p>
    <w:p w:rsidR="0087695A" w:rsidRPr="00CB07E8" w:rsidRDefault="0087695A" w:rsidP="0087695A">
      <w:pPr>
        <w:widowControl w:val="0"/>
        <w:tabs>
          <w:tab w:val="left" w:pos="0"/>
        </w:tabs>
        <w:adjustRightInd w:val="0"/>
        <w:ind w:right="-874"/>
        <w:jc w:val="both"/>
        <w:rPr>
          <w:b/>
          <w:bCs/>
          <w:i/>
          <w:iCs/>
          <w:sz w:val="22"/>
          <w:szCs w:val="22"/>
        </w:rPr>
      </w:pPr>
      <w:r w:rsidRPr="00CB07E8">
        <w:rPr>
          <w:b/>
          <w:bCs/>
          <w:i/>
          <w:iCs/>
          <w:sz w:val="22"/>
          <w:szCs w:val="22"/>
        </w:rPr>
        <w:t xml:space="preserve">      </w:t>
      </w:r>
    </w:p>
    <w:p w:rsidR="0087695A" w:rsidRPr="00F7040F" w:rsidRDefault="00F7040F" w:rsidP="0087695A">
      <w:pPr>
        <w:widowControl w:val="0"/>
        <w:tabs>
          <w:tab w:val="left" w:pos="0"/>
        </w:tabs>
        <w:adjustRightInd w:val="0"/>
        <w:ind w:right="-874"/>
        <w:jc w:val="both"/>
        <w:rPr>
          <w:b/>
          <w:bCs/>
          <w:i/>
          <w:iCs/>
          <w:sz w:val="22"/>
          <w:szCs w:val="22"/>
        </w:rPr>
      </w:pPr>
      <w:r w:rsidRPr="00F7040F">
        <w:rPr>
          <w:sz w:val="22"/>
          <w:szCs w:val="22"/>
        </w:rPr>
        <w:t>1.</w:t>
      </w:r>
      <w:r w:rsidR="0087695A" w:rsidRPr="00F7040F">
        <w:rPr>
          <w:sz w:val="22"/>
          <w:szCs w:val="22"/>
        </w:rPr>
        <w:t xml:space="preserve">Полное фирменное наименование: </w:t>
      </w:r>
      <w:r w:rsidRPr="00F7040F">
        <w:rPr>
          <w:b/>
          <w:bCs/>
          <w:i/>
          <w:iCs/>
          <w:sz w:val="22"/>
          <w:szCs w:val="22"/>
        </w:rPr>
        <w:t xml:space="preserve">Общество с ограниченной ответственностью </w:t>
      </w:r>
      <w:r w:rsidR="0087695A" w:rsidRPr="00F7040F">
        <w:rPr>
          <w:b/>
          <w:bCs/>
          <w:i/>
          <w:iCs/>
          <w:sz w:val="22"/>
          <w:szCs w:val="22"/>
        </w:rPr>
        <w:t> «М.видео Менеджмент»</w:t>
      </w: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Сокращенное фирменное наименование: </w:t>
      </w:r>
      <w:r w:rsidRPr="00F7040F">
        <w:rPr>
          <w:b/>
          <w:bCs/>
          <w:i/>
          <w:iCs/>
          <w:sz w:val="22"/>
          <w:szCs w:val="22"/>
        </w:rPr>
        <w:t>ООО  «М.видео Менеджмент»</w:t>
      </w:r>
    </w:p>
    <w:p w:rsidR="0087695A" w:rsidRPr="00F7040F" w:rsidRDefault="0087695A" w:rsidP="0087695A">
      <w:pPr>
        <w:widowControl w:val="0"/>
        <w:tabs>
          <w:tab w:val="left" w:pos="0"/>
        </w:tabs>
        <w:adjustRightInd w:val="0"/>
        <w:ind w:right="-874"/>
        <w:jc w:val="both"/>
        <w:rPr>
          <w:sz w:val="22"/>
          <w:szCs w:val="22"/>
        </w:rPr>
      </w:pPr>
      <w:r w:rsidRPr="00F7040F">
        <w:rPr>
          <w:sz w:val="22"/>
          <w:szCs w:val="22"/>
        </w:rPr>
        <w:t xml:space="preserve">Место нахождения: </w:t>
      </w:r>
      <w:r w:rsidRPr="00F7040F">
        <w:rPr>
          <w:b/>
          <w:bCs/>
          <w:i/>
          <w:iCs/>
          <w:sz w:val="22"/>
          <w:szCs w:val="22"/>
        </w:rPr>
        <w:t>125047, г. Москва, Миусская площадь, д. 9, стр. 1</w:t>
      </w:r>
    </w:p>
    <w:p w:rsidR="0087695A" w:rsidRPr="00F7040F" w:rsidRDefault="0087695A" w:rsidP="0087695A">
      <w:pPr>
        <w:widowControl w:val="0"/>
        <w:tabs>
          <w:tab w:val="left" w:pos="0"/>
        </w:tabs>
        <w:adjustRightInd w:val="0"/>
        <w:ind w:right="-874"/>
        <w:jc w:val="both"/>
        <w:rPr>
          <w:b/>
          <w:bCs/>
          <w:sz w:val="22"/>
          <w:szCs w:val="22"/>
        </w:rPr>
      </w:pPr>
      <w:r w:rsidRPr="00F7040F">
        <w:rPr>
          <w:sz w:val="22"/>
          <w:szCs w:val="22"/>
        </w:rPr>
        <w:t xml:space="preserve">Доля Эмитента в уставном капитале данного общества: </w:t>
      </w:r>
      <w:r w:rsidRPr="00F7040F">
        <w:rPr>
          <w:b/>
          <w:bCs/>
          <w:i/>
          <w:iCs/>
          <w:sz w:val="22"/>
          <w:szCs w:val="22"/>
        </w:rPr>
        <w:t>100%;</w:t>
      </w:r>
    </w:p>
    <w:p w:rsidR="0087695A" w:rsidRPr="00F7040F" w:rsidRDefault="0087695A" w:rsidP="0087695A">
      <w:pPr>
        <w:tabs>
          <w:tab w:val="left" w:pos="0"/>
          <w:tab w:val="num" w:pos="720"/>
        </w:tabs>
        <w:ind w:right="-874"/>
        <w:rPr>
          <w:b/>
          <w:bCs/>
          <w:sz w:val="22"/>
          <w:szCs w:val="22"/>
        </w:rPr>
      </w:pPr>
      <w:r w:rsidRPr="00F7040F">
        <w:rPr>
          <w:sz w:val="22"/>
          <w:szCs w:val="22"/>
        </w:rPr>
        <w:t xml:space="preserve">Доля данного общества в уставном капитале Эмитента: </w:t>
      </w:r>
      <w:r w:rsidRPr="00F7040F">
        <w:rPr>
          <w:b/>
          <w:bCs/>
          <w:i/>
          <w:iCs/>
          <w:sz w:val="22"/>
          <w:szCs w:val="22"/>
        </w:rPr>
        <w:t>0%</w:t>
      </w:r>
    </w:p>
    <w:p w:rsidR="0087695A" w:rsidRPr="00F7040F" w:rsidRDefault="0087695A" w:rsidP="0087695A">
      <w:pPr>
        <w:tabs>
          <w:tab w:val="left" w:pos="0"/>
          <w:tab w:val="num" w:pos="720"/>
        </w:tabs>
        <w:ind w:right="-874"/>
        <w:rPr>
          <w:b/>
          <w:bCs/>
          <w:i/>
          <w:iCs/>
          <w:sz w:val="22"/>
          <w:szCs w:val="22"/>
        </w:rPr>
      </w:pPr>
      <w:r w:rsidRPr="00F7040F">
        <w:rPr>
          <w:sz w:val="22"/>
          <w:szCs w:val="22"/>
        </w:rPr>
        <w:t xml:space="preserve">Доля обыкновенных акций Эмитента, принадлежащих данному обществу: </w:t>
      </w:r>
      <w:r w:rsidRPr="00F7040F">
        <w:rPr>
          <w:b/>
          <w:bCs/>
          <w:i/>
          <w:iCs/>
          <w:sz w:val="22"/>
          <w:szCs w:val="22"/>
        </w:rPr>
        <w:t>0%</w:t>
      </w:r>
    </w:p>
    <w:p w:rsidR="0087695A" w:rsidRPr="00F7040F" w:rsidRDefault="0087695A" w:rsidP="0087695A">
      <w:pPr>
        <w:tabs>
          <w:tab w:val="num" w:pos="720"/>
        </w:tabs>
        <w:ind w:right="-874"/>
        <w:rPr>
          <w:b/>
          <w:bCs/>
          <w:i/>
          <w:iCs/>
          <w:sz w:val="22"/>
          <w:szCs w:val="22"/>
        </w:rPr>
      </w:pPr>
      <w:r w:rsidRPr="00F7040F">
        <w:rPr>
          <w:b/>
          <w:bCs/>
          <w:i/>
          <w:iCs/>
          <w:sz w:val="22"/>
          <w:szCs w:val="22"/>
        </w:rPr>
        <w:t xml:space="preserve"> </w:t>
      </w: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2. Полное фирменное наименование: </w:t>
      </w:r>
      <w:r w:rsidRPr="00F7040F">
        <w:rPr>
          <w:b/>
          <w:bCs/>
          <w:i/>
          <w:iCs/>
          <w:sz w:val="22"/>
          <w:szCs w:val="22"/>
        </w:rPr>
        <w:t>Общество с ограниченной ответственностью  «М.видео Торг»</w:t>
      </w: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Сокращенное фирменное наименование: </w:t>
      </w:r>
      <w:r w:rsidRPr="00F7040F">
        <w:rPr>
          <w:b/>
          <w:bCs/>
          <w:i/>
          <w:iCs/>
          <w:sz w:val="22"/>
          <w:szCs w:val="22"/>
        </w:rPr>
        <w:t>ООО «М.видео Торг»</w:t>
      </w:r>
    </w:p>
    <w:p w:rsidR="0087695A" w:rsidRPr="00F7040F" w:rsidRDefault="0087695A" w:rsidP="0087695A">
      <w:pPr>
        <w:widowControl w:val="0"/>
        <w:tabs>
          <w:tab w:val="left" w:pos="0"/>
        </w:tabs>
        <w:adjustRightInd w:val="0"/>
        <w:ind w:right="-874"/>
        <w:jc w:val="both"/>
        <w:rPr>
          <w:sz w:val="22"/>
          <w:szCs w:val="22"/>
        </w:rPr>
      </w:pPr>
      <w:r w:rsidRPr="00F7040F">
        <w:rPr>
          <w:sz w:val="22"/>
          <w:szCs w:val="22"/>
        </w:rPr>
        <w:t xml:space="preserve">Место нахождения: </w:t>
      </w:r>
      <w:r w:rsidRPr="00F7040F">
        <w:rPr>
          <w:b/>
          <w:bCs/>
          <w:i/>
          <w:iCs/>
          <w:sz w:val="22"/>
          <w:szCs w:val="22"/>
        </w:rPr>
        <w:t>127030, г. Москва, ул. Сущевская, д. 21-23, стр. 1АБВ</w:t>
      </w:r>
    </w:p>
    <w:p w:rsidR="0087695A" w:rsidRPr="00F7040F" w:rsidRDefault="0087695A" w:rsidP="0087695A">
      <w:pPr>
        <w:widowControl w:val="0"/>
        <w:tabs>
          <w:tab w:val="left" w:pos="0"/>
        </w:tabs>
        <w:adjustRightInd w:val="0"/>
        <w:ind w:right="-874"/>
        <w:jc w:val="both"/>
        <w:rPr>
          <w:b/>
          <w:bCs/>
          <w:sz w:val="22"/>
          <w:szCs w:val="22"/>
        </w:rPr>
      </w:pPr>
      <w:r w:rsidRPr="00F7040F">
        <w:rPr>
          <w:sz w:val="22"/>
          <w:szCs w:val="22"/>
        </w:rPr>
        <w:t xml:space="preserve">Доля Эмитента в уставном капитале данного общества: </w:t>
      </w:r>
      <w:r w:rsidRPr="00F7040F">
        <w:rPr>
          <w:b/>
          <w:bCs/>
          <w:i/>
          <w:iCs/>
          <w:sz w:val="22"/>
          <w:szCs w:val="22"/>
        </w:rPr>
        <w:t>100%;</w:t>
      </w:r>
    </w:p>
    <w:p w:rsidR="0087695A" w:rsidRPr="00F7040F" w:rsidRDefault="0087695A" w:rsidP="0087695A">
      <w:pPr>
        <w:tabs>
          <w:tab w:val="left" w:pos="0"/>
          <w:tab w:val="num" w:pos="720"/>
        </w:tabs>
        <w:ind w:right="-874"/>
        <w:rPr>
          <w:b/>
          <w:bCs/>
          <w:sz w:val="22"/>
          <w:szCs w:val="22"/>
        </w:rPr>
      </w:pPr>
      <w:r w:rsidRPr="00F7040F">
        <w:rPr>
          <w:sz w:val="22"/>
          <w:szCs w:val="22"/>
        </w:rPr>
        <w:t xml:space="preserve">Доля данного общества в уставном капитале Эмитента: </w:t>
      </w:r>
      <w:r w:rsidRPr="00F7040F">
        <w:rPr>
          <w:b/>
          <w:bCs/>
          <w:i/>
          <w:iCs/>
          <w:sz w:val="22"/>
          <w:szCs w:val="22"/>
        </w:rPr>
        <w:t>0%</w:t>
      </w:r>
    </w:p>
    <w:p w:rsidR="0087695A" w:rsidRPr="00F7040F" w:rsidRDefault="0087695A" w:rsidP="0087695A">
      <w:pPr>
        <w:tabs>
          <w:tab w:val="left" w:pos="0"/>
          <w:tab w:val="num" w:pos="720"/>
        </w:tabs>
        <w:ind w:right="-874"/>
        <w:rPr>
          <w:b/>
          <w:bCs/>
          <w:i/>
          <w:iCs/>
          <w:sz w:val="22"/>
          <w:szCs w:val="22"/>
        </w:rPr>
      </w:pPr>
      <w:r w:rsidRPr="00F7040F">
        <w:rPr>
          <w:sz w:val="22"/>
          <w:szCs w:val="22"/>
        </w:rPr>
        <w:t xml:space="preserve">Доля обыкновенных акций Эмитента, принадлежащих данному обществу: </w:t>
      </w:r>
      <w:r w:rsidRPr="00F7040F">
        <w:rPr>
          <w:b/>
          <w:bCs/>
          <w:i/>
          <w:iCs/>
          <w:sz w:val="22"/>
          <w:szCs w:val="22"/>
        </w:rPr>
        <w:t>0%</w:t>
      </w:r>
    </w:p>
    <w:p w:rsidR="0087695A" w:rsidRPr="00F7040F" w:rsidRDefault="0087695A" w:rsidP="0087695A">
      <w:pPr>
        <w:tabs>
          <w:tab w:val="num" w:pos="720"/>
        </w:tabs>
        <w:ind w:right="-874"/>
        <w:rPr>
          <w:b/>
          <w:bCs/>
          <w:i/>
          <w:iCs/>
          <w:sz w:val="22"/>
          <w:szCs w:val="22"/>
        </w:rPr>
      </w:pP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3. Полное фирменное наименование: </w:t>
      </w:r>
      <w:r w:rsidRPr="00F7040F">
        <w:rPr>
          <w:b/>
          <w:bCs/>
          <w:i/>
          <w:iCs/>
          <w:sz w:val="22"/>
          <w:szCs w:val="22"/>
        </w:rPr>
        <w:t>Общество с ограниченной ответственностью  «М.видео Трейд»</w:t>
      </w: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Сокращенное фирменное наименование: </w:t>
      </w:r>
      <w:r w:rsidRPr="00F7040F">
        <w:rPr>
          <w:b/>
          <w:bCs/>
          <w:i/>
          <w:iCs/>
          <w:sz w:val="22"/>
          <w:szCs w:val="22"/>
        </w:rPr>
        <w:t>ООО «М.видео Трейд»</w:t>
      </w:r>
    </w:p>
    <w:p w:rsidR="0087695A" w:rsidRPr="00F7040F" w:rsidRDefault="0087695A" w:rsidP="0087695A">
      <w:pPr>
        <w:widowControl w:val="0"/>
        <w:tabs>
          <w:tab w:val="left" w:pos="0"/>
        </w:tabs>
        <w:adjustRightInd w:val="0"/>
        <w:ind w:right="-874"/>
        <w:jc w:val="both"/>
        <w:rPr>
          <w:sz w:val="22"/>
          <w:szCs w:val="22"/>
        </w:rPr>
      </w:pPr>
      <w:r w:rsidRPr="00F7040F">
        <w:rPr>
          <w:sz w:val="22"/>
          <w:szCs w:val="22"/>
        </w:rPr>
        <w:t xml:space="preserve">Место нахождения: </w:t>
      </w:r>
      <w:r w:rsidRPr="00F7040F">
        <w:rPr>
          <w:b/>
          <w:bCs/>
          <w:i/>
          <w:iCs/>
          <w:sz w:val="22"/>
          <w:szCs w:val="22"/>
        </w:rPr>
        <w:t>127030, г. Москва, ул. Сущевская, д. 21-23, стр. 1АБВ</w:t>
      </w:r>
    </w:p>
    <w:p w:rsidR="0087695A" w:rsidRPr="00F7040F" w:rsidRDefault="0087695A" w:rsidP="0087695A">
      <w:pPr>
        <w:widowControl w:val="0"/>
        <w:tabs>
          <w:tab w:val="left" w:pos="0"/>
        </w:tabs>
        <w:adjustRightInd w:val="0"/>
        <w:ind w:right="-874"/>
        <w:jc w:val="both"/>
        <w:rPr>
          <w:b/>
          <w:bCs/>
          <w:sz w:val="22"/>
          <w:szCs w:val="22"/>
        </w:rPr>
      </w:pPr>
      <w:r w:rsidRPr="00F7040F">
        <w:rPr>
          <w:sz w:val="22"/>
          <w:szCs w:val="22"/>
        </w:rPr>
        <w:t xml:space="preserve">Доля Эмитента в уставном капитале данного общества: </w:t>
      </w:r>
      <w:r w:rsidRPr="00F7040F">
        <w:rPr>
          <w:b/>
          <w:bCs/>
          <w:i/>
          <w:iCs/>
          <w:sz w:val="22"/>
          <w:szCs w:val="22"/>
        </w:rPr>
        <w:t>100%;</w:t>
      </w:r>
    </w:p>
    <w:p w:rsidR="0087695A" w:rsidRPr="00F7040F" w:rsidRDefault="0087695A" w:rsidP="0087695A">
      <w:pPr>
        <w:tabs>
          <w:tab w:val="left" w:pos="0"/>
          <w:tab w:val="num" w:pos="720"/>
        </w:tabs>
        <w:ind w:right="-874"/>
        <w:rPr>
          <w:b/>
          <w:bCs/>
          <w:sz w:val="22"/>
          <w:szCs w:val="22"/>
        </w:rPr>
      </w:pPr>
      <w:r w:rsidRPr="00F7040F">
        <w:rPr>
          <w:sz w:val="22"/>
          <w:szCs w:val="22"/>
        </w:rPr>
        <w:t xml:space="preserve">Доля данного общества в уставном капитале Эмитента: </w:t>
      </w:r>
      <w:r w:rsidRPr="00F7040F">
        <w:rPr>
          <w:b/>
          <w:bCs/>
          <w:i/>
          <w:iCs/>
          <w:sz w:val="22"/>
          <w:szCs w:val="22"/>
        </w:rPr>
        <w:t>0%</w:t>
      </w:r>
    </w:p>
    <w:p w:rsidR="0087695A" w:rsidRPr="00F7040F" w:rsidRDefault="0087695A" w:rsidP="0087695A">
      <w:pPr>
        <w:tabs>
          <w:tab w:val="left" w:pos="0"/>
          <w:tab w:val="num" w:pos="720"/>
        </w:tabs>
        <w:ind w:right="-874"/>
        <w:rPr>
          <w:b/>
          <w:bCs/>
          <w:i/>
          <w:iCs/>
          <w:sz w:val="22"/>
          <w:szCs w:val="22"/>
        </w:rPr>
      </w:pPr>
      <w:r w:rsidRPr="00F7040F">
        <w:rPr>
          <w:sz w:val="22"/>
          <w:szCs w:val="22"/>
        </w:rPr>
        <w:t xml:space="preserve">Доля обыкновенных акций Эмитента, принадлежащих данному обществу: </w:t>
      </w:r>
      <w:r w:rsidRPr="00F7040F">
        <w:rPr>
          <w:b/>
          <w:bCs/>
          <w:i/>
          <w:iCs/>
          <w:sz w:val="22"/>
          <w:szCs w:val="22"/>
        </w:rPr>
        <w:t>0%</w:t>
      </w:r>
    </w:p>
    <w:p w:rsidR="0087695A" w:rsidRPr="00F7040F" w:rsidRDefault="0087695A" w:rsidP="0087695A">
      <w:pPr>
        <w:tabs>
          <w:tab w:val="left" w:pos="0"/>
          <w:tab w:val="num" w:pos="720"/>
        </w:tabs>
        <w:ind w:right="-874"/>
        <w:rPr>
          <w:b/>
          <w:bCs/>
          <w:i/>
          <w:iCs/>
          <w:sz w:val="22"/>
          <w:szCs w:val="22"/>
        </w:rPr>
      </w:pPr>
    </w:p>
    <w:p w:rsidR="0087695A" w:rsidRPr="00F7040F" w:rsidRDefault="0087695A" w:rsidP="0087695A">
      <w:pPr>
        <w:widowControl w:val="0"/>
        <w:tabs>
          <w:tab w:val="left" w:pos="0"/>
          <w:tab w:val="left" w:pos="284"/>
        </w:tabs>
        <w:adjustRightInd w:val="0"/>
        <w:ind w:right="-874"/>
        <w:jc w:val="both"/>
        <w:rPr>
          <w:b/>
          <w:bCs/>
          <w:i/>
          <w:iCs/>
          <w:sz w:val="22"/>
          <w:szCs w:val="22"/>
        </w:rPr>
      </w:pPr>
      <w:r w:rsidRPr="00F7040F">
        <w:rPr>
          <w:sz w:val="22"/>
          <w:szCs w:val="22"/>
        </w:rPr>
        <w:t xml:space="preserve">4. Полное фирменное наименование: </w:t>
      </w:r>
      <w:r w:rsidRPr="00F7040F">
        <w:rPr>
          <w:b/>
          <w:bCs/>
          <w:i/>
          <w:iCs/>
          <w:sz w:val="22"/>
          <w:szCs w:val="22"/>
        </w:rPr>
        <w:t>Общество с ограниченной ответственностью  «Стандарт-Инвест»</w:t>
      </w: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Сокращенное фирменное наименование: </w:t>
      </w:r>
      <w:r w:rsidRPr="00F7040F">
        <w:rPr>
          <w:b/>
          <w:bCs/>
          <w:i/>
          <w:iCs/>
          <w:sz w:val="22"/>
          <w:szCs w:val="22"/>
        </w:rPr>
        <w:t>ООО «Стандарт-Инвест»</w:t>
      </w:r>
    </w:p>
    <w:p w:rsidR="0087695A" w:rsidRPr="00F7040F" w:rsidRDefault="0087695A" w:rsidP="0087695A">
      <w:pPr>
        <w:widowControl w:val="0"/>
        <w:tabs>
          <w:tab w:val="left" w:pos="0"/>
        </w:tabs>
        <w:adjustRightInd w:val="0"/>
        <w:ind w:right="-874"/>
        <w:jc w:val="both"/>
        <w:rPr>
          <w:sz w:val="22"/>
          <w:szCs w:val="22"/>
        </w:rPr>
      </w:pPr>
      <w:r w:rsidRPr="00F7040F">
        <w:rPr>
          <w:sz w:val="22"/>
          <w:szCs w:val="22"/>
        </w:rPr>
        <w:t xml:space="preserve">Место нахождения: </w:t>
      </w:r>
      <w:r w:rsidRPr="00F7040F">
        <w:rPr>
          <w:b/>
          <w:bCs/>
          <w:i/>
          <w:iCs/>
          <w:sz w:val="22"/>
          <w:szCs w:val="22"/>
        </w:rPr>
        <w:t>107078, г. Москва, ул. Садовая-Спасская, д. 3, стр. 3</w:t>
      </w:r>
    </w:p>
    <w:p w:rsidR="0087695A" w:rsidRPr="00F7040F" w:rsidRDefault="0087695A" w:rsidP="0087695A">
      <w:pPr>
        <w:widowControl w:val="0"/>
        <w:tabs>
          <w:tab w:val="left" w:pos="0"/>
        </w:tabs>
        <w:adjustRightInd w:val="0"/>
        <w:ind w:right="-874"/>
        <w:jc w:val="both"/>
        <w:rPr>
          <w:b/>
          <w:bCs/>
          <w:sz w:val="22"/>
          <w:szCs w:val="22"/>
        </w:rPr>
      </w:pPr>
      <w:r w:rsidRPr="00F7040F">
        <w:rPr>
          <w:sz w:val="22"/>
          <w:szCs w:val="22"/>
        </w:rPr>
        <w:t xml:space="preserve">Доля Эмитента в уставном капитале данного общества: </w:t>
      </w:r>
      <w:r w:rsidRPr="00F7040F">
        <w:rPr>
          <w:b/>
          <w:bCs/>
          <w:i/>
          <w:iCs/>
          <w:sz w:val="22"/>
          <w:szCs w:val="22"/>
        </w:rPr>
        <w:t>100%;</w:t>
      </w:r>
    </w:p>
    <w:p w:rsidR="0087695A" w:rsidRPr="00F7040F" w:rsidRDefault="0087695A" w:rsidP="0087695A">
      <w:pPr>
        <w:tabs>
          <w:tab w:val="left" w:pos="0"/>
          <w:tab w:val="num" w:pos="720"/>
        </w:tabs>
        <w:ind w:right="-874"/>
        <w:rPr>
          <w:b/>
          <w:bCs/>
          <w:sz w:val="22"/>
          <w:szCs w:val="22"/>
        </w:rPr>
      </w:pPr>
      <w:r w:rsidRPr="00F7040F">
        <w:rPr>
          <w:sz w:val="22"/>
          <w:szCs w:val="22"/>
        </w:rPr>
        <w:t xml:space="preserve">Доля данного общества в уставном капитале Эмитента: </w:t>
      </w:r>
      <w:r w:rsidRPr="00F7040F">
        <w:rPr>
          <w:b/>
          <w:bCs/>
          <w:i/>
          <w:iCs/>
          <w:sz w:val="22"/>
          <w:szCs w:val="22"/>
        </w:rPr>
        <w:t>0%</w:t>
      </w:r>
    </w:p>
    <w:p w:rsidR="0087695A" w:rsidRPr="00F7040F" w:rsidRDefault="0087695A" w:rsidP="0087695A">
      <w:pPr>
        <w:tabs>
          <w:tab w:val="left" w:pos="0"/>
          <w:tab w:val="num" w:pos="720"/>
        </w:tabs>
        <w:ind w:right="-874"/>
        <w:rPr>
          <w:b/>
          <w:bCs/>
          <w:i/>
          <w:iCs/>
          <w:sz w:val="22"/>
          <w:szCs w:val="22"/>
        </w:rPr>
      </w:pPr>
      <w:r w:rsidRPr="00F7040F">
        <w:rPr>
          <w:sz w:val="22"/>
          <w:szCs w:val="22"/>
        </w:rPr>
        <w:t xml:space="preserve">Доля обыкновенных акций Эмитента, принадлежащих данному обществу: </w:t>
      </w:r>
      <w:r w:rsidRPr="00F7040F">
        <w:rPr>
          <w:b/>
          <w:bCs/>
          <w:i/>
          <w:iCs/>
          <w:sz w:val="22"/>
          <w:szCs w:val="22"/>
        </w:rPr>
        <w:t>0%</w:t>
      </w:r>
    </w:p>
    <w:p w:rsidR="0087695A" w:rsidRPr="00F7040F" w:rsidRDefault="0087695A" w:rsidP="0087695A">
      <w:pPr>
        <w:tabs>
          <w:tab w:val="num" w:pos="720"/>
        </w:tabs>
        <w:ind w:right="-874"/>
        <w:rPr>
          <w:b/>
          <w:bCs/>
          <w:i/>
          <w:iCs/>
          <w:sz w:val="22"/>
          <w:szCs w:val="22"/>
        </w:rPr>
      </w:pP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5. Полное фирменное наименование: </w:t>
      </w:r>
      <w:r w:rsidRPr="00F7040F">
        <w:rPr>
          <w:b/>
          <w:bCs/>
          <w:i/>
          <w:iCs/>
          <w:sz w:val="22"/>
          <w:szCs w:val="22"/>
        </w:rPr>
        <w:t>Общество с ограниченной ответственностью  «Сфера Инвест»</w:t>
      </w: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Сокращенное фирменное наименование: </w:t>
      </w:r>
      <w:r w:rsidRPr="00F7040F">
        <w:rPr>
          <w:b/>
          <w:bCs/>
          <w:i/>
          <w:iCs/>
          <w:sz w:val="22"/>
          <w:szCs w:val="22"/>
        </w:rPr>
        <w:t>ООО «Сфера Инвест»</w:t>
      </w:r>
    </w:p>
    <w:p w:rsidR="0087695A" w:rsidRPr="00F7040F" w:rsidRDefault="0087695A" w:rsidP="0087695A">
      <w:pPr>
        <w:widowControl w:val="0"/>
        <w:tabs>
          <w:tab w:val="left" w:pos="0"/>
        </w:tabs>
        <w:adjustRightInd w:val="0"/>
        <w:ind w:right="-874"/>
        <w:jc w:val="both"/>
        <w:rPr>
          <w:sz w:val="22"/>
          <w:szCs w:val="22"/>
        </w:rPr>
      </w:pPr>
      <w:r w:rsidRPr="00F7040F">
        <w:rPr>
          <w:sz w:val="22"/>
          <w:szCs w:val="22"/>
        </w:rPr>
        <w:t xml:space="preserve">Место нахождения: </w:t>
      </w:r>
      <w:r w:rsidRPr="00F7040F">
        <w:rPr>
          <w:b/>
          <w:bCs/>
          <w:i/>
          <w:iCs/>
          <w:sz w:val="22"/>
          <w:szCs w:val="22"/>
        </w:rPr>
        <w:t>115054, г. Москва, ул. Дубининская, д. 27, стр. 14</w:t>
      </w:r>
    </w:p>
    <w:p w:rsidR="0087695A" w:rsidRPr="00F7040F" w:rsidRDefault="0087695A" w:rsidP="0087695A">
      <w:pPr>
        <w:widowControl w:val="0"/>
        <w:tabs>
          <w:tab w:val="left" w:pos="0"/>
        </w:tabs>
        <w:adjustRightInd w:val="0"/>
        <w:ind w:right="-874"/>
        <w:jc w:val="both"/>
        <w:rPr>
          <w:b/>
          <w:bCs/>
          <w:sz w:val="22"/>
          <w:szCs w:val="22"/>
        </w:rPr>
      </w:pPr>
      <w:r w:rsidRPr="00F7040F">
        <w:rPr>
          <w:sz w:val="22"/>
          <w:szCs w:val="22"/>
        </w:rPr>
        <w:t xml:space="preserve">Доля Эмитента в уставном капитале данного общества: </w:t>
      </w:r>
      <w:r w:rsidRPr="00F7040F">
        <w:rPr>
          <w:b/>
          <w:bCs/>
          <w:i/>
          <w:iCs/>
          <w:sz w:val="22"/>
          <w:szCs w:val="22"/>
        </w:rPr>
        <w:t>100%;</w:t>
      </w:r>
    </w:p>
    <w:p w:rsidR="0087695A" w:rsidRPr="00F7040F" w:rsidRDefault="0087695A" w:rsidP="0087695A">
      <w:pPr>
        <w:tabs>
          <w:tab w:val="left" w:pos="0"/>
          <w:tab w:val="num" w:pos="720"/>
        </w:tabs>
        <w:ind w:right="-874"/>
        <w:rPr>
          <w:b/>
          <w:bCs/>
          <w:sz w:val="22"/>
          <w:szCs w:val="22"/>
        </w:rPr>
      </w:pPr>
      <w:r w:rsidRPr="00F7040F">
        <w:rPr>
          <w:sz w:val="22"/>
          <w:szCs w:val="22"/>
        </w:rPr>
        <w:t xml:space="preserve">Доля данного общества в уставном капитале Эмитента: </w:t>
      </w:r>
      <w:r w:rsidRPr="00F7040F">
        <w:rPr>
          <w:b/>
          <w:bCs/>
          <w:i/>
          <w:iCs/>
          <w:sz w:val="22"/>
          <w:szCs w:val="22"/>
        </w:rPr>
        <w:t>0%</w:t>
      </w:r>
    </w:p>
    <w:p w:rsidR="0087695A" w:rsidRPr="00F7040F" w:rsidRDefault="0087695A" w:rsidP="0087695A">
      <w:pPr>
        <w:tabs>
          <w:tab w:val="left" w:pos="0"/>
          <w:tab w:val="num" w:pos="720"/>
        </w:tabs>
        <w:ind w:right="-874"/>
        <w:rPr>
          <w:b/>
          <w:bCs/>
          <w:i/>
          <w:iCs/>
          <w:sz w:val="22"/>
          <w:szCs w:val="22"/>
        </w:rPr>
      </w:pPr>
      <w:r w:rsidRPr="00F7040F">
        <w:rPr>
          <w:sz w:val="22"/>
          <w:szCs w:val="22"/>
        </w:rPr>
        <w:t xml:space="preserve">Доля обыкновенных акций Эмитента, принадлежащих данному обществу: </w:t>
      </w:r>
      <w:r w:rsidRPr="00F7040F">
        <w:rPr>
          <w:b/>
          <w:bCs/>
          <w:i/>
          <w:iCs/>
          <w:sz w:val="22"/>
          <w:szCs w:val="22"/>
        </w:rPr>
        <w:t>0%</w:t>
      </w:r>
    </w:p>
    <w:p w:rsidR="0087695A" w:rsidRPr="00F7040F" w:rsidRDefault="0087695A" w:rsidP="0087695A">
      <w:pPr>
        <w:tabs>
          <w:tab w:val="left" w:pos="0"/>
          <w:tab w:val="num" w:pos="720"/>
        </w:tabs>
        <w:ind w:right="-874"/>
        <w:rPr>
          <w:b/>
          <w:bCs/>
          <w:i/>
          <w:iCs/>
          <w:sz w:val="22"/>
          <w:szCs w:val="22"/>
        </w:rPr>
      </w:pP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6. Полное фирменное наименование: </w:t>
      </w:r>
      <w:r w:rsidRPr="00F7040F">
        <w:rPr>
          <w:b/>
          <w:bCs/>
          <w:i/>
          <w:iCs/>
          <w:sz w:val="22"/>
          <w:szCs w:val="22"/>
        </w:rPr>
        <w:t>Общество с ограниченной ответственностью  «М.видео Финанс»</w:t>
      </w:r>
    </w:p>
    <w:p w:rsidR="0087695A" w:rsidRPr="00F7040F" w:rsidRDefault="0087695A" w:rsidP="0087695A">
      <w:pPr>
        <w:widowControl w:val="0"/>
        <w:tabs>
          <w:tab w:val="left" w:pos="0"/>
        </w:tabs>
        <w:adjustRightInd w:val="0"/>
        <w:ind w:right="-874"/>
        <w:jc w:val="both"/>
        <w:rPr>
          <w:b/>
          <w:bCs/>
          <w:i/>
          <w:iCs/>
          <w:sz w:val="22"/>
          <w:szCs w:val="22"/>
        </w:rPr>
      </w:pPr>
      <w:r w:rsidRPr="00F7040F">
        <w:rPr>
          <w:sz w:val="22"/>
          <w:szCs w:val="22"/>
        </w:rPr>
        <w:t xml:space="preserve">Сокращенное фирменное наименование: </w:t>
      </w:r>
      <w:r w:rsidRPr="00F7040F">
        <w:rPr>
          <w:b/>
          <w:bCs/>
          <w:i/>
          <w:iCs/>
          <w:sz w:val="22"/>
          <w:szCs w:val="22"/>
        </w:rPr>
        <w:t>ООО «М.видео Финанс»</w:t>
      </w:r>
    </w:p>
    <w:p w:rsidR="0087695A" w:rsidRPr="00F7040F" w:rsidRDefault="0087695A" w:rsidP="0087695A">
      <w:pPr>
        <w:widowControl w:val="0"/>
        <w:ind w:right="-874"/>
        <w:jc w:val="both"/>
        <w:rPr>
          <w:b/>
          <w:bCs/>
          <w:i/>
          <w:iCs/>
          <w:sz w:val="22"/>
          <w:szCs w:val="22"/>
        </w:rPr>
      </w:pPr>
      <w:r w:rsidRPr="00F7040F">
        <w:rPr>
          <w:sz w:val="22"/>
          <w:szCs w:val="22"/>
        </w:rPr>
        <w:t xml:space="preserve">Место нахождения: </w:t>
      </w:r>
      <w:r w:rsidRPr="00F7040F">
        <w:rPr>
          <w:b/>
          <w:bCs/>
          <w:i/>
          <w:iCs/>
          <w:sz w:val="22"/>
          <w:szCs w:val="22"/>
        </w:rPr>
        <w:t>127055, г. Москва, Вадковский пер, 18, стр 1А</w:t>
      </w:r>
    </w:p>
    <w:p w:rsidR="0087695A" w:rsidRPr="00F7040F" w:rsidRDefault="0087695A" w:rsidP="0087695A">
      <w:pPr>
        <w:widowControl w:val="0"/>
        <w:tabs>
          <w:tab w:val="left" w:pos="0"/>
        </w:tabs>
        <w:adjustRightInd w:val="0"/>
        <w:ind w:right="-874"/>
        <w:jc w:val="both"/>
        <w:rPr>
          <w:b/>
          <w:bCs/>
          <w:sz w:val="22"/>
          <w:szCs w:val="22"/>
        </w:rPr>
      </w:pPr>
      <w:r w:rsidRPr="00F7040F">
        <w:rPr>
          <w:sz w:val="22"/>
          <w:szCs w:val="22"/>
        </w:rPr>
        <w:t xml:space="preserve">Доля Эмитента в уставном капитале данного общества: </w:t>
      </w:r>
      <w:r w:rsidRPr="00F7040F">
        <w:rPr>
          <w:b/>
          <w:bCs/>
          <w:i/>
          <w:iCs/>
          <w:sz w:val="22"/>
          <w:szCs w:val="22"/>
        </w:rPr>
        <w:t>100%;</w:t>
      </w:r>
    </w:p>
    <w:p w:rsidR="0087695A" w:rsidRPr="00F7040F" w:rsidRDefault="0087695A" w:rsidP="0087695A">
      <w:pPr>
        <w:tabs>
          <w:tab w:val="left" w:pos="0"/>
          <w:tab w:val="num" w:pos="720"/>
        </w:tabs>
        <w:ind w:right="-874"/>
        <w:rPr>
          <w:b/>
          <w:bCs/>
          <w:sz w:val="22"/>
          <w:szCs w:val="22"/>
        </w:rPr>
      </w:pPr>
      <w:r w:rsidRPr="00F7040F">
        <w:rPr>
          <w:sz w:val="22"/>
          <w:szCs w:val="22"/>
        </w:rPr>
        <w:t xml:space="preserve">Доля данного общества в уставном капитале Эмитента: </w:t>
      </w:r>
      <w:r w:rsidRPr="00F7040F">
        <w:rPr>
          <w:b/>
          <w:bCs/>
          <w:i/>
          <w:iCs/>
          <w:sz w:val="22"/>
          <w:szCs w:val="22"/>
        </w:rPr>
        <w:t>0%</w:t>
      </w:r>
    </w:p>
    <w:p w:rsidR="0087695A" w:rsidRPr="00F7040F" w:rsidRDefault="0087695A" w:rsidP="0087695A">
      <w:pPr>
        <w:tabs>
          <w:tab w:val="left" w:pos="0"/>
          <w:tab w:val="num" w:pos="720"/>
        </w:tabs>
        <w:ind w:right="-874"/>
        <w:rPr>
          <w:b/>
          <w:bCs/>
          <w:i/>
          <w:iCs/>
          <w:sz w:val="22"/>
          <w:szCs w:val="22"/>
        </w:rPr>
      </w:pPr>
      <w:r w:rsidRPr="00F7040F">
        <w:rPr>
          <w:sz w:val="22"/>
          <w:szCs w:val="22"/>
        </w:rPr>
        <w:t xml:space="preserve">Доля обыкновенных акций Эмитента, принадлежащих данному обществу: </w:t>
      </w:r>
      <w:r w:rsidRPr="00F7040F">
        <w:rPr>
          <w:b/>
          <w:bCs/>
          <w:i/>
          <w:iCs/>
          <w:sz w:val="22"/>
          <w:szCs w:val="22"/>
        </w:rPr>
        <w:t>0%</w:t>
      </w:r>
    </w:p>
    <w:p w:rsidR="0087695A" w:rsidRPr="00CB07E8" w:rsidRDefault="0087695A" w:rsidP="0087695A">
      <w:pPr>
        <w:tabs>
          <w:tab w:val="num" w:pos="720"/>
        </w:tabs>
        <w:ind w:right="-874"/>
        <w:rPr>
          <w:sz w:val="22"/>
          <w:szCs w:val="22"/>
        </w:rPr>
      </w:pPr>
    </w:p>
    <w:p w:rsidR="0087695A" w:rsidRPr="00CB07E8" w:rsidRDefault="0087695A" w:rsidP="006D1D82">
      <w:pPr>
        <w:pStyle w:val="SkaddenStyle3"/>
        <w:numPr>
          <w:ilvl w:val="2"/>
          <w:numId w:val="29"/>
        </w:numPr>
        <w:tabs>
          <w:tab w:val="clear" w:pos="1080"/>
        </w:tabs>
        <w:ind w:left="0" w:firstLine="0"/>
      </w:pPr>
      <w:bookmarkStart w:id="228" w:name="_Toc174937729"/>
      <w:r w:rsidRPr="00CB07E8">
        <w:t xml:space="preserve">Сведения о существенных сделках, совершенных </w:t>
      </w:r>
      <w:r>
        <w:t>Эмитент</w:t>
      </w:r>
      <w:r w:rsidRPr="00CB07E8">
        <w:t>ом</w:t>
      </w:r>
      <w:bookmarkEnd w:id="228"/>
    </w:p>
    <w:p w:rsidR="0087695A" w:rsidRPr="00CB07E8" w:rsidRDefault="0087695A" w:rsidP="0087695A">
      <w:pPr>
        <w:pStyle w:val="30"/>
        <w:numPr>
          <w:ilvl w:val="0"/>
          <w:numId w:val="0"/>
        </w:numPr>
        <w:ind w:right="-874"/>
        <w:jc w:val="both"/>
        <w:rPr>
          <w:b w:val="0"/>
          <w:bCs w:val="0"/>
        </w:rPr>
      </w:pPr>
      <w:r w:rsidRPr="00CB07E8">
        <w:rPr>
          <w:b w:val="0"/>
          <w:bCs w:val="0"/>
        </w:rPr>
        <w:t xml:space="preserve">Существенные сделки (группы взаимосвязанных сделок), размер обязательств по которым составляет 10 и более процентов балансовой стоимости активов </w:t>
      </w:r>
      <w:r>
        <w:rPr>
          <w:b w:val="0"/>
          <w:bCs w:val="0"/>
        </w:rPr>
        <w:t>Эмитент</w:t>
      </w:r>
      <w:r w:rsidRPr="00CB07E8">
        <w:rPr>
          <w:b w:val="0"/>
          <w:bCs w:val="0"/>
        </w:rPr>
        <w:t xml:space="preserve">а по данным его бухгалтерской отчетности за последний завершенный отчетный период, предшествующий совершению сделки, совершенной </w:t>
      </w:r>
      <w:r>
        <w:rPr>
          <w:b w:val="0"/>
          <w:bCs w:val="0"/>
        </w:rPr>
        <w:t>Эмитент</w:t>
      </w:r>
      <w:r w:rsidRPr="00CB07E8">
        <w:rPr>
          <w:b w:val="0"/>
          <w:bCs w:val="0"/>
        </w:rPr>
        <w:t xml:space="preserve">ом за 5 последних завершенных финансовых лет, предшествующих дате утверждения проспекта ценных бумаг, а если </w:t>
      </w:r>
      <w:r>
        <w:rPr>
          <w:b w:val="0"/>
          <w:bCs w:val="0"/>
        </w:rPr>
        <w:t>Эмитент</w:t>
      </w:r>
      <w:r w:rsidRPr="00CB07E8">
        <w:rPr>
          <w:b w:val="0"/>
          <w:bCs w:val="0"/>
        </w:rPr>
        <w:t xml:space="preserve"> осуществляет свою деятельность менее 5 лет - за каждый завершенный финансовый год, предшествующий дате утверждения проспекта ценных бумаг:</w:t>
      </w:r>
    </w:p>
    <w:p w:rsidR="0087695A" w:rsidRPr="00CB07E8" w:rsidRDefault="0087695A" w:rsidP="0087695A">
      <w:pPr>
        <w:pStyle w:val="ConsNormal"/>
        <w:ind w:left="360" w:right="-874" w:firstLine="0"/>
        <w:jc w:val="both"/>
        <w:rPr>
          <w:rFonts w:ascii="Times New Roman" w:hAnsi="Times New Roman" w:cs="Times New Roman"/>
          <w:b/>
          <w:bCs/>
          <w:i/>
          <w:iCs/>
          <w:color w:val="0000FF"/>
          <w:sz w:val="22"/>
          <w:szCs w:val="22"/>
        </w:rPr>
      </w:pPr>
    </w:p>
    <w:p w:rsidR="0087695A" w:rsidRPr="00F935AE" w:rsidRDefault="0087695A" w:rsidP="0087695A">
      <w:pPr>
        <w:pStyle w:val="ConsNormal"/>
        <w:widowControl/>
        <w:ind w:right="-874" w:firstLine="0"/>
        <w:jc w:val="both"/>
        <w:rPr>
          <w:rFonts w:ascii="Times New Roman" w:hAnsi="Times New Roman" w:cs="Times New Roman"/>
          <w:b/>
          <w:bCs/>
          <w:i/>
          <w:iCs/>
          <w:sz w:val="22"/>
          <w:szCs w:val="22"/>
        </w:rPr>
      </w:pPr>
      <w:bookmarkStart w:id="229" w:name="_Toc111456000"/>
      <w:bookmarkStart w:id="230" w:name="_Toc139215782"/>
      <w:bookmarkStart w:id="231" w:name="_Toc139360524"/>
      <w:r w:rsidRPr="00F935AE">
        <w:rPr>
          <w:rFonts w:ascii="Times New Roman" w:hAnsi="Times New Roman" w:cs="Times New Roman"/>
          <w:b/>
          <w:bCs/>
          <w:i/>
          <w:iCs/>
          <w:sz w:val="22"/>
          <w:szCs w:val="22"/>
        </w:rPr>
        <w:t>Информация о существенных сделках за 2006г не приводится, т.к. первым отчетном периодом для эмитента является период с даты государственной регистрации эмитента по 31.12.2006г. Таким образом, отчетности за период, предшествующий совершению сделок, не существует.</w:t>
      </w:r>
    </w:p>
    <w:p w:rsidR="00071E4B" w:rsidRPr="005431CF" w:rsidRDefault="00071E4B" w:rsidP="0087695A">
      <w:pPr>
        <w:pStyle w:val="ConsNormal"/>
        <w:widowControl/>
        <w:ind w:right="-874" w:firstLine="0"/>
        <w:jc w:val="both"/>
        <w:rPr>
          <w:rFonts w:ascii="Times New Roman" w:hAnsi="Times New Roman" w:cs="Times New Roman"/>
          <w:b/>
          <w:bCs/>
          <w:i/>
          <w:iCs/>
          <w:sz w:val="22"/>
          <w:szCs w:val="22"/>
        </w:rPr>
      </w:pPr>
    </w:p>
    <w:p w:rsidR="0087695A" w:rsidRPr="00CB07E8" w:rsidRDefault="0087695A" w:rsidP="006D1D82">
      <w:pPr>
        <w:pStyle w:val="SkaddenStyle3"/>
        <w:numPr>
          <w:ilvl w:val="2"/>
          <w:numId w:val="29"/>
        </w:numPr>
        <w:tabs>
          <w:tab w:val="clear" w:pos="1080"/>
        </w:tabs>
        <w:ind w:left="0" w:firstLine="0"/>
      </w:pPr>
      <w:bookmarkStart w:id="232" w:name="_Toc174937730"/>
      <w:r w:rsidRPr="00CB07E8">
        <w:t xml:space="preserve">Сведения о кредитных рейтингах </w:t>
      </w:r>
      <w:r>
        <w:t>Эмитент</w:t>
      </w:r>
      <w:r w:rsidRPr="00CB07E8">
        <w:t>а</w:t>
      </w:r>
      <w:bookmarkEnd w:id="229"/>
      <w:bookmarkEnd w:id="230"/>
      <w:bookmarkEnd w:id="231"/>
      <w:bookmarkEnd w:id="232"/>
    </w:p>
    <w:p w:rsidR="0087695A" w:rsidRPr="00CB07E8" w:rsidRDefault="0087695A" w:rsidP="0087695A">
      <w:pPr>
        <w:adjustRightInd w:val="0"/>
        <w:ind w:right="-874"/>
        <w:jc w:val="both"/>
        <w:rPr>
          <w:sz w:val="22"/>
          <w:szCs w:val="22"/>
        </w:rPr>
      </w:pPr>
      <w:bookmarkStart w:id="233" w:name="_Toc111456001"/>
      <w:r w:rsidRPr="00CB07E8">
        <w:rPr>
          <w:sz w:val="22"/>
          <w:szCs w:val="22"/>
        </w:rPr>
        <w:t xml:space="preserve">Сведения по каждому из известных </w:t>
      </w:r>
      <w:r>
        <w:rPr>
          <w:sz w:val="22"/>
          <w:szCs w:val="22"/>
        </w:rPr>
        <w:t>Эмитент</w:t>
      </w:r>
      <w:r w:rsidRPr="00CB07E8">
        <w:rPr>
          <w:sz w:val="22"/>
          <w:szCs w:val="22"/>
        </w:rPr>
        <w:t xml:space="preserve">у кредитному рейтингу, присвоенному </w:t>
      </w:r>
      <w:r>
        <w:rPr>
          <w:sz w:val="22"/>
          <w:szCs w:val="22"/>
        </w:rPr>
        <w:t>Эмитент</w:t>
      </w:r>
      <w:r w:rsidRPr="00CB07E8">
        <w:rPr>
          <w:sz w:val="22"/>
          <w:szCs w:val="22"/>
        </w:rPr>
        <w:t>у</w:t>
      </w:r>
      <w:r w:rsidRPr="00CB07E8">
        <w:rPr>
          <w:spacing w:val="-4"/>
          <w:sz w:val="22"/>
          <w:szCs w:val="22"/>
        </w:rPr>
        <w:t xml:space="preserve"> и/или ценным бумагам </w:t>
      </w:r>
      <w:r>
        <w:rPr>
          <w:spacing w:val="-4"/>
          <w:sz w:val="22"/>
          <w:szCs w:val="22"/>
        </w:rPr>
        <w:t>Эмитент</w:t>
      </w:r>
      <w:r w:rsidRPr="00CB07E8">
        <w:rPr>
          <w:spacing w:val="-4"/>
          <w:sz w:val="22"/>
          <w:szCs w:val="22"/>
        </w:rPr>
        <w:t>а</w:t>
      </w:r>
      <w:r w:rsidRPr="00CB07E8">
        <w:rPr>
          <w:sz w:val="22"/>
          <w:szCs w:val="22"/>
        </w:rPr>
        <w:t xml:space="preserve"> за 5 последних завершенных финансовых лет, а если </w:t>
      </w:r>
      <w:r>
        <w:rPr>
          <w:sz w:val="22"/>
          <w:szCs w:val="22"/>
        </w:rPr>
        <w:t>Эмитент</w:t>
      </w:r>
      <w:r w:rsidRPr="00CB07E8">
        <w:rPr>
          <w:sz w:val="22"/>
          <w:szCs w:val="22"/>
        </w:rPr>
        <w:t xml:space="preserve"> осуществляет свою деятельность менее 5 лет - за каждый завершенный финансовый год:</w:t>
      </w:r>
    </w:p>
    <w:p w:rsidR="0087695A" w:rsidRPr="00CB07E8" w:rsidRDefault="0087695A" w:rsidP="0087695A">
      <w:pPr>
        <w:adjustRightInd w:val="0"/>
        <w:ind w:right="-874"/>
        <w:jc w:val="both"/>
        <w:rPr>
          <w:i/>
          <w:iCs/>
          <w:sz w:val="22"/>
          <w:szCs w:val="22"/>
        </w:rPr>
      </w:pPr>
    </w:p>
    <w:p w:rsidR="0087695A" w:rsidRPr="00CB07E8" w:rsidRDefault="0087695A" w:rsidP="0087695A">
      <w:pPr>
        <w:adjustRightInd w:val="0"/>
        <w:ind w:right="-874"/>
        <w:jc w:val="both"/>
        <w:rPr>
          <w:b/>
          <w:bCs/>
          <w:i/>
          <w:iCs/>
          <w:sz w:val="22"/>
          <w:szCs w:val="22"/>
        </w:rPr>
      </w:pPr>
      <w:bookmarkStart w:id="234" w:name="OLE_LINK311"/>
      <w:r w:rsidRPr="00CB07E8">
        <w:rPr>
          <w:b/>
          <w:bCs/>
          <w:i/>
          <w:iCs/>
          <w:sz w:val="22"/>
          <w:szCs w:val="22"/>
        </w:rPr>
        <w:t xml:space="preserve">Кредитные рейтинги </w:t>
      </w:r>
      <w:bookmarkEnd w:id="234"/>
      <w:r>
        <w:rPr>
          <w:b/>
          <w:bCs/>
          <w:i/>
          <w:iCs/>
          <w:sz w:val="22"/>
          <w:szCs w:val="22"/>
        </w:rPr>
        <w:t>Эмитент</w:t>
      </w:r>
      <w:r w:rsidRPr="00CB07E8">
        <w:rPr>
          <w:b/>
          <w:bCs/>
          <w:i/>
          <w:iCs/>
          <w:sz w:val="22"/>
          <w:szCs w:val="22"/>
        </w:rPr>
        <w:t xml:space="preserve">у и/или ценным бумагам </w:t>
      </w:r>
      <w:r>
        <w:rPr>
          <w:b/>
          <w:bCs/>
          <w:i/>
          <w:iCs/>
          <w:sz w:val="22"/>
          <w:szCs w:val="22"/>
        </w:rPr>
        <w:t>Эмитент</w:t>
      </w:r>
      <w:r w:rsidRPr="00CB07E8">
        <w:rPr>
          <w:b/>
          <w:bCs/>
          <w:i/>
          <w:iCs/>
          <w:sz w:val="22"/>
          <w:szCs w:val="22"/>
        </w:rPr>
        <w:t xml:space="preserve">а не присваивались. </w:t>
      </w:r>
    </w:p>
    <w:p w:rsidR="0087695A" w:rsidRPr="00CB07E8" w:rsidRDefault="0087695A" w:rsidP="00071E4B">
      <w:pPr>
        <w:tabs>
          <w:tab w:val="num" w:pos="720"/>
        </w:tabs>
        <w:ind w:right="-874"/>
        <w:rPr>
          <w:i/>
          <w:iCs/>
        </w:rPr>
      </w:pPr>
      <w:bookmarkStart w:id="235" w:name="_Toc139215783"/>
      <w:bookmarkStart w:id="236" w:name="_Toc139360525"/>
      <w:bookmarkStart w:id="237" w:name="_Toc111456002"/>
      <w:bookmarkStart w:id="238" w:name="_Toc139215784"/>
      <w:bookmarkStart w:id="239" w:name="_Toc139360526"/>
      <w:bookmarkEnd w:id="233"/>
    </w:p>
    <w:p w:rsidR="0087695A" w:rsidRPr="00012601" w:rsidRDefault="0087695A" w:rsidP="006D1D82">
      <w:pPr>
        <w:pStyle w:val="SkaddenStyle2"/>
        <w:numPr>
          <w:ilvl w:val="1"/>
          <w:numId w:val="29"/>
        </w:numPr>
        <w:tabs>
          <w:tab w:val="clear" w:pos="1080"/>
        </w:tabs>
        <w:ind w:left="0" w:firstLine="0"/>
      </w:pPr>
      <w:bookmarkStart w:id="240" w:name="_Toc174937731"/>
      <w:r w:rsidRPr="00012601">
        <w:t>Сведения о каждой категории (типе) акций Эмитента</w:t>
      </w:r>
      <w:bookmarkEnd w:id="235"/>
      <w:bookmarkEnd w:id="236"/>
      <w:bookmarkEnd w:id="240"/>
    </w:p>
    <w:p w:rsidR="002F5E58" w:rsidRPr="00F7040F" w:rsidRDefault="002F5E58" w:rsidP="0057342A">
      <w:pPr>
        <w:ind w:right="-874"/>
        <w:jc w:val="both"/>
        <w:rPr>
          <w:sz w:val="22"/>
          <w:szCs w:val="22"/>
        </w:rPr>
      </w:pPr>
      <w:r w:rsidRPr="00F7040F">
        <w:rPr>
          <w:sz w:val="22"/>
          <w:szCs w:val="22"/>
        </w:rPr>
        <w:t xml:space="preserve">категория акций: </w:t>
      </w:r>
      <w:r w:rsidRPr="00F7040F">
        <w:rPr>
          <w:b/>
          <w:bCs/>
          <w:i/>
          <w:iCs/>
          <w:sz w:val="22"/>
          <w:szCs w:val="22"/>
        </w:rPr>
        <w:t>обыкновенные именные</w:t>
      </w:r>
      <w:r w:rsidRPr="00F7040F">
        <w:rPr>
          <w:sz w:val="22"/>
          <w:szCs w:val="22"/>
        </w:rPr>
        <w:t>;</w:t>
      </w:r>
    </w:p>
    <w:p w:rsidR="002F5E58" w:rsidRPr="002F5E58" w:rsidRDefault="002F5E58" w:rsidP="0057342A">
      <w:pPr>
        <w:ind w:right="-874"/>
        <w:jc w:val="both"/>
        <w:rPr>
          <w:sz w:val="22"/>
          <w:szCs w:val="22"/>
        </w:rPr>
      </w:pPr>
      <w:r w:rsidRPr="00F7040F">
        <w:rPr>
          <w:sz w:val="22"/>
          <w:szCs w:val="22"/>
        </w:rPr>
        <w:t>номи</w:t>
      </w:r>
      <w:r>
        <w:rPr>
          <w:sz w:val="22"/>
          <w:szCs w:val="22"/>
        </w:rPr>
        <w:t>нальная стоимость каждой акции</w:t>
      </w:r>
      <w:r w:rsidRPr="00F7040F">
        <w:rPr>
          <w:sz w:val="22"/>
          <w:szCs w:val="22"/>
        </w:rPr>
        <w:t xml:space="preserve">: </w:t>
      </w:r>
      <w:r w:rsidRPr="001D168C">
        <w:rPr>
          <w:b/>
          <w:bCs/>
          <w:i/>
          <w:iCs/>
          <w:sz w:val="22"/>
          <w:szCs w:val="22"/>
        </w:rPr>
        <w:t>10 (десять) рублей</w:t>
      </w:r>
      <w:r>
        <w:rPr>
          <w:sz w:val="22"/>
          <w:szCs w:val="22"/>
        </w:rPr>
        <w:t>.</w:t>
      </w:r>
    </w:p>
    <w:p w:rsidR="002F5E58" w:rsidRPr="001D168C" w:rsidRDefault="002F5E58" w:rsidP="0057342A">
      <w:pPr>
        <w:adjustRightInd w:val="0"/>
        <w:ind w:right="-874"/>
        <w:jc w:val="both"/>
        <w:rPr>
          <w:b/>
          <w:bCs/>
          <w:i/>
          <w:iCs/>
          <w:sz w:val="22"/>
          <w:szCs w:val="22"/>
        </w:rPr>
      </w:pPr>
      <w:r w:rsidRPr="00F7040F">
        <w:rPr>
          <w:sz w:val="22"/>
          <w:szCs w:val="22"/>
        </w:rPr>
        <w:t xml:space="preserve">количество акций, находящихся в обращении (количество акций, которые не являются погашенными или аннулированными): </w:t>
      </w:r>
      <w:r w:rsidR="00E46C52" w:rsidRPr="00E84949">
        <w:rPr>
          <w:b/>
          <w:bCs/>
          <w:i/>
          <w:iCs/>
          <w:sz w:val="22"/>
          <w:szCs w:val="22"/>
        </w:rPr>
        <w:t>27.08.2007</w:t>
      </w:r>
      <w:r w:rsidR="00E46C52">
        <w:rPr>
          <w:b/>
          <w:bCs/>
          <w:i/>
          <w:iCs/>
          <w:sz w:val="22"/>
          <w:szCs w:val="22"/>
        </w:rPr>
        <w:t xml:space="preserve"> Эмитентом была проведена консолидация обыкновенных именных бездокументарных акций Эмитента. </w:t>
      </w:r>
      <w:r w:rsidR="006F7E38">
        <w:rPr>
          <w:b/>
          <w:bCs/>
          <w:i/>
          <w:iCs/>
          <w:sz w:val="22"/>
          <w:szCs w:val="22"/>
        </w:rPr>
        <w:t>К</w:t>
      </w:r>
      <w:r w:rsidR="00E46C52">
        <w:rPr>
          <w:b/>
          <w:bCs/>
          <w:i/>
          <w:iCs/>
          <w:sz w:val="22"/>
          <w:szCs w:val="22"/>
        </w:rPr>
        <w:t>оличество акций Эмитента, находящихся в обращении</w:t>
      </w:r>
      <w:r w:rsidR="006F7E38">
        <w:rPr>
          <w:b/>
          <w:bCs/>
          <w:i/>
          <w:iCs/>
          <w:sz w:val="22"/>
          <w:szCs w:val="22"/>
        </w:rPr>
        <w:t>,</w:t>
      </w:r>
      <w:r w:rsidR="00E46C52">
        <w:rPr>
          <w:b/>
          <w:bCs/>
          <w:i/>
          <w:iCs/>
          <w:sz w:val="22"/>
          <w:szCs w:val="22"/>
        </w:rPr>
        <w:t xml:space="preserve"> составляет 149768227</w:t>
      </w:r>
      <w:r w:rsidR="00E46C52">
        <w:rPr>
          <w:b/>
          <w:bCs/>
          <w:sz w:val="22"/>
          <w:szCs w:val="22"/>
        </w:rPr>
        <w:t xml:space="preserve"> </w:t>
      </w:r>
      <w:r w:rsidR="00E46C52">
        <w:rPr>
          <w:b/>
          <w:bCs/>
          <w:i/>
          <w:iCs/>
          <w:sz w:val="22"/>
          <w:szCs w:val="22"/>
        </w:rPr>
        <w:t>(сто сорок девять миллионов семьсот шестьдесят восемь тысяч двести двадцать семь) обыкновенных именных бездокументарных акций</w:t>
      </w:r>
      <w:r w:rsidR="006F7E38" w:rsidRPr="006F7E38">
        <w:rPr>
          <w:b/>
          <w:bCs/>
          <w:i/>
          <w:iCs/>
          <w:sz w:val="22"/>
          <w:szCs w:val="22"/>
        </w:rPr>
        <w:t xml:space="preserve"> при условии </w:t>
      </w:r>
      <w:r w:rsidR="006F7E38">
        <w:rPr>
          <w:b/>
          <w:bCs/>
          <w:i/>
          <w:iCs/>
          <w:sz w:val="22"/>
          <w:szCs w:val="22"/>
        </w:rPr>
        <w:t>регистрации отчета об итогах выпуска ценных бумаг ФСФР России</w:t>
      </w:r>
      <w:r w:rsidR="00E46C52">
        <w:rPr>
          <w:b/>
          <w:bCs/>
          <w:i/>
          <w:iCs/>
          <w:sz w:val="22"/>
          <w:szCs w:val="22"/>
        </w:rPr>
        <w:t>. Изменения в устав Эмитента, отражающие изменение в структуре уставного капитал в связи с консолидацией акций, будут внесены Эмитентом после регистрации отчета об итогах выпуска ценных бумаг ФСФР России</w:t>
      </w:r>
      <w:r w:rsidR="00E46C52">
        <w:rPr>
          <w:sz w:val="22"/>
          <w:szCs w:val="22"/>
        </w:rPr>
        <w:t>.</w:t>
      </w:r>
    </w:p>
    <w:p w:rsidR="002F5E58" w:rsidRDefault="002F5E58" w:rsidP="002F5E58">
      <w:pPr>
        <w:adjustRightInd w:val="0"/>
        <w:ind w:right="-874"/>
        <w:jc w:val="both"/>
        <w:rPr>
          <w:sz w:val="22"/>
          <w:szCs w:val="22"/>
        </w:rPr>
      </w:pPr>
    </w:p>
    <w:p w:rsidR="002F5E58" w:rsidRPr="00F7040F" w:rsidRDefault="002F5E58" w:rsidP="0057342A">
      <w:pPr>
        <w:ind w:right="-874"/>
        <w:jc w:val="both"/>
        <w:rPr>
          <w:b/>
          <w:bCs/>
          <w:i/>
          <w:iCs/>
          <w:sz w:val="22"/>
          <w:szCs w:val="22"/>
        </w:rPr>
      </w:pPr>
      <w:r w:rsidRPr="00F7040F">
        <w:rPr>
          <w:sz w:val="22"/>
          <w:szCs w:val="22"/>
        </w:rPr>
        <w:t xml:space="preserve">количество дополнительных акций, находящихся в процессе размещения (количество акций дополнительного выпуска, в отношении которого не осуществлена государственная регистрация отчета об итогах их выпуска): </w:t>
      </w:r>
      <w:r w:rsidRPr="00F7040F">
        <w:rPr>
          <w:b/>
          <w:bCs/>
          <w:i/>
          <w:iCs/>
          <w:sz w:val="22"/>
          <w:szCs w:val="22"/>
        </w:rPr>
        <w:t>0 акций;</w:t>
      </w:r>
    </w:p>
    <w:p w:rsidR="002F5E58" w:rsidRPr="00F7040F" w:rsidRDefault="002F5E58" w:rsidP="0057342A">
      <w:pPr>
        <w:ind w:right="-874"/>
        <w:jc w:val="both"/>
        <w:rPr>
          <w:b/>
          <w:bCs/>
          <w:sz w:val="22"/>
          <w:szCs w:val="22"/>
        </w:rPr>
      </w:pPr>
      <w:r w:rsidRPr="00F7040F">
        <w:rPr>
          <w:sz w:val="22"/>
          <w:szCs w:val="22"/>
        </w:rPr>
        <w:t xml:space="preserve">количество объявленных акций: </w:t>
      </w:r>
      <w:r w:rsidRPr="00F46495">
        <w:rPr>
          <w:b/>
          <w:bCs/>
          <w:i/>
          <w:iCs/>
          <w:sz w:val="22"/>
          <w:szCs w:val="22"/>
        </w:rPr>
        <w:t xml:space="preserve">в соответствии с редакцией Устава Эмитента, действующей на дату утверждения настоящего проспекта ценных бумаг, количество объявленных акций Эмитента - 167060000 (сто шестьдесят семь миллионов шестьдесят тысяч) акций номинальной стоимостью 0 (ноль) рублей 05 (пять) копеек каждая. </w:t>
      </w:r>
      <w:r w:rsidRPr="00E84949">
        <w:rPr>
          <w:b/>
          <w:bCs/>
          <w:i/>
          <w:iCs/>
          <w:sz w:val="22"/>
          <w:szCs w:val="22"/>
        </w:rPr>
        <w:t>2</w:t>
      </w:r>
      <w:r w:rsidR="00E84949" w:rsidRPr="00AB4BAE">
        <w:rPr>
          <w:b/>
          <w:bCs/>
          <w:i/>
          <w:iCs/>
          <w:sz w:val="22"/>
          <w:szCs w:val="22"/>
        </w:rPr>
        <w:t>7</w:t>
      </w:r>
      <w:r w:rsidRPr="00E84949">
        <w:rPr>
          <w:b/>
          <w:bCs/>
          <w:i/>
          <w:iCs/>
          <w:sz w:val="22"/>
          <w:szCs w:val="22"/>
        </w:rPr>
        <w:t>.08.2007 Эмитентом</w:t>
      </w:r>
      <w:r w:rsidRPr="00F46495">
        <w:rPr>
          <w:b/>
          <w:bCs/>
          <w:i/>
          <w:iCs/>
          <w:sz w:val="22"/>
          <w:szCs w:val="22"/>
        </w:rPr>
        <w:t xml:space="preserve"> была проведена консолидация обыкновенных именных бездокументарных акций Эмитента. 200 (двести) обыкновенных именных бездокументарных акций Эмитента номинальной стоимостью 0 (ноль) рублей 05 (пять) копеек каждая были конвертированы в 1 (одну) обыкновенную бездокументарную именную акцию Эмитента номинальной стоимостью 10 (десять) рублей каждая. Изменения в устав Эмитента, отражающие изменение количества и </w:t>
      </w:r>
      <w:r w:rsidRPr="00F46495">
        <w:rPr>
          <w:b/>
          <w:bCs/>
          <w:i/>
          <w:iCs/>
          <w:sz w:val="22"/>
          <w:szCs w:val="22"/>
        </w:rPr>
        <w:lastRenderedPageBreak/>
        <w:t>номинальной стоимости объявленных акций эмитента будут внесены Эмитентом после регистрации отчета об итогах выпуска ценных бумаг ФСФР России;</w:t>
      </w:r>
    </w:p>
    <w:p w:rsidR="002F5E58" w:rsidRPr="00F7040F" w:rsidRDefault="002F5E58" w:rsidP="0057342A">
      <w:pPr>
        <w:ind w:right="-874"/>
        <w:jc w:val="both"/>
        <w:rPr>
          <w:b/>
          <w:bCs/>
          <w:i/>
          <w:iCs/>
          <w:sz w:val="22"/>
          <w:szCs w:val="22"/>
        </w:rPr>
      </w:pPr>
      <w:r w:rsidRPr="00F7040F">
        <w:rPr>
          <w:sz w:val="22"/>
          <w:szCs w:val="22"/>
        </w:rPr>
        <w:t xml:space="preserve">количество акций, находящихся на балансе Эмитента: </w:t>
      </w:r>
      <w:r w:rsidRPr="00F7040F">
        <w:rPr>
          <w:b/>
          <w:bCs/>
          <w:i/>
          <w:iCs/>
          <w:sz w:val="22"/>
          <w:szCs w:val="22"/>
        </w:rPr>
        <w:t>0;</w:t>
      </w:r>
    </w:p>
    <w:p w:rsidR="002F5E58" w:rsidRPr="00F7040F" w:rsidRDefault="002F5E58" w:rsidP="0057342A">
      <w:pPr>
        <w:ind w:right="-874"/>
        <w:jc w:val="both"/>
        <w:rPr>
          <w:b/>
          <w:bCs/>
          <w:sz w:val="22"/>
          <w:szCs w:val="22"/>
        </w:rPr>
      </w:pPr>
      <w:r w:rsidRPr="00F7040F">
        <w:rPr>
          <w:sz w:val="22"/>
          <w:szCs w:val="22"/>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F7040F">
        <w:rPr>
          <w:b/>
          <w:bCs/>
          <w:i/>
          <w:iCs/>
          <w:sz w:val="22"/>
          <w:szCs w:val="22"/>
        </w:rPr>
        <w:t>дополнительные акции,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отсутствуют;</w:t>
      </w:r>
    </w:p>
    <w:p w:rsidR="002F5E58" w:rsidRPr="0093084A" w:rsidRDefault="002F5E58" w:rsidP="0093084A">
      <w:pPr>
        <w:ind w:right="-865"/>
        <w:rPr>
          <w:sz w:val="24"/>
          <w:szCs w:val="24"/>
          <w:lang w:eastAsia="zh-CN"/>
        </w:rPr>
      </w:pPr>
      <w:r w:rsidRPr="00F7040F">
        <w:rPr>
          <w:sz w:val="22"/>
          <w:szCs w:val="22"/>
        </w:rPr>
        <w:t xml:space="preserve">государственный регистрационный номер и дата государственной регистрации: </w:t>
      </w:r>
      <w:r w:rsidR="0093084A" w:rsidRPr="0093084A">
        <w:rPr>
          <w:b/>
          <w:bCs/>
          <w:i/>
          <w:iCs/>
          <w:sz w:val="22"/>
          <w:szCs w:val="22"/>
        </w:rPr>
        <w:t>1-02-11700-А</w:t>
      </w:r>
      <w:r w:rsidRPr="00012601">
        <w:rPr>
          <w:b/>
          <w:bCs/>
          <w:i/>
          <w:iCs/>
          <w:sz w:val="22"/>
          <w:szCs w:val="22"/>
        </w:rPr>
        <w:t>,</w:t>
      </w:r>
      <w:r w:rsidR="0093084A">
        <w:rPr>
          <w:b/>
          <w:bCs/>
          <w:i/>
          <w:iCs/>
          <w:sz w:val="22"/>
          <w:szCs w:val="22"/>
        </w:rPr>
        <w:t xml:space="preserve"> </w:t>
      </w:r>
      <w:r w:rsidR="00E84949" w:rsidRPr="00E84949">
        <w:rPr>
          <w:b/>
          <w:bCs/>
          <w:i/>
          <w:iCs/>
          <w:sz w:val="22"/>
          <w:szCs w:val="22"/>
        </w:rPr>
        <w:t>23.08.2007</w:t>
      </w:r>
      <w:r w:rsidRPr="00F7040F">
        <w:rPr>
          <w:b/>
          <w:bCs/>
          <w:i/>
          <w:iCs/>
          <w:sz w:val="22"/>
          <w:szCs w:val="22"/>
        </w:rPr>
        <w:t>;</w:t>
      </w:r>
    </w:p>
    <w:p w:rsidR="0087695A" w:rsidRPr="00F7040F" w:rsidRDefault="0087695A" w:rsidP="0093084A">
      <w:pPr>
        <w:ind w:right="-874"/>
        <w:jc w:val="both"/>
        <w:rPr>
          <w:sz w:val="22"/>
          <w:szCs w:val="22"/>
        </w:rPr>
      </w:pPr>
    </w:p>
    <w:p w:rsidR="0087695A" w:rsidRPr="00F7040F" w:rsidRDefault="0087695A" w:rsidP="0057342A">
      <w:pPr>
        <w:ind w:right="-874"/>
        <w:jc w:val="both"/>
        <w:rPr>
          <w:sz w:val="22"/>
          <w:szCs w:val="22"/>
        </w:rPr>
      </w:pPr>
      <w:r w:rsidRPr="00F7040F">
        <w:rPr>
          <w:sz w:val="22"/>
          <w:szCs w:val="22"/>
        </w:rPr>
        <w:t>права, предоставляемые акциями их владельцам:</w:t>
      </w:r>
    </w:p>
    <w:p w:rsidR="0087695A" w:rsidRPr="00F7040F" w:rsidRDefault="0087695A" w:rsidP="0087695A">
      <w:pPr>
        <w:ind w:right="-874"/>
        <w:jc w:val="both"/>
        <w:rPr>
          <w:rStyle w:val="SUBST0"/>
        </w:rPr>
      </w:pPr>
      <w:r w:rsidRPr="00F7040F">
        <w:rPr>
          <w:rStyle w:val="SUBST0"/>
        </w:rPr>
        <w:t>В соответствии с п. 4.2. Устава Эмитента акционеры Эмитента – владельцы обыкновенных именных акций имеют право:</w:t>
      </w:r>
    </w:p>
    <w:p w:rsidR="0087695A" w:rsidRPr="00F7040F" w:rsidRDefault="0087695A" w:rsidP="0087695A">
      <w:pPr>
        <w:ind w:right="-874"/>
        <w:jc w:val="both"/>
        <w:rPr>
          <w:rStyle w:val="SUBST0"/>
        </w:rPr>
      </w:pPr>
    </w:p>
    <w:p w:rsidR="0087695A" w:rsidRPr="00F7040F" w:rsidRDefault="0087695A" w:rsidP="006D1D82">
      <w:pPr>
        <w:numPr>
          <w:ilvl w:val="0"/>
          <w:numId w:val="17"/>
        </w:numPr>
        <w:autoSpaceDE/>
        <w:autoSpaceDN/>
        <w:ind w:right="-874"/>
        <w:jc w:val="both"/>
        <w:rPr>
          <w:rStyle w:val="SUBST0"/>
        </w:rPr>
      </w:pPr>
      <w:r w:rsidRPr="00F7040F">
        <w:rPr>
          <w:rStyle w:val="SUBST0"/>
        </w:rPr>
        <w:t>участвовать в управлении делами Эмитента</w:t>
      </w:r>
      <w:r w:rsidRPr="00F7040F" w:rsidDel="00374EDA">
        <w:rPr>
          <w:rStyle w:val="SUBST0"/>
        </w:rPr>
        <w:t xml:space="preserve"> </w:t>
      </w:r>
      <w:r w:rsidRPr="00F7040F">
        <w:rPr>
          <w:rStyle w:val="SUBST0"/>
        </w:rPr>
        <w:t>в порядке, определенном Уставом Эмитента</w:t>
      </w:r>
      <w:r w:rsidRPr="00F7040F" w:rsidDel="00374EDA">
        <w:rPr>
          <w:rStyle w:val="SUBST0"/>
        </w:rPr>
        <w:t xml:space="preserve"> </w:t>
      </w:r>
      <w:r w:rsidRPr="00F7040F">
        <w:rPr>
          <w:rStyle w:val="SUBST0"/>
        </w:rPr>
        <w:t>и действующим законодательством Российской Федерации;</w:t>
      </w:r>
    </w:p>
    <w:p w:rsidR="0087695A" w:rsidRPr="00F7040F" w:rsidRDefault="0087695A" w:rsidP="006D1D82">
      <w:pPr>
        <w:numPr>
          <w:ilvl w:val="0"/>
          <w:numId w:val="17"/>
        </w:numPr>
        <w:autoSpaceDE/>
        <w:autoSpaceDN/>
        <w:ind w:right="-874"/>
        <w:jc w:val="both"/>
        <w:rPr>
          <w:rStyle w:val="SUBST0"/>
        </w:rPr>
      </w:pPr>
      <w:r w:rsidRPr="00F7040F">
        <w:rPr>
          <w:rStyle w:val="SUBST0"/>
        </w:rPr>
        <w:t>получать долю прибыли (дивиденды), подлежащую распределению между акционерами, пропорционально количеству принадлежащих им акций;</w:t>
      </w:r>
    </w:p>
    <w:p w:rsidR="0087695A" w:rsidRPr="00F7040F" w:rsidRDefault="0087695A" w:rsidP="006D1D82">
      <w:pPr>
        <w:numPr>
          <w:ilvl w:val="0"/>
          <w:numId w:val="17"/>
        </w:numPr>
        <w:autoSpaceDE/>
        <w:autoSpaceDN/>
        <w:ind w:right="-874"/>
        <w:jc w:val="both"/>
        <w:rPr>
          <w:rStyle w:val="SUBST0"/>
        </w:rPr>
      </w:pPr>
      <w:r w:rsidRPr="00F7040F">
        <w:rPr>
          <w:rStyle w:val="SUBST0"/>
        </w:rPr>
        <w:t>получать от органов управления Эмитента</w:t>
      </w:r>
      <w:r w:rsidRPr="00F7040F" w:rsidDel="00374EDA">
        <w:rPr>
          <w:rStyle w:val="SUBST0"/>
        </w:rPr>
        <w:t xml:space="preserve"> </w:t>
      </w:r>
      <w:r w:rsidRPr="00F7040F">
        <w:rPr>
          <w:rStyle w:val="SUBST0"/>
        </w:rPr>
        <w:t>информацию о деятельности Эмитента, знакомиться с данными бухгалтерского учета и отчетности  и другой документацией, получать копии учредительных и иных документов Эмитента;</w:t>
      </w:r>
    </w:p>
    <w:p w:rsidR="0087695A" w:rsidRPr="00F7040F" w:rsidRDefault="0087695A" w:rsidP="006D1D82">
      <w:pPr>
        <w:numPr>
          <w:ilvl w:val="0"/>
          <w:numId w:val="17"/>
        </w:numPr>
        <w:autoSpaceDE/>
        <w:autoSpaceDN/>
        <w:ind w:right="-874"/>
        <w:jc w:val="both"/>
        <w:rPr>
          <w:rStyle w:val="SUBST0"/>
        </w:rPr>
      </w:pPr>
      <w:r w:rsidRPr="00F7040F">
        <w:rPr>
          <w:rStyle w:val="SUBST0"/>
        </w:rPr>
        <w:t>отчуждать принадлежащие им акции другим акционерам и/или третьим лицам без согласия остальных акционеров Эмитента;</w:t>
      </w:r>
    </w:p>
    <w:p w:rsidR="0087695A" w:rsidRPr="00F7040F" w:rsidRDefault="0087695A" w:rsidP="006D1D82">
      <w:pPr>
        <w:numPr>
          <w:ilvl w:val="0"/>
          <w:numId w:val="17"/>
        </w:numPr>
        <w:autoSpaceDE/>
        <w:autoSpaceDN/>
        <w:ind w:right="-874"/>
        <w:jc w:val="both"/>
        <w:rPr>
          <w:rStyle w:val="SUBST0"/>
        </w:rPr>
      </w:pPr>
      <w:r w:rsidRPr="00F7040F">
        <w:rPr>
          <w:rStyle w:val="SUBST0"/>
        </w:rPr>
        <w:t>в преимущественном порядке приобретать дополнительные акции и эмиссионные ценные бумаги, конвертируемые в акции, размещаемые посредством открытой или закрытой подписки, в случаях и порядке, предусмотренном действующим законодательством Российской Федерации;</w:t>
      </w:r>
    </w:p>
    <w:p w:rsidR="0087695A" w:rsidRPr="00F7040F" w:rsidRDefault="0087695A" w:rsidP="006D1D82">
      <w:pPr>
        <w:numPr>
          <w:ilvl w:val="0"/>
          <w:numId w:val="17"/>
        </w:numPr>
        <w:autoSpaceDE/>
        <w:autoSpaceDN/>
        <w:ind w:right="-874"/>
        <w:jc w:val="both"/>
        <w:rPr>
          <w:rStyle w:val="SUBST0"/>
        </w:rPr>
      </w:pPr>
      <w:r w:rsidRPr="00F7040F">
        <w:rPr>
          <w:rStyle w:val="SUBST0"/>
        </w:rPr>
        <w:t>вносить на рассмотрение органов управления Эмитента, согласно их компетенции, предложения по вопросам деятельности Эмитента, состояния его имущества, величины прибыли и убытков, в случаях и порядке, предусмотренном действующим законодательством Российской Федерации;</w:t>
      </w:r>
    </w:p>
    <w:p w:rsidR="0087695A" w:rsidRPr="00F7040F" w:rsidRDefault="0087695A" w:rsidP="006D1D82">
      <w:pPr>
        <w:numPr>
          <w:ilvl w:val="0"/>
          <w:numId w:val="17"/>
        </w:numPr>
        <w:autoSpaceDE/>
        <w:autoSpaceDN/>
        <w:ind w:right="-874"/>
        <w:jc w:val="both"/>
        <w:rPr>
          <w:rStyle w:val="SUBST0"/>
        </w:rPr>
      </w:pPr>
      <w:r w:rsidRPr="00F7040F">
        <w:rPr>
          <w:rStyle w:val="SUBST0"/>
        </w:rPr>
        <w:t>избирать и быть избранным  в органы управления и контрольный орган Эмитента;</w:t>
      </w:r>
    </w:p>
    <w:p w:rsidR="0087695A" w:rsidRPr="00F7040F" w:rsidRDefault="0087695A" w:rsidP="006D1D82">
      <w:pPr>
        <w:numPr>
          <w:ilvl w:val="0"/>
          <w:numId w:val="17"/>
        </w:numPr>
        <w:autoSpaceDE/>
        <w:autoSpaceDN/>
        <w:ind w:right="-874"/>
        <w:jc w:val="both"/>
        <w:rPr>
          <w:rStyle w:val="SUBST0"/>
        </w:rPr>
      </w:pPr>
      <w:r w:rsidRPr="00F7040F">
        <w:rPr>
          <w:rStyle w:val="SUBST0"/>
        </w:rPr>
        <w:t>уполномочивать доверенностью или договором третьих лиц на осуществление всех или части прав, предоставляемых акциями;</w:t>
      </w:r>
    </w:p>
    <w:p w:rsidR="0087695A" w:rsidRPr="00F7040F" w:rsidRDefault="0087695A" w:rsidP="006D1D82">
      <w:pPr>
        <w:numPr>
          <w:ilvl w:val="0"/>
          <w:numId w:val="17"/>
        </w:numPr>
        <w:autoSpaceDE/>
        <w:autoSpaceDN/>
        <w:ind w:right="-874"/>
        <w:jc w:val="both"/>
        <w:rPr>
          <w:rStyle w:val="SUBST0"/>
        </w:rPr>
      </w:pPr>
      <w:r w:rsidRPr="00F7040F">
        <w:rPr>
          <w:rStyle w:val="SUBST0"/>
        </w:rPr>
        <w:t>в случаях и порядке, предусмотренных действующим законодательством Российской Федерации, требовать выкупа Эмитентом</w:t>
      </w:r>
      <w:r w:rsidRPr="00F7040F" w:rsidDel="00374EDA">
        <w:rPr>
          <w:rStyle w:val="SUBST0"/>
        </w:rPr>
        <w:t xml:space="preserve"> </w:t>
      </w:r>
      <w:r w:rsidRPr="00F7040F">
        <w:rPr>
          <w:rStyle w:val="SUBST0"/>
        </w:rPr>
        <w:t>всех или части принадлежащих им акций.</w:t>
      </w:r>
    </w:p>
    <w:p w:rsidR="0087695A" w:rsidRPr="00F7040F" w:rsidRDefault="0087695A" w:rsidP="0087695A">
      <w:pPr>
        <w:autoSpaceDE/>
        <w:autoSpaceDN/>
        <w:ind w:left="360" w:right="-874"/>
        <w:jc w:val="both"/>
        <w:rPr>
          <w:rStyle w:val="SUBST0"/>
        </w:rPr>
      </w:pPr>
    </w:p>
    <w:p w:rsidR="0087695A" w:rsidRPr="00F7040F" w:rsidRDefault="0087695A" w:rsidP="00F7040F">
      <w:pPr>
        <w:ind w:right="-874"/>
        <w:jc w:val="both"/>
        <w:rPr>
          <w:rStyle w:val="SUBST0"/>
        </w:rPr>
      </w:pPr>
      <w:r w:rsidRPr="00F7040F">
        <w:rPr>
          <w:rStyle w:val="SUBST0"/>
        </w:rPr>
        <w:t>В соответствии с п. 4.3. Устава Эмитента акционеры Эмитента</w:t>
      </w:r>
      <w:r w:rsidRPr="00F7040F" w:rsidDel="00374EDA">
        <w:rPr>
          <w:rStyle w:val="SUBST0"/>
        </w:rPr>
        <w:t xml:space="preserve"> </w:t>
      </w:r>
      <w:r w:rsidRPr="00F7040F">
        <w:rPr>
          <w:rStyle w:val="SUBST0"/>
        </w:rPr>
        <w:t>могут иметь также и иные права, предусмотренные Уставом Эмитента</w:t>
      </w:r>
      <w:r w:rsidRPr="00F7040F" w:rsidDel="00374EDA">
        <w:rPr>
          <w:rStyle w:val="SUBST0"/>
        </w:rPr>
        <w:t xml:space="preserve"> </w:t>
      </w:r>
      <w:r w:rsidRPr="00F7040F">
        <w:rPr>
          <w:rStyle w:val="SUBST0"/>
        </w:rPr>
        <w:t>и действующим законодательством Российской Федерации, в том числе право на участие в общем собрании акционеров Общества с правом голоса по всем вопросам его компетенции, а также право на получение части имущества Общества в случае его ликвидации.</w:t>
      </w:r>
    </w:p>
    <w:p w:rsidR="0087695A" w:rsidRPr="00CB07E8" w:rsidRDefault="0087695A" w:rsidP="0087695A">
      <w:pPr>
        <w:ind w:right="-874"/>
      </w:pPr>
    </w:p>
    <w:p w:rsidR="0087695A" w:rsidRPr="00CB07E8" w:rsidRDefault="0087695A" w:rsidP="006D1D82">
      <w:pPr>
        <w:pStyle w:val="SkaddenStyle2"/>
        <w:numPr>
          <w:ilvl w:val="1"/>
          <w:numId w:val="29"/>
        </w:numPr>
        <w:tabs>
          <w:tab w:val="clear" w:pos="1080"/>
        </w:tabs>
        <w:ind w:left="0" w:firstLine="0"/>
      </w:pPr>
      <w:bookmarkStart w:id="241" w:name="_Toc174937732"/>
      <w:r w:rsidRPr="00CB07E8">
        <w:t xml:space="preserve">Сведения о предыдущих выпусках эмиссионных ценных бумаг </w:t>
      </w:r>
      <w:r>
        <w:t>Эмитент</w:t>
      </w:r>
      <w:r w:rsidRPr="00CB07E8">
        <w:t xml:space="preserve">а, за исключением акций </w:t>
      </w:r>
      <w:r>
        <w:t>Эмитент</w:t>
      </w:r>
      <w:r w:rsidRPr="00CB07E8">
        <w:t>а</w:t>
      </w:r>
      <w:bookmarkEnd w:id="237"/>
      <w:bookmarkEnd w:id="238"/>
      <w:bookmarkEnd w:id="239"/>
      <w:bookmarkEnd w:id="241"/>
    </w:p>
    <w:p w:rsidR="0087695A" w:rsidRPr="00CB07E8" w:rsidRDefault="0087695A" w:rsidP="006D1D82">
      <w:pPr>
        <w:pStyle w:val="SkaddenStyle3"/>
        <w:numPr>
          <w:ilvl w:val="2"/>
          <w:numId w:val="29"/>
        </w:numPr>
        <w:tabs>
          <w:tab w:val="clear" w:pos="1080"/>
        </w:tabs>
        <w:ind w:left="0" w:firstLine="0"/>
      </w:pPr>
      <w:bookmarkStart w:id="242" w:name="_Toc174937733"/>
      <w:r w:rsidRPr="00CB07E8">
        <w:t>Сведения о выпусках, все ценных бумаги которых погашены (аннулированы)</w:t>
      </w:r>
      <w:bookmarkEnd w:id="242"/>
      <w:r w:rsidRPr="00CB07E8">
        <w:t xml:space="preserve"> </w:t>
      </w:r>
    </w:p>
    <w:p w:rsidR="0087695A" w:rsidRPr="00CB07E8" w:rsidRDefault="0087695A" w:rsidP="0087695A">
      <w:pPr>
        <w:tabs>
          <w:tab w:val="center" w:pos="4153"/>
          <w:tab w:val="right" w:pos="8306"/>
        </w:tabs>
        <w:spacing w:before="120" w:after="120"/>
        <w:ind w:right="-874"/>
        <w:jc w:val="both"/>
        <w:rPr>
          <w:b/>
          <w:bCs/>
          <w:i/>
          <w:iCs/>
          <w:sz w:val="22"/>
          <w:szCs w:val="22"/>
        </w:rPr>
      </w:pPr>
      <w:r w:rsidRPr="00CB07E8">
        <w:rPr>
          <w:b/>
          <w:bCs/>
          <w:i/>
          <w:iCs/>
          <w:sz w:val="22"/>
          <w:szCs w:val="22"/>
        </w:rPr>
        <w:t>Такие выпуски отсутствуют.</w:t>
      </w:r>
    </w:p>
    <w:p w:rsidR="0087695A" w:rsidRPr="00CB07E8" w:rsidRDefault="0087695A" w:rsidP="0087695A">
      <w:pPr>
        <w:ind w:right="-874"/>
        <w:rPr>
          <w:b/>
          <w:bCs/>
          <w:sz w:val="22"/>
          <w:szCs w:val="22"/>
        </w:rPr>
      </w:pPr>
    </w:p>
    <w:p w:rsidR="0087695A" w:rsidRPr="00CB07E8" w:rsidRDefault="0087695A" w:rsidP="006D1D82">
      <w:pPr>
        <w:pStyle w:val="SkaddenStyle3"/>
        <w:numPr>
          <w:ilvl w:val="2"/>
          <w:numId w:val="29"/>
        </w:numPr>
        <w:tabs>
          <w:tab w:val="clear" w:pos="1080"/>
        </w:tabs>
        <w:ind w:left="0" w:firstLine="0"/>
      </w:pPr>
      <w:bookmarkStart w:id="243" w:name="_Toc174937734"/>
      <w:r w:rsidRPr="00CB07E8">
        <w:t>Сведения о выпусках, ценные бумаги которых обращаются</w:t>
      </w:r>
      <w:bookmarkEnd w:id="243"/>
    </w:p>
    <w:p w:rsidR="0087695A" w:rsidRPr="00CB07E8" w:rsidRDefault="0087695A" w:rsidP="0087695A">
      <w:pPr>
        <w:tabs>
          <w:tab w:val="center" w:pos="4153"/>
          <w:tab w:val="right" w:pos="8306"/>
        </w:tabs>
        <w:spacing w:before="120" w:after="120"/>
        <w:ind w:right="-874"/>
        <w:jc w:val="both"/>
        <w:rPr>
          <w:b/>
          <w:bCs/>
          <w:i/>
          <w:iCs/>
          <w:sz w:val="22"/>
          <w:szCs w:val="22"/>
        </w:rPr>
      </w:pPr>
      <w:r w:rsidRPr="00CB07E8">
        <w:rPr>
          <w:b/>
          <w:bCs/>
          <w:i/>
          <w:iCs/>
          <w:sz w:val="22"/>
          <w:szCs w:val="22"/>
        </w:rPr>
        <w:t>Такие выпуски отсутствуют.</w:t>
      </w:r>
    </w:p>
    <w:p w:rsidR="0087695A" w:rsidRPr="00CB07E8" w:rsidRDefault="0087695A" w:rsidP="0087695A">
      <w:pPr>
        <w:ind w:right="-874"/>
        <w:rPr>
          <w:sz w:val="22"/>
          <w:szCs w:val="22"/>
        </w:rPr>
      </w:pPr>
    </w:p>
    <w:p w:rsidR="0087695A" w:rsidRPr="00CB07E8" w:rsidRDefault="0087695A" w:rsidP="006D1D82">
      <w:pPr>
        <w:pStyle w:val="SkaddenStyle3"/>
        <w:numPr>
          <w:ilvl w:val="2"/>
          <w:numId w:val="29"/>
        </w:numPr>
        <w:tabs>
          <w:tab w:val="clear" w:pos="1080"/>
        </w:tabs>
        <w:ind w:left="0" w:firstLine="0"/>
      </w:pPr>
      <w:bookmarkStart w:id="244" w:name="_Toc174937735"/>
      <w:r w:rsidRPr="00CB07E8">
        <w:lastRenderedPageBreak/>
        <w:t xml:space="preserve">Сведения о выпусках, обязательства </w:t>
      </w:r>
      <w:r>
        <w:t>Эмитент</w:t>
      </w:r>
      <w:r w:rsidRPr="00CB07E8">
        <w:t>а по ценным бумагам которых не исполнены (дефолт)</w:t>
      </w:r>
      <w:bookmarkEnd w:id="244"/>
    </w:p>
    <w:p w:rsidR="0087695A" w:rsidRPr="00CB07E8" w:rsidRDefault="0087695A" w:rsidP="0087695A">
      <w:pPr>
        <w:tabs>
          <w:tab w:val="center" w:pos="4153"/>
          <w:tab w:val="right" w:pos="8306"/>
        </w:tabs>
        <w:spacing w:before="120" w:after="120"/>
        <w:ind w:right="-874"/>
        <w:jc w:val="both"/>
        <w:rPr>
          <w:b/>
          <w:bCs/>
          <w:i/>
          <w:iCs/>
          <w:sz w:val="22"/>
          <w:szCs w:val="22"/>
        </w:rPr>
      </w:pPr>
      <w:r w:rsidRPr="00CB07E8">
        <w:rPr>
          <w:b/>
          <w:bCs/>
          <w:i/>
          <w:iCs/>
          <w:sz w:val="22"/>
          <w:szCs w:val="22"/>
        </w:rPr>
        <w:t>Такие выпуски отсутствуют.</w:t>
      </w:r>
    </w:p>
    <w:p w:rsidR="0087695A" w:rsidRPr="00CB07E8" w:rsidRDefault="0087695A" w:rsidP="0087695A">
      <w:pPr>
        <w:adjustRightInd w:val="0"/>
        <w:ind w:right="-874"/>
        <w:jc w:val="both"/>
        <w:rPr>
          <w:i/>
          <w:iCs/>
          <w:sz w:val="22"/>
          <w:szCs w:val="22"/>
        </w:rPr>
      </w:pPr>
    </w:p>
    <w:p w:rsidR="0087695A" w:rsidRPr="00CB07E8" w:rsidRDefault="0087695A" w:rsidP="006D1D82">
      <w:pPr>
        <w:pStyle w:val="SkaddenStyle2"/>
        <w:numPr>
          <w:ilvl w:val="1"/>
          <w:numId w:val="29"/>
        </w:numPr>
        <w:tabs>
          <w:tab w:val="clear" w:pos="1080"/>
        </w:tabs>
        <w:ind w:left="0" w:firstLine="0"/>
      </w:pPr>
      <w:bookmarkStart w:id="245" w:name="_Toc111456006"/>
      <w:bookmarkStart w:id="246" w:name="_Toc139215785"/>
      <w:bookmarkStart w:id="247" w:name="_Toc139360527"/>
      <w:bookmarkStart w:id="248" w:name="_Toc174937736"/>
      <w:r w:rsidRPr="00CB07E8">
        <w:t>Сведения о лице (лицах), предоставившем (предоставивших) обеспечение по облигациям выпуска</w:t>
      </w:r>
      <w:bookmarkEnd w:id="245"/>
      <w:bookmarkEnd w:id="246"/>
      <w:bookmarkEnd w:id="247"/>
      <w:bookmarkEnd w:id="248"/>
    </w:p>
    <w:p w:rsidR="0087695A" w:rsidRPr="00BB0356" w:rsidRDefault="0087695A" w:rsidP="00BB0356">
      <w:pPr>
        <w:rPr>
          <w:b/>
          <w:bCs/>
          <w:i/>
          <w:iCs/>
        </w:rPr>
      </w:pPr>
      <w:bookmarkStart w:id="249" w:name="_Toc111456007"/>
      <w:bookmarkStart w:id="250" w:name="_Toc139215786"/>
      <w:bookmarkStart w:id="251" w:name="_Toc139360528"/>
      <w:r w:rsidRPr="00BB0356">
        <w:rPr>
          <w:b/>
          <w:bCs/>
          <w:i/>
          <w:iCs/>
        </w:rPr>
        <w:t>Эмитент ранее не размещал выпусков облигаций с обеспечением.</w:t>
      </w:r>
    </w:p>
    <w:p w:rsidR="0087695A" w:rsidRPr="00CB07E8" w:rsidRDefault="0087695A" w:rsidP="0087695A">
      <w:pPr>
        <w:ind w:right="-874"/>
      </w:pPr>
    </w:p>
    <w:p w:rsidR="0087695A" w:rsidRPr="00CB07E8" w:rsidRDefault="0087695A" w:rsidP="006D1D82">
      <w:pPr>
        <w:pStyle w:val="SkaddenStyle2"/>
        <w:numPr>
          <w:ilvl w:val="1"/>
          <w:numId w:val="29"/>
        </w:numPr>
        <w:tabs>
          <w:tab w:val="clear" w:pos="1080"/>
        </w:tabs>
        <w:ind w:left="0" w:firstLine="0"/>
      </w:pPr>
      <w:bookmarkStart w:id="252" w:name="_Toc174937737"/>
      <w:r w:rsidRPr="00CB07E8">
        <w:t>Условия обеспечения исполнения обязательств по облигациям выпуска</w:t>
      </w:r>
      <w:bookmarkEnd w:id="249"/>
      <w:bookmarkEnd w:id="250"/>
      <w:bookmarkEnd w:id="251"/>
      <w:bookmarkEnd w:id="252"/>
    </w:p>
    <w:p w:rsidR="0087695A" w:rsidRPr="005431CF" w:rsidRDefault="0087695A" w:rsidP="00BB0356">
      <w:pPr>
        <w:pStyle w:val="20"/>
        <w:numPr>
          <w:ilvl w:val="0"/>
          <w:numId w:val="0"/>
        </w:numPr>
        <w:ind w:right="-874"/>
        <w:jc w:val="both"/>
        <w:rPr>
          <w:sz w:val="22"/>
          <w:szCs w:val="22"/>
        </w:rPr>
      </w:pPr>
      <w:bookmarkStart w:id="253" w:name="_Toc139215787"/>
      <w:bookmarkStart w:id="254" w:name="_Toc139360529"/>
      <w:r>
        <w:rPr>
          <w:sz w:val="22"/>
          <w:szCs w:val="22"/>
        </w:rPr>
        <w:t>Эмитент</w:t>
      </w:r>
      <w:r w:rsidRPr="00CB07E8">
        <w:rPr>
          <w:sz w:val="22"/>
          <w:szCs w:val="22"/>
        </w:rPr>
        <w:t xml:space="preserve"> ранее не размещал выпусков облигаций с обеспечением.</w:t>
      </w:r>
    </w:p>
    <w:p w:rsidR="00DC36A6" w:rsidRPr="005431CF" w:rsidRDefault="00DC36A6" w:rsidP="00DC36A6"/>
    <w:p w:rsidR="0087695A" w:rsidRPr="00CB07E8" w:rsidRDefault="0087695A" w:rsidP="006D1D82">
      <w:pPr>
        <w:pStyle w:val="SkaddenStyle3"/>
        <w:numPr>
          <w:ilvl w:val="2"/>
          <w:numId w:val="29"/>
        </w:numPr>
        <w:tabs>
          <w:tab w:val="clear" w:pos="1080"/>
        </w:tabs>
        <w:ind w:left="0" w:firstLine="0"/>
      </w:pPr>
      <w:bookmarkStart w:id="255" w:name="_Toc174937738"/>
      <w:r w:rsidRPr="00CB07E8">
        <w:t>Условия обеспечения исполнения обязательств по облигациям с ипотечным покрытием</w:t>
      </w:r>
      <w:bookmarkEnd w:id="253"/>
      <w:bookmarkEnd w:id="254"/>
      <w:bookmarkEnd w:id="255"/>
    </w:p>
    <w:p w:rsidR="0087695A" w:rsidRPr="00CB07E8" w:rsidRDefault="0087695A" w:rsidP="0087695A">
      <w:pPr>
        <w:adjustRightInd w:val="0"/>
        <w:ind w:right="-874"/>
        <w:jc w:val="both"/>
        <w:rPr>
          <w:b/>
          <w:bCs/>
          <w:i/>
          <w:iCs/>
          <w:sz w:val="22"/>
          <w:szCs w:val="22"/>
        </w:rPr>
      </w:pPr>
      <w:r>
        <w:rPr>
          <w:b/>
          <w:bCs/>
          <w:i/>
          <w:iCs/>
          <w:sz w:val="22"/>
          <w:szCs w:val="22"/>
        </w:rPr>
        <w:t>Эмитент</w:t>
      </w:r>
      <w:r w:rsidRPr="00CB07E8">
        <w:rPr>
          <w:b/>
          <w:bCs/>
          <w:i/>
          <w:iCs/>
          <w:sz w:val="22"/>
          <w:szCs w:val="22"/>
        </w:rPr>
        <w:t xml:space="preserve"> ранее не размещал выпусков облигаций с ипотечным покрытием.</w:t>
      </w:r>
    </w:p>
    <w:p w:rsidR="0087695A" w:rsidRPr="00CB07E8" w:rsidRDefault="0087695A" w:rsidP="00BB0356">
      <w:pPr>
        <w:ind w:right="-874"/>
        <w:rPr>
          <w:i/>
          <w:iCs/>
        </w:rPr>
      </w:pPr>
      <w:bookmarkStart w:id="256" w:name="_Toc111456008"/>
      <w:bookmarkStart w:id="257" w:name="_Toc139215788"/>
      <w:bookmarkStart w:id="258" w:name="_Toc139360530"/>
    </w:p>
    <w:p w:rsidR="0087695A" w:rsidRPr="00CB07E8" w:rsidRDefault="0087695A" w:rsidP="006D1D82">
      <w:pPr>
        <w:pStyle w:val="SkaddenStyle2"/>
        <w:numPr>
          <w:ilvl w:val="1"/>
          <w:numId w:val="29"/>
        </w:numPr>
        <w:tabs>
          <w:tab w:val="clear" w:pos="1080"/>
        </w:tabs>
        <w:ind w:left="0" w:firstLine="0"/>
      </w:pPr>
      <w:bookmarkStart w:id="259" w:name="_Toc174937739"/>
      <w:r w:rsidRPr="00CB07E8">
        <w:t xml:space="preserve">Сведения об организациях, осуществляющих учет прав на эмиссионные ценные бумаги </w:t>
      </w:r>
      <w:r>
        <w:t>Эмитент</w:t>
      </w:r>
      <w:r w:rsidRPr="00CB07E8">
        <w:t>а</w:t>
      </w:r>
      <w:bookmarkEnd w:id="256"/>
      <w:bookmarkEnd w:id="257"/>
      <w:bookmarkEnd w:id="258"/>
      <w:bookmarkEnd w:id="259"/>
    </w:p>
    <w:p w:rsidR="0087695A" w:rsidRPr="00CB07E8" w:rsidRDefault="0087695A" w:rsidP="0087695A">
      <w:pPr>
        <w:pStyle w:val="ConsNormal"/>
        <w:ind w:right="-874" w:firstLine="0"/>
        <w:jc w:val="both"/>
        <w:rPr>
          <w:rFonts w:ascii="Times New Roman" w:hAnsi="Times New Roman" w:cs="Times New Roman"/>
          <w:b/>
          <w:bCs/>
          <w:i/>
          <w:iCs/>
          <w:sz w:val="22"/>
          <w:szCs w:val="22"/>
        </w:rPr>
      </w:pPr>
      <w:bookmarkStart w:id="260" w:name="OLE_LINK242"/>
      <w:r w:rsidRPr="00CB07E8">
        <w:rPr>
          <w:rFonts w:ascii="Times New Roman" w:hAnsi="Times New Roman" w:cs="Times New Roman"/>
          <w:b/>
          <w:bCs/>
          <w:i/>
          <w:iCs/>
          <w:sz w:val="22"/>
          <w:szCs w:val="22"/>
        </w:rPr>
        <w:t xml:space="preserve">Ведение реестра владельцев именных ценных бумаг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 xml:space="preserve">а осуществляется </w:t>
      </w:r>
      <w:r>
        <w:rPr>
          <w:rFonts w:ascii="Times New Roman" w:hAnsi="Times New Roman" w:cs="Times New Roman"/>
          <w:b/>
          <w:bCs/>
          <w:i/>
          <w:iCs/>
          <w:sz w:val="22"/>
          <w:szCs w:val="22"/>
        </w:rPr>
        <w:t>Эмитент</w:t>
      </w:r>
      <w:r w:rsidRPr="00CB07E8">
        <w:rPr>
          <w:rFonts w:ascii="Times New Roman" w:hAnsi="Times New Roman" w:cs="Times New Roman"/>
          <w:b/>
          <w:bCs/>
          <w:i/>
          <w:iCs/>
          <w:sz w:val="22"/>
          <w:szCs w:val="22"/>
        </w:rPr>
        <w:t>ом самостоятельно.</w:t>
      </w:r>
    </w:p>
    <w:p w:rsidR="0087695A" w:rsidRPr="00CB07E8" w:rsidRDefault="0087695A" w:rsidP="00BB0356">
      <w:pPr>
        <w:ind w:right="-874"/>
        <w:rPr>
          <w:i/>
          <w:iCs/>
        </w:rPr>
      </w:pPr>
      <w:bookmarkStart w:id="261" w:name="_Toc111456009"/>
      <w:bookmarkStart w:id="262" w:name="_Toc139215789"/>
      <w:bookmarkStart w:id="263" w:name="_Toc139360531"/>
      <w:bookmarkEnd w:id="260"/>
    </w:p>
    <w:p w:rsidR="0087695A" w:rsidRPr="00CB07E8" w:rsidRDefault="0087695A" w:rsidP="006D1D82">
      <w:pPr>
        <w:pStyle w:val="SkaddenStyle2"/>
        <w:numPr>
          <w:ilvl w:val="1"/>
          <w:numId w:val="29"/>
        </w:numPr>
        <w:tabs>
          <w:tab w:val="clear" w:pos="1080"/>
        </w:tabs>
        <w:ind w:left="0" w:firstLine="0"/>
      </w:pPr>
      <w:bookmarkStart w:id="264" w:name="_Toc174937740"/>
      <w:r w:rsidRPr="00CB07E8">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261"/>
      <w:bookmarkEnd w:id="262"/>
      <w:bookmarkEnd w:id="263"/>
      <w:bookmarkEnd w:id="264"/>
    </w:p>
    <w:p w:rsidR="0087695A" w:rsidRPr="0077430F" w:rsidRDefault="0087695A" w:rsidP="0087695A">
      <w:pPr>
        <w:spacing w:line="240" w:lineRule="atLeast"/>
        <w:ind w:right="-874"/>
        <w:jc w:val="both"/>
        <w:rPr>
          <w:rStyle w:val="SUBST0"/>
          <w:sz w:val="21"/>
          <w:szCs w:val="21"/>
        </w:rPr>
      </w:pPr>
      <w:bookmarkStart w:id="265" w:name="_Toc111456010"/>
      <w:bookmarkStart w:id="266" w:name="_Toc139215790"/>
      <w:bookmarkStart w:id="267" w:name="_Toc139360532"/>
      <w:r w:rsidRPr="0077430F">
        <w:rPr>
          <w:rStyle w:val="SUBST0"/>
          <w:sz w:val="21"/>
          <w:szCs w:val="21"/>
        </w:rPr>
        <w:t>1. Налоговый кодекс Российской Федерации, ч.1, № 146-ФЗ от  31.07.1998г.</w:t>
      </w:r>
    </w:p>
    <w:p w:rsidR="0087695A" w:rsidRPr="0077430F" w:rsidRDefault="0087695A" w:rsidP="0087695A">
      <w:pPr>
        <w:spacing w:line="240" w:lineRule="atLeast"/>
        <w:ind w:right="-874"/>
        <w:jc w:val="both"/>
        <w:rPr>
          <w:rStyle w:val="SUBST0"/>
          <w:sz w:val="21"/>
          <w:szCs w:val="21"/>
        </w:rPr>
      </w:pPr>
      <w:r w:rsidRPr="0077430F">
        <w:rPr>
          <w:rStyle w:val="SUBST0"/>
          <w:sz w:val="21"/>
          <w:szCs w:val="21"/>
        </w:rPr>
        <w:t>2. Налоговый кодекс Российской Федерации, ч.2, № 117-ФЗ от  05.08.2000г.</w:t>
      </w:r>
    </w:p>
    <w:p w:rsidR="0087695A" w:rsidRPr="0077430F" w:rsidRDefault="0087695A" w:rsidP="0087695A">
      <w:pPr>
        <w:spacing w:line="240" w:lineRule="atLeast"/>
        <w:ind w:right="-874"/>
        <w:jc w:val="both"/>
        <w:rPr>
          <w:rStyle w:val="SUBST0"/>
          <w:sz w:val="21"/>
          <w:szCs w:val="21"/>
        </w:rPr>
      </w:pPr>
      <w:r w:rsidRPr="0077430F">
        <w:rPr>
          <w:rStyle w:val="SUBST0"/>
          <w:sz w:val="21"/>
          <w:szCs w:val="21"/>
        </w:rPr>
        <w:t>3. Закон РСФСР от 26 июня 1991 г. “Об инвестиционной деятельности в РСФСР” (с изменениями от 19 июня 1995 г., 25 февраля 1999 г., 10 января 2003 г.);</w:t>
      </w:r>
    </w:p>
    <w:p w:rsidR="0087695A" w:rsidRDefault="0087695A" w:rsidP="0087695A">
      <w:pPr>
        <w:spacing w:line="240" w:lineRule="atLeast"/>
        <w:ind w:right="-874"/>
        <w:jc w:val="both"/>
        <w:rPr>
          <w:rStyle w:val="SUBST0"/>
          <w:sz w:val="21"/>
          <w:szCs w:val="21"/>
        </w:rPr>
      </w:pPr>
      <w:r w:rsidRPr="0077430F">
        <w:rPr>
          <w:rStyle w:val="SUBST0"/>
          <w:sz w:val="21"/>
          <w:szCs w:val="21"/>
        </w:rPr>
        <w:t>4. Федеральный закон от 9 июля 1999 г. N 160-ФЗ “Об иностранных инвестициях в Российской Федерации” (с изменениями от 21 марта, 25 июля 2002 г., 8 декабря 2003 г. 22.07.2005 г., 03.06.2006 г.);</w:t>
      </w:r>
    </w:p>
    <w:p w:rsidR="0087695A" w:rsidRPr="00374EDA" w:rsidRDefault="0087695A" w:rsidP="0087695A">
      <w:pPr>
        <w:adjustRightInd w:val="0"/>
        <w:jc w:val="both"/>
        <w:rPr>
          <w:rStyle w:val="SUBST0"/>
        </w:rPr>
      </w:pPr>
      <w:r w:rsidRPr="0077430F">
        <w:rPr>
          <w:rStyle w:val="SUBST0"/>
          <w:sz w:val="21"/>
          <w:szCs w:val="21"/>
        </w:rPr>
        <w:t>5.</w:t>
      </w:r>
      <w:r>
        <w:rPr>
          <w:rStyle w:val="SUBST0"/>
          <w:sz w:val="21"/>
          <w:szCs w:val="21"/>
        </w:rPr>
        <w:t>Федеральный закон от 25 февраля 1999 г. № 39-ФЗ «Об инвестиционной деятельности в Российской Федерации, осуществляемой в форме капитальных вложений»;</w:t>
      </w:r>
    </w:p>
    <w:p w:rsidR="0087695A" w:rsidRPr="0077430F" w:rsidRDefault="0087695A" w:rsidP="0087695A">
      <w:pPr>
        <w:spacing w:line="240" w:lineRule="atLeast"/>
        <w:ind w:right="-874"/>
        <w:jc w:val="both"/>
        <w:rPr>
          <w:rStyle w:val="SUBST0"/>
          <w:sz w:val="21"/>
          <w:szCs w:val="21"/>
        </w:rPr>
      </w:pPr>
      <w:r>
        <w:rPr>
          <w:rStyle w:val="SUBST0"/>
          <w:sz w:val="21"/>
          <w:szCs w:val="21"/>
        </w:rPr>
        <w:t xml:space="preserve">6. </w:t>
      </w:r>
      <w:r w:rsidR="00F935AE">
        <w:rPr>
          <w:rStyle w:val="SUBST0"/>
          <w:sz w:val="21"/>
          <w:szCs w:val="21"/>
        </w:rPr>
        <w:t>Ф</w:t>
      </w:r>
      <w:r w:rsidRPr="0077430F">
        <w:rPr>
          <w:rStyle w:val="SUBST0"/>
          <w:sz w:val="21"/>
          <w:szCs w:val="21"/>
        </w:rPr>
        <w:t>едеральный закон от 22 апреля 1996 г. N 39-ФЗ “О рынке ценных бумаг” (с изменениями от 26 ноября 1998 г., 8 июля 1999 г., 7 августа 2001 г., 28 декабря 2002 г., 29.06.2004 г., 28.07.2004 г., 07.03.2005 г., 18.06.2005 г., 27.12.2005 г., 05.01.2006 г., 15.04.2006 г., 27.07.2006 г.)</w:t>
      </w:r>
      <w:r>
        <w:rPr>
          <w:rStyle w:val="SUBST0"/>
          <w:sz w:val="21"/>
          <w:szCs w:val="21"/>
        </w:rPr>
        <w:t>;</w:t>
      </w:r>
    </w:p>
    <w:p w:rsidR="0087695A" w:rsidRPr="0077430F" w:rsidRDefault="0087695A" w:rsidP="0087695A">
      <w:pPr>
        <w:spacing w:line="240" w:lineRule="atLeast"/>
        <w:ind w:right="-874"/>
        <w:jc w:val="both"/>
        <w:rPr>
          <w:rStyle w:val="SUBST0"/>
          <w:sz w:val="21"/>
          <w:szCs w:val="21"/>
        </w:rPr>
      </w:pPr>
      <w:r>
        <w:rPr>
          <w:rStyle w:val="SUBST0"/>
          <w:sz w:val="21"/>
          <w:szCs w:val="21"/>
        </w:rPr>
        <w:t>7</w:t>
      </w:r>
      <w:r w:rsidRPr="0077430F">
        <w:rPr>
          <w:rStyle w:val="SUBST0"/>
          <w:sz w:val="21"/>
          <w:szCs w:val="21"/>
        </w:rPr>
        <w:t>. Федеральный закон от 10 декабря 2003 года № 173-ФЗ “О валютном регулировании и валютном контроле” (с изменениями от 26.07.2006 г.);</w:t>
      </w:r>
    </w:p>
    <w:p w:rsidR="0087695A" w:rsidRPr="0077430F" w:rsidRDefault="0087695A" w:rsidP="0087695A">
      <w:pPr>
        <w:spacing w:line="240" w:lineRule="atLeast"/>
        <w:ind w:right="-874"/>
        <w:jc w:val="both"/>
        <w:rPr>
          <w:rStyle w:val="SUBST0"/>
          <w:sz w:val="21"/>
          <w:szCs w:val="21"/>
        </w:rPr>
      </w:pPr>
      <w:r>
        <w:rPr>
          <w:rStyle w:val="SUBST0"/>
          <w:sz w:val="21"/>
          <w:szCs w:val="21"/>
        </w:rPr>
        <w:t>8</w:t>
      </w:r>
      <w:r w:rsidRPr="0077430F">
        <w:rPr>
          <w:rStyle w:val="SUBST0"/>
          <w:sz w:val="21"/>
          <w:szCs w:val="21"/>
        </w:rPr>
        <w:t xml:space="preserve">. Федеральный закон от 10 июля 2002 года №86-ФЗ  «О центральном Банке Российской Федерации (Банке России)» (с изменениями от 23.12.2004 г.) </w:t>
      </w:r>
    </w:p>
    <w:p w:rsidR="0087695A" w:rsidRPr="0077430F" w:rsidRDefault="0087695A" w:rsidP="0087695A">
      <w:pPr>
        <w:spacing w:line="240" w:lineRule="atLeast"/>
        <w:ind w:right="-874"/>
        <w:jc w:val="both"/>
        <w:rPr>
          <w:rStyle w:val="SUBST0"/>
          <w:sz w:val="21"/>
          <w:szCs w:val="21"/>
        </w:rPr>
      </w:pPr>
      <w:r>
        <w:rPr>
          <w:rStyle w:val="SUBST0"/>
          <w:sz w:val="21"/>
          <w:szCs w:val="21"/>
        </w:rPr>
        <w:t>9</w:t>
      </w:r>
      <w:r w:rsidRPr="0077430F">
        <w:rPr>
          <w:rStyle w:val="SUBST0"/>
          <w:sz w:val="21"/>
          <w:szCs w:val="21"/>
        </w:rPr>
        <w:t>. Федеральный закон от 07 августа 2001 года № 115-ФЗ  «О противодействии легализации (отмыванию) доходов, полученных преступным путем, и финансированию терроризма» (с изменениями от. от 27.07.2006);</w:t>
      </w:r>
    </w:p>
    <w:p w:rsidR="0087695A" w:rsidRPr="003D562C" w:rsidRDefault="0087695A" w:rsidP="0087695A">
      <w:pPr>
        <w:spacing w:line="240" w:lineRule="atLeast"/>
        <w:ind w:right="-874"/>
        <w:jc w:val="both"/>
        <w:rPr>
          <w:rStyle w:val="SUBST0"/>
          <w:sz w:val="21"/>
          <w:szCs w:val="21"/>
        </w:rPr>
      </w:pPr>
      <w:r>
        <w:rPr>
          <w:rStyle w:val="SUBST0"/>
          <w:sz w:val="21"/>
          <w:szCs w:val="21"/>
        </w:rPr>
        <w:t>10</w:t>
      </w:r>
      <w:r w:rsidRPr="0077430F">
        <w:rPr>
          <w:rStyle w:val="SUBST0"/>
          <w:sz w:val="21"/>
          <w:szCs w:val="21"/>
        </w:rPr>
        <w:t>. Федеральный закон от 25 февраля 1999 года №39-ФЗ «Об инвестиционной деятельности в Российской Федерации, осуществляемой в форме капитальных вложений» (с изменениями от 02.02.2006г.);</w:t>
      </w:r>
    </w:p>
    <w:p w:rsidR="0087695A" w:rsidRPr="0077430F" w:rsidRDefault="0087695A" w:rsidP="0087695A">
      <w:pPr>
        <w:tabs>
          <w:tab w:val="left" w:pos="180"/>
          <w:tab w:val="left" w:pos="360"/>
        </w:tabs>
        <w:spacing w:line="240" w:lineRule="atLeast"/>
        <w:ind w:right="-874"/>
        <w:jc w:val="both"/>
        <w:rPr>
          <w:rStyle w:val="SUBST0"/>
          <w:sz w:val="21"/>
          <w:szCs w:val="21"/>
        </w:rPr>
      </w:pPr>
      <w:r w:rsidRPr="0077430F">
        <w:rPr>
          <w:rStyle w:val="SUBST0"/>
          <w:sz w:val="21"/>
          <w:szCs w:val="21"/>
        </w:rPr>
        <w:t>1</w:t>
      </w:r>
      <w:r>
        <w:rPr>
          <w:rStyle w:val="SUBST0"/>
          <w:sz w:val="21"/>
          <w:szCs w:val="21"/>
        </w:rPr>
        <w:t>1</w:t>
      </w:r>
      <w:r w:rsidRPr="0077430F">
        <w:rPr>
          <w:rStyle w:val="SUBST0"/>
          <w:sz w:val="21"/>
          <w:szCs w:val="21"/>
        </w:rPr>
        <w:t>. Международные договоры Российской Федерации по вопросам избежания двойного налогообложения;</w:t>
      </w:r>
    </w:p>
    <w:p w:rsidR="0087695A" w:rsidRPr="005C79F7" w:rsidRDefault="0087695A" w:rsidP="0087695A">
      <w:pPr>
        <w:tabs>
          <w:tab w:val="left" w:pos="180"/>
          <w:tab w:val="left" w:pos="360"/>
        </w:tabs>
        <w:spacing w:line="240" w:lineRule="atLeast"/>
        <w:ind w:right="-874"/>
        <w:jc w:val="both"/>
        <w:rPr>
          <w:rStyle w:val="SUBST0"/>
          <w:sz w:val="21"/>
          <w:szCs w:val="21"/>
        </w:rPr>
      </w:pPr>
      <w:r w:rsidRPr="0077430F">
        <w:rPr>
          <w:rStyle w:val="SUBST0"/>
          <w:sz w:val="21"/>
          <w:szCs w:val="21"/>
        </w:rPr>
        <w:t>1</w:t>
      </w:r>
      <w:r>
        <w:rPr>
          <w:rStyle w:val="SUBST0"/>
          <w:sz w:val="21"/>
          <w:szCs w:val="21"/>
        </w:rPr>
        <w:t>2</w:t>
      </w:r>
      <w:r w:rsidRPr="0077430F">
        <w:rPr>
          <w:rStyle w:val="SUBST0"/>
          <w:sz w:val="21"/>
          <w:szCs w:val="21"/>
        </w:rPr>
        <w:t xml:space="preserve">. Международные договоры Российской Федерации по вопросам </w:t>
      </w:r>
      <w:r>
        <w:rPr>
          <w:rStyle w:val="SUBST0"/>
          <w:sz w:val="21"/>
          <w:szCs w:val="21"/>
        </w:rPr>
        <w:t>правовой помощи по гражданским и торговым делам</w:t>
      </w:r>
      <w:r w:rsidRPr="0077430F">
        <w:rPr>
          <w:rStyle w:val="SUBST0"/>
          <w:sz w:val="21"/>
          <w:szCs w:val="21"/>
        </w:rPr>
        <w:t>;</w:t>
      </w:r>
    </w:p>
    <w:p w:rsidR="0087695A" w:rsidRPr="005C79F7" w:rsidRDefault="0087695A" w:rsidP="0087695A">
      <w:pPr>
        <w:tabs>
          <w:tab w:val="left" w:pos="180"/>
          <w:tab w:val="left" w:pos="360"/>
        </w:tabs>
        <w:spacing w:line="240" w:lineRule="atLeast"/>
        <w:ind w:right="-874"/>
        <w:jc w:val="both"/>
        <w:rPr>
          <w:rStyle w:val="SUBST0"/>
          <w:sz w:val="21"/>
          <w:szCs w:val="21"/>
        </w:rPr>
      </w:pPr>
      <w:r w:rsidRPr="005C79F7">
        <w:rPr>
          <w:rStyle w:val="SUBST0"/>
          <w:sz w:val="21"/>
          <w:szCs w:val="21"/>
        </w:rPr>
        <w:t>13</w:t>
      </w:r>
      <w:r>
        <w:rPr>
          <w:rStyle w:val="SUBST0"/>
          <w:sz w:val="21"/>
          <w:szCs w:val="21"/>
        </w:rPr>
        <w:t xml:space="preserve">. </w:t>
      </w:r>
      <w:r w:rsidRPr="0077430F">
        <w:rPr>
          <w:rStyle w:val="SUBST0"/>
          <w:sz w:val="21"/>
          <w:szCs w:val="21"/>
        </w:rPr>
        <w:t xml:space="preserve">Международные договоры Российской Федерации по вопросам </w:t>
      </w:r>
      <w:r>
        <w:rPr>
          <w:rStyle w:val="SUBST0"/>
          <w:sz w:val="21"/>
          <w:szCs w:val="21"/>
        </w:rPr>
        <w:t>взаимного поощрения и защиты капиталовложений</w:t>
      </w:r>
      <w:r w:rsidRPr="0077430F">
        <w:rPr>
          <w:rStyle w:val="SUBST0"/>
          <w:sz w:val="21"/>
          <w:szCs w:val="21"/>
        </w:rPr>
        <w:t>;</w:t>
      </w:r>
    </w:p>
    <w:p w:rsidR="0087695A" w:rsidRPr="00CB07E8" w:rsidRDefault="0087695A" w:rsidP="0087695A">
      <w:pPr>
        <w:tabs>
          <w:tab w:val="left" w:pos="180"/>
          <w:tab w:val="left" w:pos="360"/>
        </w:tabs>
        <w:spacing w:line="240" w:lineRule="atLeast"/>
        <w:ind w:right="-874"/>
        <w:jc w:val="both"/>
        <w:rPr>
          <w:rStyle w:val="SUBST0"/>
          <w:sz w:val="21"/>
          <w:szCs w:val="21"/>
        </w:rPr>
      </w:pPr>
      <w:r>
        <w:rPr>
          <w:rStyle w:val="SUBST0"/>
          <w:sz w:val="21"/>
          <w:szCs w:val="21"/>
        </w:rPr>
        <w:lastRenderedPageBreak/>
        <w:t xml:space="preserve">14. </w:t>
      </w:r>
      <w:r w:rsidRPr="0077430F">
        <w:rPr>
          <w:rStyle w:val="SUBST0"/>
          <w:sz w:val="21"/>
          <w:szCs w:val="21"/>
        </w:rPr>
        <w:t xml:space="preserve">Иные </w:t>
      </w:r>
      <w:r>
        <w:rPr>
          <w:rStyle w:val="SUBST0"/>
          <w:sz w:val="21"/>
          <w:szCs w:val="21"/>
        </w:rPr>
        <w:t xml:space="preserve">международные договоры и </w:t>
      </w:r>
      <w:r w:rsidRPr="0077430F">
        <w:rPr>
          <w:rStyle w:val="SUBST0"/>
          <w:sz w:val="21"/>
          <w:szCs w:val="21"/>
        </w:rPr>
        <w:t>законодательные акты Российской Федерации.</w:t>
      </w:r>
    </w:p>
    <w:p w:rsidR="0087695A" w:rsidRPr="00CB07E8" w:rsidRDefault="0087695A" w:rsidP="0087695A">
      <w:pPr>
        <w:tabs>
          <w:tab w:val="left" w:pos="180"/>
          <w:tab w:val="left" w:pos="360"/>
        </w:tabs>
        <w:spacing w:line="240" w:lineRule="atLeast"/>
        <w:ind w:right="-874" w:firstLine="720"/>
        <w:rPr>
          <w:rStyle w:val="SUBST0"/>
          <w:sz w:val="21"/>
          <w:szCs w:val="21"/>
        </w:rPr>
      </w:pPr>
    </w:p>
    <w:p w:rsidR="0087695A" w:rsidRPr="00CB07E8" w:rsidRDefault="0087695A" w:rsidP="006D1D82">
      <w:pPr>
        <w:pStyle w:val="SkaddenStyle2"/>
        <w:numPr>
          <w:ilvl w:val="1"/>
          <w:numId w:val="29"/>
        </w:numPr>
        <w:tabs>
          <w:tab w:val="clear" w:pos="1080"/>
        </w:tabs>
        <w:ind w:left="0" w:firstLine="0"/>
      </w:pPr>
      <w:bookmarkStart w:id="268" w:name="_Toc174937741"/>
      <w:r w:rsidRPr="00CB07E8">
        <w:t xml:space="preserve">Описание порядка налогообложения доходов по размещенным и размещаемым эмиссионным ценным бумагам </w:t>
      </w:r>
      <w:r>
        <w:t>Эмитент</w:t>
      </w:r>
      <w:r w:rsidRPr="00CB07E8">
        <w:t>а</w:t>
      </w:r>
      <w:bookmarkEnd w:id="265"/>
      <w:bookmarkEnd w:id="266"/>
      <w:bookmarkEnd w:id="267"/>
      <w:bookmarkEnd w:id="268"/>
    </w:p>
    <w:p w:rsidR="0087695A" w:rsidRPr="00DC36A6" w:rsidRDefault="0087695A" w:rsidP="0087695A">
      <w:pPr>
        <w:pStyle w:val="af2"/>
        <w:ind w:right="-874" w:firstLine="540"/>
        <w:rPr>
          <w:b/>
          <w:bCs/>
          <w:i/>
          <w:iCs/>
        </w:rPr>
      </w:pPr>
      <w:r w:rsidRPr="0077430F">
        <w:rPr>
          <w:b/>
          <w:bCs/>
          <w:i/>
          <w:iCs/>
        </w:rPr>
        <w:t>Налогообложение доходов по размещенным и размещаемым эмиссионным ценным бумагам Эмитента регулируется Налоговым кодексом Российской Федерации (далее – «НК»), а также иными нормативными правовыми актами Российской Федерации, принятыми в соответствии с Налоговым кодексом Российской Федерации.</w:t>
      </w:r>
    </w:p>
    <w:p w:rsidR="00272C66" w:rsidRPr="00DC36A6" w:rsidRDefault="00272C66" w:rsidP="0087695A">
      <w:pPr>
        <w:pStyle w:val="af2"/>
        <w:ind w:right="-874" w:firstLine="540"/>
        <w:rPr>
          <w:b/>
          <w:bCs/>
          <w:i/>
          <w:iCs/>
        </w:rPr>
      </w:pPr>
    </w:p>
    <w:p w:rsidR="0087695A" w:rsidRPr="0077430F" w:rsidRDefault="0087695A" w:rsidP="00272C66">
      <w:pPr>
        <w:pStyle w:val="6"/>
        <w:numPr>
          <w:ilvl w:val="0"/>
          <w:numId w:val="0"/>
        </w:numPr>
        <w:ind w:left="1152" w:right="-874"/>
        <w:jc w:val="both"/>
        <w:rPr>
          <w:rStyle w:val="SUBST0"/>
          <w:b/>
          <w:bCs/>
          <w:i/>
          <w:iCs/>
        </w:rPr>
      </w:pPr>
      <w:r w:rsidRPr="0077430F">
        <w:rPr>
          <w:rStyle w:val="SUBST0"/>
          <w:b/>
          <w:bCs/>
          <w:i/>
          <w:iCs/>
        </w:rPr>
        <w:t xml:space="preserve">НАЛОГОВЫЕ СТАВКИ </w:t>
      </w:r>
    </w:p>
    <w:p w:rsidR="0087695A" w:rsidRPr="0077430F" w:rsidRDefault="0087695A" w:rsidP="0087695A">
      <w:pPr>
        <w:ind w:right="-874"/>
        <w:jc w:val="both"/>
        <w:rPr>
          <w:rStyle w:val="SUBST0"/>
          <w:color w:val="000000"/>
        </w:rPr>
      </w:pP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2744"/>
        <w:gridCol w:w="1820"/>
        <w:gridCol w:w="1560"/>
        <w:gridCol w:w="2080"/>
      </w:tblGrid>
      <w:tr w:rsidR="0087695A" w:rsidRPr="0077430F">
        <w:tblPrEx>
          <w:tblCellMar>
            <w:top w:w="0" w:type="dxa"/>
            <w:bottom w:w="0" w:type="dxa"/>
          </w:tblCellMar>
        </w:tblPrEx>
        <w:trPr>
          <w:cantSplit/>
        </w:trPr>
        <w:tc>
          <w:tcPr>
            <w:tcW w:w="1914" w:type="dxa"/>
            <w:vAlign w:val="center"/>
          </w:tcPr>
          <w:p w:rsidR="0087695A" w:rsidRPr="0077430F" w:rsidRDefault="0087695A" w:rsidP="0087695A">
            <w:pPr>
              <w:adjustRightInd w:val="0"/>
              <w:ind w:right="-874"/>
              <w:jc w:val="center"/>
              <w:rPr>
                <w:rStyle w:val="SUBST0"/>
              </w:rPr>
            </w:pPr>
          </w:p>
        </w:tc>
        <w:tc>
          <w:tcPr>
            <w:tcW w:w="4564" w:type="dxa"/>
            <w:gridSpan w:val="2"/>
            <w:vAlign w:val="center"/>
          </w:tcPr>
          <w:p w:rsidR="0087695A" w:rsidRPr="0077430F" w:rsidRDefault="0087695A" w:rsidP="0087695A">
            <w:pPr>
              <w:pStyle w:val="9"/>
              <w:numPr>
                <w:ilvl w:val="0"/>
                <w:numId w:val="0"/>
              </w:numPr>
              <w:tabs>
                <w:tab w:val="num" w:pos="1584"/>
              </w:tabs>
              <w:ind w:left="1584" w:right="-874" w:hanging="144"/>
              <w:rPr>
                <w:rStyle w:val="SUBST0"/>
                <w:b/>
                <w:bCs/>
              </w:rPr>
            </w:pPr>
            <w:r w:rsidRPr="0077430F">
              <w:rPr>
                <w:rStyle w:val="SUBST0"/>
                <w:b/>
                <w:bCs/>
              </w:rPr>
              <w:t>Юридические лица</w:t>
            </w:r>
          </w:p>
        </w:tc>
        <w:tc>
          <w:tcPr>
            <w:tcW w:w="3640" w:type="dxa"/>
            <w:gridSpan w:val="2"/>
            <w:vAlign w:val="center"/>
          </w:tcPr>
          <w:p w:rsidR="0087695A" w:rsidRPr="0077430F" w:rsidRDefault="0087695A" w:rsidP="0087695A">
            <w:pPr>
              <w:adjustRightInd w:val="0"/>
              <w:ind w:right="-874"/>
              <w:jc w:val="center"/>
              <w:rPr>
                <w:rStyle w:val="SUBST0"/>
              </w:rPr>
            </w:pPr>
            <w:r w:rsidRPr="0077430F">
              <w:rPr>
                <w:rStyle w:val="SUBST0"/>
              </w:rPr>
              <w:t>Физические лица</w:t>
            </w:r>
          </w:p>
        </w:tc>
      </w:tr>
      <w:tr w:rsidR="0087695A" w:rsidRPr="0077430F">
        <w:tblPrEx>
          <w:tblCellMar>
            <w:top w:w="0" w:type="dxa"/>
            <w:bottom w:w="0" w:type="dxa"/>
          </w:tblCellMar>
        </w:tblPrEx>
        <w:tc>
          <w:tcPr>
            <w:tcW w:w="1914" w:type="dxa"/>
            <w:vAlign w:val="center"/>
          </w:tcPr>
          <w:p w:rsidR="0087695A" w:rsidRPr="0077430F" w:rsidRDefault="0087695A" w:rsidP="00E8214E">
            <w:pPr>
              <w:adjustRightInd w:val="0"/>
              <w:ind w:right="-874"/>
              <w:rPr>
                <w:rStyle w:val="SUBST0"/>
              </w:rPr>
            </w:pPr>
            <w:r w:rsidRPr="0077430F">
              <w:rPr>
                <w:rStyle w:val="SUBST0"/>
              </w:rPr>
              <w:t>Вид дохода</w:t>
            </w:r>
          </w:p>
        </w:tc>
        <w:tc>
          <w:tcPr>
            <w:tcW w:w="2744" w:type="dxa"/>
            <w:vAlign w:val="center"/>
          </w:tcPr>
          <w:p w:rsidR="0087695A" w:rsidRPr="0077430F" w:rsidRDefault="0087695A" w:rsidP="0087695A">
            <w:pPr>
              <w:adjustRightInd w:val="0"/>
              <w:ind w:right="-874"/>
              <w:jc w:val="center"/>
              <w:rPr>
                <w:rStyle w:val="SUBST0"/>
              </w:rPr>
            </w:pPr>
            <w:r w:rsidRPr="0077430F">
              <w:rPr>
                <w:rStyle w:val="SUBST0"/>
              </w:rPr>
              <w:t>Резиденты</w:t>
            </w:r>
          </w:p>
        </w:tc>
        <w:tc>
          <w:tcPr>
            <w:tcW w:w="1820" w:type="dxa"/>
            <w:vAlign w:val="center"/>
          </w:tcPr>
          <w:p w:rsidR="0087695A" w:rsidRPr="0077430F" w:rsidRDefault="0087695A" w:rsidP="0087695A">
            <w:pPr>
              <w:adjustRightInd w:val="0"/>
              <w:ind w:right="223"/>
              <w:jc w:val="center"/>
              <w:rPr>
                <w:rStyle w:val="SUBST0"/>
              </w:rPr>
            </w:pPr>
            <w:r w:rsidRPr="0077430F">
              <w:rPr>
                <w:rStyle w:val="SUBST0"/>
              </w:rPr>
              <w:t>Нерезиденты</w:t>
            </w:r>
          </w:p>
        </w:tc>
        <w:tc>
          <w:tcPr>
            <w:tcW w:w="1560" w:type="dxa"/>
            <w:vAlign w:val="center"/>
          </w:tcPr>
          <w:p w:rsidR="0087695A" w:rsidRPr="0077430F" w:rsidRDefault="0087695A" w:rsidP="0087695A">
            <w:pPr>
              <w:adjustRightInd w:val="0"/>
              <w:ind w:right="135"/>
              <w:jc w:val="center"/>
              <w:rPr>
                <w:rStyle w:val="SUBST0"/>
              </w:rPr>
            </w:pPr>
            <w:r w:rsidRPr="0077430F">
              <w:rPr>
                <w:rStyle w:val="SUBST0"/>
              </w:rPr>
              <w:t>Резиденты</w:t>
            </w:r>
          </w:p>
        </w:tc>
        <w:tc>
          <w:tcPr>
            <w:tcW w:w="2080" w:type="dxa"/>
            <w:vAlign w:val="center"/>
          </w:tcPr>
          <w:p w:rsidR="0087695A" w:rsidRPr="0077430F" w:rsidRDefault="00E8214E" w:rsidP="0087695A">
            <w:pPr>
              <w:adjustRightInd w:val="0"/>
              <w:ind w:right="524"/>
              <w:jc w:val="center"/>
              <w:rPr>
                <w:rStyle w:val="SUBST0"/>
              </w:rPr>
            </w:pPr>
            <w:r>
              <w:rPr>
                <w:rStyle w:val="SUBST0"/>
              </w:rPr>
              <w:t>Нерезиде</w:t>
            </w:r>
            <w:r w:rsidR="0087695A" w:rsidRPr="0077430F">
              <w:rPr>
                <w:rStyle w:val="SUBST0"/>
              </w:rPr>
              <w:t>нты</w:t>
            </w:r>
          </w:p>
        </w:tc>
      </w:tr>
      <w:tr w:rsidR="0087695A" w:rsidRPr="0077430F">
        <w:tblPrEx>
          <w:tblCellMar>
            <w:top w:w="0" w:type="dxa"/>
            <w:bottom w:w="0" w:type="dxa"/>
          </w:tblCellMar>
        </w:tblPrEx>
        <w:tc>
          <w:tcPr>
            <w:tcW w:w="1914" w:type="dxa"/>
            <w:vAlign w:val="center"/>
          </w:tcPr>
          <w:p w:rsidR="0087695A" w:rsidRPr="0077430F" w:rsidRDefault="0087695A" w:rsidP="0087695A">
            <w:pPr>
              <w:adjustRightInd w:val="0"/>
              <w:ind w:right="258"/>
              <w:jc w:val="center"/>
              <w:rPr>
                <w:rStyle w:val="SUBST0"/>
              </w:rPr>
            </w:pPr>
            <w:r w:rsidRPr="0077430F">
              <w:rPr>
                <w:rStyle w:val="SUBST0"/>
              </w:rPr>
              <w:t>Доход от реализации ценных бумаг</w:t>
            </w:r>
          </w:p>
        </w:tc>
        <w:tc>
          <w:tcPr>
            <w:tcW w:w="2744" w:type="dxa"/>
            <w:vAlign w:val="center"/>
          </w:tcPr>
          <w:p w:rsidR="0087695A" w:rsidRPr="0077430F" w:rsidRDefault="0087695A" w:rsidP="0087695A">
            <w:pPr>
              <w:ind w:right="252"/>
              <w:jc w:val="center"/>
              <w:rPr>
                <w:rStyle w:val="SUBST0"/>
              </w:rPr>
            </w:pPr>
            <w:r w:rsidRPr="0077430F">
              <w:rPr>
                <w:rStyle w:val="SUBST0"/>
              </w:rPr>
              <w:t>24% (из которых: фед. бюджет – 6,5%;</w:t>
            </w:r>
          </w:p>
          <w:p w:rsidR="0087695A" w:rsidRPr="0077430F" w:rsidRDefault="0087695A" w:rsidP="0087695A">
            <w:pPr>
              <w:adjustRightInd w:val="0"/>
              <w:ind w:right="252"/>
              <w:jc w:val="center"/>
              <w:rPr>
                <w:rStyle w:val="SUBST0"/>
              </w:rPr>
            </w:pPr>
            <w:r w:rsidRPr="0077430F">
              <w:rPr>
                <w:rStyle w:val="SUBST0"/>
              </w:rPr>
              <w:t>бюджет субъекта – 17,5%)</w:t>
            </w:r>
          </w:p>
        </w:tc>
        <w:tc>
          <w:tcPr>
            <w:tcW w:w="1820" w:type="dxa"/>
            <w:vAlign w:val="center"/>
          </w:tcPr>
          <w:p w:rsidR="0087695A" w:rsidRPr="0077430F" w:rsidRDefault="0087695A" w:rsidP="0087695A">
            <w:pPr>
              <w:adjustRightInd w:val="0"/>
              <w:ind w:right="-874"/>
              <w:jc w:val="center"/>
              <w:rPr>
                <w:rStyle w:val="SUBST0"/>
              </w:rPr>
            </w:pPr>
            <w:r w:rsidRPr="0077430F">
              <w:rPr>
                <w:rStyle w:val="SUBST0"/>
              </w:rPr>
              <w:t>20%</w:t>
            </w:r>
            <w:r>
              <w:rPr>
                <w:rStyle w:val="af1"/>
                <w:i/>
                <w:iCs/>
              </w:rPr>
              <w:footnoteReference w:id="2"/>
            </w:r>
          </w:p>
        </w:tc>
        <w:tc>
          <w:tcPr>
            <w:tcW w:w="1560" w:type="dxa"/>
            <w:vAlign w:val="center"/>
          </w:tcPr>
          <w:p w:rsidR="0087695A" w:rsidRPr="0077430F" w:rsidRDefault="0087695A" w:rsidP="0087695A">
            <w:pPr>
              <w:adjustRightInd w:val="0"/>
              <w:ind w:right="-874"/>
              <w:jc w:val="center"/>
              <w:rPr>
                <w:rStyle w:val="SUBST0"/>
              </w:rPr>
            </w:pPr>
            <w:r w:rsidRPr="0077430F">
              <w:rPr>
                <w:rStyle w:val="SUBST0"/>
              </w:rPr>
              <w:t>13%</w:t>
            </w:r>
          </w:p>
        </w:tc>
        <w:tc>
          <w:tcPr>
            <w:tcW w:w="2080" w:type="dxa"/>
            <w:vAlign w:val="center"/>
          </w:tcPr>
          <w:p w:rsidR="0087695A" w:rsidRPr="0077430F" w:rsidRDefault="0087695A" w:rsidP="0087695A">
            <w:pPr>
              <w:adjustRightInd w:val="0"/>
              <w:ind w:right="-874"/>
              <w:jc w:val="center"/>
              <w:rPr>
                <w:rStyle w:val="SUBST0"/>
              </w:rPr>
            </w:pPr>
            <w:r w:rsidRPr="0077430F">
              <w:rPr>
                <w:rStyle w:val="SUBST0"/>
              </w:rPr>
              <w:t>30</w:t>
            </w:r>
            <w:r>
              <w:rPr>
                <w:rStyle w:val="af1"/>
                <w:i/>
                <w:iCs/>
              </w:rPr>
              <w:footnoteReference w:id="3"/>
            </w:r>
            <w:r w:rsidRPr="0077430F">
              <w:rPr>
                <w:rStyle w:val="SUBST0"/>
              </w:rPr>
              <w:t>%</w:t>
            </w:r>
          </w:p>
        </w:tc>
      </w:tr>
      <w:tr w:rsidR="0087695A" w:rsidRPr="0077430F">
        <w:tblPrEx>
          <w:tblCellMar>
            <w:top w:w="0" w:type="dxa"/>
            <w:bottom w:w="0" w:type="dxa"/>
          </w:tblCellMar>
        </w:tblPrEx>
        <w:trPr>
          <w:trHeight w:val="1043"/>
        </w:trPr>
        <w:tc>
          <w:tcPr>
            <w:tcW w:w="1914" w:type="dxa"/>
            <w:vAlign w:val="center"/>
          </w:tcPr>
          <w:p w:rsidR="0087695A" w:rsidRPr="0077430F" w:rsidRDefault="0087695A" w:rsidP="0087695A">
            <w:pPr>
              <w:adjustRightInd w:val="0"/>
              <w:ind w:right="258"/>
              <w:jc w:val="center"/>
              <w:rPr>
                <w:rStyle w:val="SUBST0"/>
              </w:rPr>
            </w:pPr>
            <w:r w:rsidRPr="0077430F">
              <w:rPr>
                <w:rStyle w:val="SUBST0"/>
              </w:rPr>
              <w:t>Доход в виде дивидендов</w:t>
            </w:r>
          </w:p>
        </w:tc>
        <w:tc>
          <w:tcPr>
            <w:tcW w:w="2744" w:type="dxa"/>
            <w:vAlign w:val="center"/>
          </w:tcPr>
          <w:p w:rsidR="0087695A" w:rsidRPr="0077430F" w:rsidRDefault="0087695A" w:rsidP="0087695A">
            <w:pPr>
              <w:adjustRightInd w:val="0"/>
              <w:ind w:right="-874"/>
              <w:jc w:val="center"/>
              <w:rPr>
                <w:rStyle w:val="SUBST0"/>
              </w:rPr>
            </w:pPr>
            <w:r w:rsidRPr="0077430F">
              <w:rPr>
                <w:rStyle w:val="SUBST0"/>
              </w:rPr>
              <w:t>9%</w:t>
            </w:r>
          </w:p>
        </w:tc>
        <w:tc>
          <w:tcPr>
            <w:tcW w:w="1820" w:type="dxa"/>
            <w:vAlign w:val="center"/>
          </w:tcPr>
          <w:p w:rsidR="0087695A" w:rsidRPr="0077430F" w:rsidRDefault="0087695A" w:rsidP="0087695A">
            <w:pPr>
              <w:adjustRightInd w:val="0"/>
              <w:ind w:right="-874"/>
              <w:jc w:val="center"/>
              <w:rPr>
                <w:rStyle w:val="SUBST0"/>
              </w:rPr>
            </w:pPr>
            <w:r w:rsidRPr="0077430F">
              <w:rPr>
                <w:rStyle w:val="SUBST0"/>
              </w:rPr>
              <w:t>15%</w:t>
            </w:r>
          </w:p>
        </w:tc>
        <w:tc>
          <w:tcPr>
            <w:tcW w:w="1560" w:type="dxa"/>
            <w:vAlign w:val="center"/>
          </w:tcPr>
          <w:p w:rsidR="0087695A" w:rsidRPr="0077430F" w:rsidRDefault="0087695A" w:rsidP="0087695A">
            <w:pPr>
              <w:adjustRightInd w:val="0"/>
              <w:ind w:right="-874"/>
              <w:jc w:val="center"/>
              <w:rPr>
                <w:rStyle w:val="SUBST0"/>
              </w:rPr>
            </w:pPr>
            <w:r w:rsidRPr="0077430F">
              <w:rPr>
                <w:rStyle w:val="SUBST0"/>
              </w:rPr>
              <w:t>9%</w:t>
            </w:r>
          </w:p>
        </w:tc>
        <w:tc>
          <w:tcPr>
            <w:tcW w:w="2080" w:type="dxa"/>
            <w:vAlign w:val="center"/>
          </w:tcPr>
          <w:p w:rsidR="0087695A" w:rsidRPr="0077430F" w:rsidRDefault="0087695A" w:rsidP="0087695A">
            <w:pPr>
              <w:adjustRightInd w:val="0"/>
              <w:ind w:right="-874"/>
              <w:jc w:val="center"/>
              <w:rPr>
                <w:rStyle w:val="SUBST0"/>
              </w:rPr>
            </w:pPr>
            <w:r w:rsidRPr="0077430F">
              <w:rPr>
                <w:rStyle w:val="SUBST0"/>
              </w:rPr>
              <w:t>30%</w:t>
            </w:r>
          </w:p>
        </w:tc>
      </w:tr>
    </w:tbl>
    <w:p w:rsidR="0087695A" w:rsidRPr="0077430F" w:rsidRDefault="0087695A" w:rsidP="0087695A">
      <w:pPr>
        <w:ind w:right="-874" w:firstLine="567"/>
        <w:jc w:val="both"/>
        <w:rPr>
          <w:rStyle w:val="SUBST0"/>
          <w:color w:val="000000"/>
        </w:rPr>
      </w:pPr>
    </w:p>
    <w:p w:rsidR="0087695A" w:rsidRPr="0077430F" w:rsidRDefault="0087695A" w:rsidP="0087695A">
      <w:pPr>
        <w:ind w:right="-874" w:firstLine="567"/>
        <w:jc w:val="both"/>
        <w:rPr>
          <w:rStyle w:val="SUBST0"/>
          <w:color w:val="000000"/>
        </w:rPr>
      </w:pPr>
      <w:r w:rsidRPr="0077430F">
        <w:rPr>
          <w:rStyle w:val="SUBST0"/>
          <w:color w:val="000000"/>
        </w:rPr>
        <w:t>ПОРЯДОК НАЛОГООБЛОЖЕНИЯ ФИЗИЧЕСКИХ ЛИЦ.</w:t>
      </w:r>
    </w:p>
    <w:p w:rsidR="0087695A" w:rsidRPr="0077430F" w:rsidRDefault="0087695A" w:rsidP="0087695A">
      <w:pPr>
        <w:ind w:right="-874" w:firstLine="540"/>
        <w:jc w:val="both"/>
        <w:rPr>
          <w:rStyle w:val="SUBST0"/>
          <w:color w:val="000000"/>
        </w:rPr>
      </w:pPr>
      <w:r w:rsidRPr="0077430F">
        <w:rPr>
          <w:rStyle w:val="SUBST0"/>
          <w:color w:val="000000"/>
        </w:rPr>
        <w:t>Вид налога – налог на доходы</w:t>
      </w:r>
      <w:r>
        <w:rPr>
          <w:rStyle w:val="SUBST0"/>
          <w:color w:val="000000"/>
        </w:rPr>
        <w:t xml:space="preserve"> физических лиц</w:t>
      </w:r>
      <w:r w:rsidRPr="0077430F">
        <w:rPr>
          <w:rStyle w:val="SUBST0"/>
          <w:color w:val="000000"/>
        </w:rPr>
        <w:t>.</w:t>
      </w:r>
    </w:p>
    <w:p w:rsidR="0087695A" w:rsidRPr="0077430F" w:rsidRDefault="0087695A" w:rsidP="0087695A">
      <w:pPr>
        <w:ind w:right="-874" w:firstLine="540"/>
        <w:jc w:val="both"/>
        <w:rPr>
          <w:rStyle w:val="SUBST0"/>
          <w:color w:val="000000"/>
        </w:rPr>
      </w:pPr>
      <w:r w:rsidRPr="0077430F">
        <w:rPr>
          <w:rStyle w:val="SUBST0"/>
          <w:color w:val="000000"/>
        </w:rPr>
        <w:t>К доходам от источников в Российской Федерации относятся:</w:t>
      </w:r>
    </w:p>
    <w:p w:rsidR="0087695A" w:rsidRPr="0077430F" w:rsidRDefault="0087695A" w:rsidP="006D1D82">
      <w:pPr>
        <w:numPr>
          <w:ilvl w:val="0"/>
          <w:numId w:val="6"/>
        </w:numPr>
        <w:autoSpaceDE/>
        <w:autoSpaceDN/>
        <w:ind w:left="0" w:right="-874" w:firstLine="540"/>
        <w:jc w:val="both"/>
        <w:rPr>
          <w:rStyle w:val="SUBST0"/>
          <w:color w:val="000000"/>
        </w:rPr>
      </w:pPr>
      <w:r w:rsidRPr="0077430F">
        <w:rPr>
          <w:rStyle w:val="SUBST0"/>
          <w:color w:val="000000"/>
        </w:rPr>
        <w:t>дивиденды и проценты,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постоянного представительства в РФ;</w:t>
      </w:r>
    </w:p>
    <w:p w:rsidR="0087695A" w:rsidRPr="0077430F" w:rsidRDefault="0087695A" w:rsidP="006D1D82">
      <w:pPr>
        <w:numPr>
          <w:ilvl w:val="0"/>
          <w:numId w:val="6"/>
        </w:numPr>
        <w:autoSpaceDE/>
        <w:autoSpaceDN/>
        <w:ind w:left="0" w:right="-874" w:firstLine="540"/>
        <w:jc w:val="both"/>
        <w:rPr>
          <w:rStyle w:val="SUBST0"/>
          <w:color w:val="000000"/>
        </w:rPr>
      </w:pPr>
      <w:r w:rsidRPr="0077430F">
        <w:rPr>
          <w:rStyle w:val="SUBST0"/>
          <w:color w:val="000000"/>
        </w:rPr>
        <w:t>доходы от реализации в РФ акций или иных ценных бумаг, а также долей участия в уставном капитале организаций.</w:t>
      </w:r>
    </w:p>
    <w:p w:rsidR="0087695A" w:rsidRPr="0077430F" w:rsidRDefault="0087695A" w:rsidP="0087695A">
      <w:pPr>
        <w:ind w:right="-874" w:firstLine="540"/>
        <w:jc w:val="both"/>
        <w:rPr>
          <w:rStyle w:val="SUBST0"/>
          <w:color w:val="000000"/>
        </w:rPr>
      </w:pPr>
      <w:r w:rsidRPr="0077430F">
        <w:rPr>
          <w:rStyle w:val="SUBST0"/>
          <w:color w:val="000000"/>
        </w:rPr>
        <w:t xml:space="preserve">Налоговая база. </w:t>
      </w:r>
    </w:p>
    <w:p w:rsidR="0087695A" w:rsidRPr="0077430F" w:rsidRDefault="0087695A" w:rsidP="0087695A">
      <w:pPr>
        <w:ind w:right="-874" w:firstLine="540"/>
        <w:jc w:val="both"/>
        <w:rPr>
          <w:rStyle w:val="SUBST0"/>
          <w:color w:val="000000"/>
        </w:rPr>
      </w:pPr>
      <w:r w:rsidRPr="0077430F">
        <w:rPr>
          <w:rStyle w:val="SUBST0"/>
          <w:color w:val="000000"/>
        </w:rPr>
        <w:t>Доходом налогоплательщика, полученным в виде материальной выгоды, является материальная выгода, полученная от приобретения ценных бумаг. Налоговая база определяется как превышение рыночной стоимости ценных бумаг, определяемой с учетом предельной границы колебаний рыночной цены ценных бумаг, над суммой фактических расходов налогоплательщика на их приобретение. Порядок определения рыночной цены ценных бумаг и предельной границы колебаний рыночной цены ценных бумаг устанавливается федеральным органом, осуществляющим регулирование рынка ценных бумаг.</w:t>
      </w:r>
    </w:p>
    <w:p w:rsidR="0087695A" w:rsidRPr="0077430F" w:rsidRDefault="0087695A" w:rsidP="0087695A">
      <w:pPr>
        <w:ind w:right="-874" w:firstLine="540"/>
        <w:jc w:val="both"/>
        <w:rPr>
          <w:rStyle w:val="SUBST0"/>
          <w:color w:val="000000"/>
        </w:rPr>
      </w:pPr>
      <w:r w:rsidRPr="0077430F">
        <w:rPr>
          <w:rStyle w:val="SUBST0"/>
          <w:color w:val="000000"/>
        </w:rPr>
        <w:t>При определении налоговой базы по доходам по операциям с ценными бумагами учитываются доходы, полученные по следующим операциям:</w:t>
      </w:r>
    </w:p>
    <w:p w:rsidR="0087695A" w:rsidRPr="0077430F" w:rsidRDefault="0087695A" w:rsidP="006D1D82">
      <w:pPr>
        <w:numPr>
          <w:ilvl w:val="0"/>
          <w:numId w:val="7"/>
        </w:numPr>
        <w:autoSpaceDE/>
        <w:autoSpaceDN/>
        <w:ind w:left="0" w:right="-874" w:firstLine="540"/>
        <w:jc w:val="both"/>
        <w:rPr>
          <w:rStyle w:val="SUBST0"/>
          <w:color w:val="000000"/>
        </w:rPr>
      </w:pPr>
      <w:r w:rsidRPr="0077430F">
        <w:rPr>
          <w:rStyle w:val="SUBST0"/>
          <w:color w:val="000000"/>
        </w:rPr>
        <w:t>купли - продажи ценных бумаг, обращающихся на организованном рынке ценных бумаг;</w:t>
      </w:r>
    </w:p>
    <w:p w:rsidR="0087695A" w:rsidRPr="0077430F" w:rsidRDefault="0087695A" w:rsidP="006D1D82">
      <w:pPr>
        <w:numPr>
          <w:ilvl w:val="0"/>
          <w:numId w:val="7"/>
        </w:numPr>
        <w:autoSpaceDE/>
        <w:autoSpaceDN/>
        <w:ind w:left="0" w:right="-874" w:firstLine="540"/>
        <w:jc w:val="both"/>
        <w:rPr>
          <w:rStyle w:val="SUBST0"/>
          <w:color w:val="000000"/>
        </w:rPr>
      </w:pPr>
      <w:r w:rsidRPr="0077430F">
        <w:rPr>
          <w:rStyle w:val="SUBST0"/>
          <w:color w:val="000000"/>
        </w:rPr>
        <w:t>купли - продажи ценных бумаг, не обращающихся на организованном рынке ценных бумаг.</w:t>
      </w:r>
    </w:p>
    <w:p w:rsidR="0087695A" w:rsidRPr="0077430F" w:rsidRDefault="0087695A" w:rsidP="0087695A">
      <w:pPr>
        <w:ind w:right="-874" w:firstLine="540"/>
        <w:jc w:val="both"/>
        <w:rPr>
          <w:rStyle w:val="SUBST0"/>
          <w:color w:val="000000"/>
        </w:rPr>
      </w:pPr>
      <w:r w:rsidRPr="0077430F">
        <w:rPr>
          <w:rStyle w:val="SUBST0"/>
          <w:color w:val="000000"/>
        </w:rPr>
        <w:t>Доход (убыток) по операциям купли - продажи ценных бумаг определяется как разница между суммами доходов, полученными от реализации ценных бумаг, и документально подтвержденными расходами на приобретение, реализацию и хранение ценных бумаг, фактически произведенными налогоплательщиком, либо имущественными вычетами, принимаемыми в уменьшение доходов от сделки купли - продажи.</w:t>
      </w:r>
    </w:p>
    <w:p w:rsidR="0087695A" w:rsidRPr="0077430F" w:rsidRDefault="0087695A" w:rsidP="0087695A">
      <w:pPr>
        <w:ind w:right="-874" w:firstLine="540"/>
        <w:jc w:val="both"/>
        <w:rPr>
          <w:rStyle w:val="SUBST0"/>
          <w:color w:val="000000"/>
        </w:rPr>
      </w:pPr>
      <w:r w:rsidRPr="0077430F">
        <w:rPr>
          <w:rStyle w:val="SUBST0"/>
          <w:color w:val="000000"/>
        </w:rPr>
        <w:t>К указанным расходам относятся:</w:t>
      </w:r>
    </w:p>
    <w:p w:rsidR="0087695A" w:rsidRPr="0077430F" w:rsidRDefault="0087695A" w:rsidP="006D1D82">
      <w:pPr>
        <w:numPr>
          <w:ilvl w:val="0"/>
          <w:numId w:val="8"/>
        </w:numPr>
        <w:autoSpaceDE/>
        <w:autoSpaceDN/>
        <w:ind w:left="0" w:right="-874" w:firstLine="540"/>
        <w:jc w:val="both"/>
        <w:rPr>
          <w:rStyle w:val="SUBST0"/>
          <w:color w:val="000000"/>
        </w:rPr>
      </w:pPr>
      <w:r w:rsidRPr="0077430F">
        <w:rPr>
          <w:rStyle w:val="SUBST0"/>
          <w:color w:val="000000"/>
        </w:rPr>
        <w:t>суммы, уплачиваемые продавцу в соответствии с договором;</w:t>
      </w:r>
    </w:p>
    <w:p w:rsidR="0087695A" w:rsidRPr="0077430F" w:rsidRDefault="0087695A" w:rsidP="006D1D82">
      <w:pPr>
        <w:numPr>
          <w:ilvl w:val="0"/>
          <w:numId w:val="8"/>
        </w:numPr>
        <w:autoSpaceDE/>
        <w:autoSpaceDN/>
        <w:ind w:left="0" w:right="-874" w:firstLine="540"/>
        <w:jc w:val="both"/>
        <w:rPr>
          <w:rStyle w:val="SUBST0"/>
          <w:color w:val="000000"/>
        </w:rPr>
      </w:pPr>
      <w:r w:rsidRPr="0077430F">
        <w:rPr>
          <w:rStyle w:val="SUBST0"/>
          <w:color w:val="000000"/>
        </w:rPr>
        <w:lastRenderedPageBreak/>
        <w:t>оплата услуг, оказываемых депозитарием;</w:t>
      </w:r>
    </w:p>
    <w:p w:rsidR="0087695A" w:rsidRPr="0077430F" w:rsidRDefault="0087695A" w:rsidP="006D1D82">
      <w:pPr>
        <w:numPr>
          <w:ilvl w:val="0"/>
          <w:numId w:val="8"/>
        </w:numPr>
        <w:autoSpaceDE/>
        <w:autoSpaceDN/>
        <w:ind w:left="0" w:right="-874" w:firstLine="540"/>
        <w:jc w:val="both"/>
        <w:rPr>
          <w:rStyle w:val="SUBST0"/>
          <w:color w:val="000000"/>
        </w:rPr>
      </w:pPr>
      <w:r w:rsidRPr="0077430F">
        <w:rPr>
          <w:rStyle w:val="SUBST0"/>
          <w:color w:val="000000"/>
        </w:rPr>
        <w:t>комиссионные отчисления профессиональным участникам рынка ценных бумаг, скидка, уплачиваемая (возмещаемая) управляющей компании паевого инвестиционного фонда при продаже (погашении) инвестором инвестиционного пая паевого инвестиционного фонда, определяемая в соответствии с порядком, установленным законодательством Российской Федерации об инвестиционных фондах;</w:t>
      </w:r>
    </w:p>
    <w:p w:rsidR="0087695A" w:rsidRPr="0077430F" w:rsidRDefault="0087695A" w:rsidP="006D1D82">
      <w:pPr>
        <w:numPr>
          <w:ilvl w:val="0"/>
          <w:numId w:val="8"/>
        </w:numPr>
        <w:autoSpaceDE/>
        <w:autoSpaceDN/>
        <w:ind w:left="0" w:right="-874" w:firstLine="540"/>
        <w:jc w:val="both"/>
        <w:rPr>
          <w:rStyle w:val="SUBST0"/>
          <w:color w:val="000000"/>
        </w:rPr>
      </w:pPr>
      <w:r w:rsidRPr="0077430F">
        <w:rPr>
          <w:rStyle w:val="SUBST0"/>
          <w:color w:val="000000"/>
        </w:rPr>
        <w:t>биржевой сбор (комиссия);</w:t>
      </w:r>
    </w:p>
    <w:p w:rsidR="0087695A" w:rsidRPr="0077430F" w:rsidRDefault="0087695A" w:rsidP="006D1D82">
      <w:pPr>
        <w:numPr>
          <w:ilvl w:val="0"/>
          <w:numId w:val="8"/>
        </w:numPr>
        <w:autoSpaceDE/>
        <w:autoSpaceDN/>
        <w:ind w:left="0" w:right="-874" w:firstLine="540"/>
        <w:jc w:val="both"/>
        <w:rPr>
          <w:rStyle w:val="SUBST0"/>
          <w:color w:val="000000"/>
        </w:rPr>
      </w:pPr>
      <w:r w:rsidRPr="0077430F">
        <w:rPr>
          <w:rStyle w:val="SUBST0"/>
          <w:color w:val="000000"/>
        </w:rPr>
        <w:t>оплата услуг регистратора;</w:t>
      </w:r>
    </w:p>
    <w:p w:rsidR="0087695A" w:rsidRPr="0077430F" w:rsidRDefault="0087695A" w:rsidP="006D1D82">
      <w:pPr>
        <w:numPr>
          <w:ilvl w:val="0"/>
          <w:numId w:val="8"/>
        </w:numPr>
        <w:autoSpaceDE/>
        <w:autoSpaceDN/>
        <w:ind w:left="0" w:right="-874" w:firstLine="540"/>
        <w:jc w:val="both"/>
        <w:rPr>
          <w:rStyle w:val="SUBST0"/>
          <w:color w:val="000000"/>
        </w:rPr>
      </w:pPr>
      <w:r w:rsidRPr="0077430F">
        <w:rPr>
          <w:rStyle w:val="SUBST0"/>
          <w:color w:val="000000"/>
        </w:rPr>
        <w:t>другие расходы, непосредственно связанные с куплей, продажей и хранением ценных бумаг, произведенные за услуги, оказываемые профессиональными участниками рынка ценных бумаг в рамках их профессиональной деятельности.</w:t>
      </w:r>
    </w:p>
    <w:p w:rsidR="0087695A" w:rsidRPr="0077430F" w:rsidRDefault="0087695A" w:rsidP="0087695A">
      <w:pPr>
        <w:ind w:right="-874" w:firstLine="540"/>
        <w:jc w:val="both"/>
        <w:rPr>
          <w:rStyle w:val="SUBST0"/>
          <w:color w:val="000000"/>
        </w:rPr>
      </w:pPr>
      <w:r w:rsidRPr="0077430F">
        <w:rPr>
          <w:rStyle w:val="SUBST0"/>
          <w:color w:val="000000"/>
        </w:rPr>
        <w:t>Доход (убыток) по операциям купли - продажи ценных бумаг, обращающихся на организованном рынке ценных бумаг, уменьшается (увеличивается) на сумму процентов, уплаченных за пользование денежными средствами, привлеченными для совершения сделки купли - продажи ценных бумаг, в пределах сумм, рассчитанных исходя из действующей ставки рефинансирования Центрального банка Российской Федерации.</w:t>
      </w:r>
    </w:p>
    <w:p w:rsidR="0087695A" w:rsidRPr="0077430F" w:rsidRDefault="0087695A" w:rsidP="0087695A">
      <w:pPr>
        <w:ind w:right="-874" w:firstLine="540"/>
        <w:jc w:val="both"/>
        <w:rPr>
          <w:rStyle w:val="SUBST0"/>
          <w:color w:val="000000"/>
        </w:rPr>
      </w:pPr>
      <w:r w:rsidRPr="0077430F">
        <w:rPr>
          <w:rStyle w:val="SUBST0"/>
          <w:color w:val="000000"/>
        </w:rPr>
        <w:t>По операциям с ценными бумагами, обращающимися на организованном рынке ценных бумаг, размер убытка определяется с учетом предельной границы колебаний рыночной цены ценных бумаг.</w:t>
      </w:r>
    </w:p>
    <w:p w:rsidR="0087695A" w:rsidRPr="0077430F" w:rsidRDefault="0087695A" w:rsidP="0087695A">
      <w:pPr>
        <w:ind w:right="-874" w:firstLine="540"/>
        <w:jc w:val="both"/>
        <w:rPr>
          <w:rStyle w:val="SUBST0"/>
          <w:color w:val="000000"/>
        </w:rPr>
      </w:pPr>
      <w:r w:rsidRPr="0077430F">
        <w:rPr>
          <w:rStyle w:val="SUBST0"/>
          <w:color w:val="000000"/>
        </w:rPr>
        <w:t>К ценным бумагам, обращающимся на организованном рынке ценных бумаг, относятся ценные бумаги, допущенные к обращению у организаторов торговли, имеющих лицензию федерального органа, осуществляющего регулирование рынка ценных бумаг.</w:t>
      </w:r>
    </w:p>
    <w:p w:rsidR="0087695A" w:rsidRPr="0077430F" w:rsidRDefault="0087695A" w:rsidP="0087695A">
      <w:pPr>
        <w:ind w:right="-874" w:firstLine="540"/>
        <w:jc w:val="both"/>
        <w:rPr>
          <w:rStyle w:val="SUBST0"/>
          <w:color w:val="000000"/>
        </w:rPr>
      </w:pPr>
      <w:r w:rsidRPr="0077430F">
        <w:rPr>
          <w:rStyle w:val="SUBST0"/>
          <w:color w:val="000000"/>
        </w:rPr>
        <w:t>Под рыночной котировкой ценной бумаги, обращающейся на организованном рынке ценных бумаг, понимается средневзвешенная цена ценной бумаги по сделкам, совершенным в течение торгового дня через организатора торговли. 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ценной бумаги, сложившуюся у одного из организаторов торговли. В случае если средневзвешенная цена организатором торговли не рассчитывается, за средневзвешенную цену принимается половина суммы максимальной и минимальной цен сделок, совершенных в течение торгового дня через этого организатора торговли.</w:t>
      </w:r>
    </w:p>
    <w:p w:rsidR="0087695A" w:rsidRPr="0077430F" w:rsidRDefault="0087695A" w:rsidP="0087695A">
      <w:pPr>
        <w:ind w:right="-874" w:firstLine="540"/>
        <w:jc w:val="both"/>
        <w:rPr>
          <w:rStyle w:val="SUBST0"/>
          <w:color w:val="000000"/>
        </w:rPr>
      </w:pPr>
      <w:r w:rsidRPr="0077430F">
        <w:rPr>
          <w:rStyle w:val="SUBST0"/>
          <w:color w:val="000000"/>
        </w:rPr>
        <w:t>Если расходы налогоплательщика на приобретение, реализацию и хранение ценных бумаг не могут быть отнесены непосредственно к расходам на приобретение, реализацию и хранение конкретных ценных бумаг, указанные расходы распределяются пропорционально стоимостной оценке ценных бумаг, на долю которых относятся указанные расходы. Стоимостная оценка ценных бумаг определяется на дату осуществления этих расходов.</w:t>
      </w:r>
    </w:p>
    <w:p w:rsidR="0087695A" w:rsidRPr="0077430F" w:rsidRDefault="0087695A" w:rsidP="0087695A">
      <w:pPr>
        <w:ind w:right="-874" w:firstLine="540"/>
        <w:jc w:val="both"/>
        <w:rPr>
          <w:rStyle w:val="SUBST0"/>
          <w:color w:val="000000"/>
        </w:rPr>
      </w:pPr>
      <w:r w:rsidRPr="0077430F">
        <w:rPr>
          <w:rStyle w:val="SUBST0"/>
          <w:color w:val="000000"/>
        </w:rPr>
        <w:t>В случае если расходы налогоплательщика не могут быть подтверждены документально, он вправе воспользоваться имущественным налоговым вычетом, предусмотренным абзацем первым подпункта 1 пункта 1 статьи 220 НК.</w:t>
      </w:r>
    </w:p>
    <w:p w:rsidR="0087695A" w:rsidRPr="0077430F" w:rsidRDefault="0087695A" w:rsidP="0087695A">
      <w:pPr>
        <w:ind w:right="-874" w:firstLine="540"/>
        <w:jc w:val="both"/>
        <w:rPr>
          <w:rStyle w:val="SUBST0"/>
          <w:color w:val="000000"/>
        </w:rPr>
      </w:pPr>
      <w:r w:rsidRPr="0077430F">
        <w:rPr>
          <w:rStyle w:val="SUBST0"/>
          <w:color w:val="000000"/>
        </w:rPr>
        <w:t>Убыток по операциям с ценными бумагами, обращающимися на организованном рынке ценных бумаг, полученный по результатам указанных операций, совершенных в налоговом периоде, уменьшает налоговую базу по операциям купли - продажи ценных бумаг данной категории.</w:t>
      </w:r>
    </w:p>
    <w:p w:rsidR="0087695A" w:rsidRPr="0077430F" w:rsidRDefault="0087695A" w:rsidP="0087695A">
      <w:pPr>
        <w:ind w:right="-874" w:firstLine="540"/>
        <w:jc w:val="both"/>
        <w:rPr>
          <w:rStyle w:val="SUBST0"/>
          <w:color w:val="000000"/>
        </w:rPr>
      </w:pPr>
      <w:r w:rsidRPr="0077430F">
        <w:rPr>
          <w:rStyle w:val="SUBST0"/>
          <w:color w:val="000000"/>
        </w:rPr>
        <w:t>Доход по операциям купли - продажи ценных бумаг, не обращающихся на организованном рынке ценных бумаг, которые на момент их приобретения отвечали требованиям, установленным для ценных бумаг, обращающихся на организованном рынке ценных бумаг, может быть уменьшен на сумму убытка, полученного в налоговом периоде, по операциям купли - продажи ценных бумаг, обращающихся на организованном рынке ценных бумаг.</w:t>
      </w:r>
    </w:p>
    <w:p w:rsidR="0087695A" w:rsidRPr="0077430F" w:rsidRDefault="0087695A" w:rsidP="0087695A">
      <w:pPr>
        <w:ind w:right="-874" w:firstLine="540"/>
        <w:jc w:val="both"/>
        <w:rPr>
          <w:rStyle w:val="SUBST0"/>
          <w:color w:val="000000"/>
        </w:rPr>
      </w:pPr>
      <w:r w:rsidRPr="0077430F">
        <w:rPr>
          <w:rStyle w:val="SUBST0"/>
          <w:color w:val="000000"/>
        </w:rPr>
        <w:t xml:space="preserve">Дата фактического получения дохода: </w:t>
      </w:r>
    </w:p>
    <w:p w:rsidR="0087695A" w:rsidRPr="0077430F" w:rsidRDefault="0087695A" w:rsidP="006D1D82">
      <w:pPr>
        <w:numPr>
          <w:ilvl w:val="0"/>
          <w:numId w:val="9"/>
        </w:numPr>
        <w:autoSpaceDE/>
        <w:autoSpaceDN/>
        <w:ind w:left="0" w:right="-874" w:firstLine="540"/>
        <w:jc w:val="both"/>
        <w:rPr>
          <w:rStyle w:val="SUBST0"/>
          <w:color w:val="000000"/>
        </w:rPr>
      </w:pPr>
      <w:r w:rsidRPr="0077430F">
        <w:rPr>
          <w:rStyle w:val="SUBST0"/>
          <w:color w:val="000000"/>
        </w:rPr>
        <w:t>день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87695A" w:rsidRPr="0077430F" w:rsidRDefault="0087695A" w:rsidP="006D1D82">
      <w:pPr>
        <w:numPr>
          <w:ilvl w:val="0"/>
          <w:numId w:val="9"/>
        </w:numPr>
        <w:autoSpaceDE/>
        <w:autoSpaceDN/>
        <w:ind w:left="0" w:right="-874" w:firstLine="540"/>
        <w:jc w:val="both"/>
        <w:rPr>
          <w:rStyle w:val="SUBST0"/>
          <w:color w:val="000000"/>
        </w:rPr>
      </w:pPr>
      <w:r w:rsidRPr="0077430F">
        <w:rPr>
          <w:rStyle w:val="SUBST0"/>
          <w:color w:val="000000"/>
        </w:rPr>
        <w:t>день приобретения ценных бумаг.</w:t>
      </w:r>
    </w:p>
    <w:p w:rsidR="0087695A" w:rsidRPr="0077430F" w:rsidRDefault="0087695A" w:rsidP="0087695A">
      <w:pPr>
        <w:ind w:right="-874" w:firstLine="540"/>
        <w:jc w:val="both"/>
        <w:rPr>
          <w:rStyle w:val="SUBST0"/>
          <w:color w:val="000000"/>
        </w:rPr>
      </w:pPr>
      <w:r w:rsidRPr="0077430F">
        <w:rPr>
          <w:rStyle w:val="SUBST0"/>
          <w:color w:val="000000"/>
        </w:rPr>
        <w:t>Налоговая база по операциям купли - продажи ценных бумаг и операциям с финансовыми инструментами срочных сделок определяется по окончании налогового периода. Расчет и уплата суммы налога осуществляются налоговым агентом по окончании налогового периода или при осуществлении им выплаты денежных средств налогоплательщику до истечения очередного налогового периода.</w:t>
      </w:r>
    </w:p>
    <w:p w:rsidR="0087695A" w:rsidRPr="0077430F" w:rsidRDefault="0087695A" w:rsidP="0087695A">
      <w:pPr>
        <w:ind w:right="-874" w:firstLine="540"/>
        <w:jc w:val="both"/>
        <w:rPr>
          <w:rStyle w:val="SUBST0"/>
          <w:color w:val="000000"/>
        </w:rPr>
      </w:pPr>
      <w:r w:rsidRPr="0077430F">
        <w:rPr>
          <w:rStyle w:val="SUBST0"/>
          <w:color w:val="000000"/>
        </w:rPr>
        <w:lastRenderedPageBreak/>
        <w:t>При осуществлении выплаты денежных средств налоговым агентом до истечения очередного налогового периода налог уплачивается с доли дохода, определяемого в соответствии с настоящей статьей, соответствующей фактической сумме выплачиваемых денежных средств. Доля дохода определяется как произведение общей суммы дохода на отношение суммы выплаты к стоимостной оценке ценных бумаг, определяемой на дату выплаты денежных средств, по которым налоговый агент выступает в качестве брокера. При осуществлении выплаты денежных средств налогоплательщику более одного раза в течение налогового периода расчет суммы налога производится нарастающим итогом с зачетом ранее уплаченных сумм налога.</w:t>
      </w:r>
    </w:p>
    <w:p w:rsidR="0087695A" w:rsidRPr="0077430F" w:rsidRDefault="0087695A" w:rsidP="0087695A">
      <w:pPr>
        <w:ind w:right="-874" w:firstLine="540"/>
        <w:jc w:val="both"/>
        <w:rPr>
          <w:rStyle w:val="SUBST0"/>
          <w:color w:val="000000"/>
        </w:rPr>
      </w:pPr>
      <w:r w:rsidRPr="0077430F">
        <w:rPr>
          <w:rStyle w:val="SUBST0"/>
          <w:color w:val="000000"/>
        </w:rPr>
        <w:t>Стоимостная оценка ценных бумаг определяется исходя из фактически произведенных и документально подтвержденных расходов на их приобретение..</w:t>
      </w:r>
    </w:p>
    <w:p w:rsidR="0087695A" w:rsidRPr="0077430F" w:rsidRDefault="0087695A" w:rsidP="0087695A">
      <w:pPr>
        <w:ind w:right="-874" w:firstLine="540"/>
        <w:jc w:val="both"/>
        <w:rPr>
          <w:rStyle w:val="SUBST0"/>
          <w:color w:val="000000"/>
        </w:rPr>
      </w:pPr>
      <w:r w:rsidRPr="0077430F">
        <w:rPr>
          <w:rStyle w:val="SUBST0"/>
          <w:color w:val="000000"/>
        </w:rPr>
        <w:t>Под выплатой денежных средств понимаются выплата наличных денежных средств, перечисление денежных средств на банковский счет физического лица или на счет третьего лица по требованию физического лица.</w:t>
      </w:r>
    </w:p>
    <w:p w:rsidR="0087695A" w:rsidRPr="0077430F" w:rsidRDefault="0087695A" w:rsidP="0087695A">
      <w:pPr>
        <w:ind w:right="-874" w:firstLine="540"/>
        <w:jc w:val="both"/>
        <w:rPr>
          <w:rStyle w:val="SUBST0"/>
          <w:color w:val="000000"/>
        </w:rPr>
      </w:pPr>
      <w:r w:rsidRPr="0077430F">
        <w:rPr>
          <w:rStyle w:val="SUBST0"/>
          <w:color w:val="000000"/>
        </w:rPr>
        <w:t>При невозможности удержать у налогоплательщика исчисленную сумму налога источником выплаты дохода налоговый агент (брокер, доверительный управляющий или иное лицо, совершающее операции по договору поручения, договору комиссии, иному договору в пользу налогоплательщика)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в соответствии со статьей 228 НК.</w:t>
      </w:r>
    </w:p>
    <w:p w:rsidR="0087695A" w:rsidRPr="0077430F" w:rsidRDefault="0087695A" w:rsidP="0087695A">
      <w:pPr>
        <w:ind w:right="-874" w:firstLine="540"/>
        <w:jc w:val="both"/>
        <w:rPr>
          <w:rStyle w:val="SUBST0"/>
          <w:color w:val="000000"/>
        </w:rPr>
      </w:pPr>
      <w:r w:rsidRPr="0077430F">
        <w:rPr>
          <w:rStyle w:val="SUBST0"/>
          <w:color w:val="000000"/>
        </w:rPr>
        <w:t>ПОРЯДОК НАЛОГООБЛОЖЕНИЯ ЮРИДИЧЕСКИХ ЛИЦ.</w:t>
      </w:r>
    </w:p>
    <w:p w:rsidR="0087695A" w:rsidRPr="0077430F" w:rsidRDefault="0087695A" w:rsidP="0087695A">
      <w:pPr>
        <w:ind w:right="-874" w:firstLine="540"/>
        <w:jc w:val="both"/>
        <w:rPr>
          <w:rStyle w:val="SUBST0"/>
          <w:color w:val="000000"/>
        </w:rPr>
      </w:pPr>
      <w:r w:rsidRPr="0077430F">
        <w:rPr>
          <w:rStyle w:val="SUBST0"/>
          <w:color w:val="000000"/>
        </w:rPr>
        <w:t>Вид налога – налог на прибыль</w:t>
      </w:r>
      <w:r>
        <w:rPr>
          <w:rStyle w:val="SUBST0"/>
          <w:color w:val="000000"/>
        </w:rPr>
        <w:t xml:space="preserve"> организаций</w:t>
      </w:r>
      <w:r w:rsidRPr="0077430F">
        <w:rPr>
          <w:rStyle w:val="SUBST0"/>
          <w:color w:val="000000"/>
        </w:rPr>
        <w:t>.</w:t>
      </w:r>
    </w:p>
    <w:p w:rsidR="0087695A" w:rsidRPr="0077430F" w:rsidRDefault="0087695A" w:rsidP="0087695A">
      <w:pPr>
        <w:ind w:right="-874" w:firstLine="540"/>
        <w:jc w:val="both"/>
        <w:rPr>
          <w:rStyle w:val="SUBST0"/>
          <w:color w:val="000000"/>
        </w:rPr>
      </w:pPr>
      <w:r w:rsidRPr="0077430F">
        <w:rPr>
          <w:rStyle w:val="SUBST0"/>
          <w:color w:val="000000"/>
        </w:rPr>
        <w:t>К доходам относятся:</w:t>
      </w:r>
    </w:p>
    <w:p w:rsidR="0087695A" w:rsidRPr="0077430F" w:rsidRDefault="0087695A" w:rsidP="006D1D82">
      <w:pPr>
        <w:numPr>
          <w:ilvl w:val="0"/>
          <w:numId w:val="10"/>
        </w:numPr>
        <w:autoSpaceDE/>
        <w:autoSpaceDN/>
        <w:ind w:left="0" w:right="-874" w:firstLine="540"/>
        <w:jc w:val="both"/>
        <w:rPr>
          <w:rStyle w:val="SUBST0"/>
          <w:color w:val="000000"/>
        </w:rPr>
      </w:pPr>
      <w:r w:rsidRPr="0077430F">
        <w:rPr>
          <w:rStyle w:val="SUBST0"/>
          <w:color w:val="000000"/>
        </w:rPr>
        <w:t>выручка от реализации имущественных прав (доходы от реализации);</w:t>
      </w:r>
    </w:p>
    <w:p w:rsidR="0087695A" w:rsidRPr="0077430F" w:rsidRDefault="0087695A" w:rsidP="006D1D82">
      <w:pPr>
        <w:numPr>
          <w:ilvl w:val="0"/>
          <w:numId w:val="10"/>
        </w:numPr>
        <w:autoSpaceDE/>
        <w:autoSpaceDN/>
        <w:ind w:left="0" w:right="-874" w:firstLine="540"/>
        <w:jc w:val="both"/>
        <w:rPr>
          <w:rStyle w:val="SUBST0"/>
          <w:color w:val="000000"/>
        </w:rPr>
      </w:pPr>
      <w:r w:rsidRPr="0077430F">
        <w:rPr>
          <w:rStyle w:val="SUBST0"/>
          <w:color w:val="000000"/>
        </w:rPr>
        <w:t>внереализационные доходы в виде процентов по ценным бумагам и другим долговым обязательствам и/или от долевого участия в других организациях.</w:t>
      </w:r>
    </w:p>
    <w:p w:rsidR="0087695A" w:rsidRPr="0077430F" w:rsidRDefault="0087695A" w:rsidP="0087695A">
      <w:pPr>
        <w:ind w:right="-874" w:firstLine="540"/>
        <w:jc w:val="both"/>
        <w:rPr>
          <w:rStyle w:val="SUBST0"/>
          <w:color w:val="000000"/>
        </w:rPr>
      </w:pPr>
      <w:r w:rsidRPr="0077430F">
        <w:rPr>
          <w:rStyle w:val="SUBST0"/>
          <w:color w:val="000000"/>
        </w:rPr>
        <w:t>Налоговая база.</w:t>
      </w:r>
    </w:p>
    <w:p w:rsidR="0087695A" w:rsidRPr="0077430F" w:rsidRDefault="0087695A" w:rsidP="0087695A">
      <w:pPr>
        <w:ind w:right="-874" w:firstLine="540"/>
        <w:jc w:val="both"/>
        <w:rPr>
          <w:rStyle w:val="SUBST0"/>
          <w:color w:val="000000"/>
        </w:rPr>
      </w:pPr>
      <w:r w:rsidRPr="0077430F">
        <w:rPr>
          <w:rStyle w:val="SUBST0"/>
          <w:color w:val="000000"/>
        </w:rPr>
        <w:t>Доходы налогоплательщика от операций по реализации или иного выбытия ценных бумаг (в том числе погашения) определяются исходя из цены реализации или иного выбытия ценной бумаги, а также суммы накопленного процентного (купонного) дохода, уплаченной покупателем налогоплательщику, и суммы процентного (купонного) дохода, выплаченной налогоплательщику Эмитентом.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87695A" w:rsidRPr="0077430F" w:rsidRDefault="0087695A" w:rsidP="0087695A">
      <w:pPr>
        <w:ind w:right="-874" w:firstLine="540"/>
        <w:jc w:val="both"/>
        <w:rPr>
          <w:rStyle w:val="SUBST0"/>
          <w:color w:val="000000"/>
        </w:rPr>
      </w:pPr>
      <w:r w:rsidRPr="0077430F">
        <w:rPr>
          <w:rStyle w:val="SUBST0"/>
          <w:color w:val="000000"/>
        </w:rPr>
        <w:t>Расходы при реализации (или ином выбытии) ценных бумаг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87695A" w:rsidRPr="0077430F" w:rsidRDefault="0087695A" w:rsidP="0087695A">
      <w:pPr>
        <w:ind w:right="-874" w:firstLine="540"/>
        <w:jc w:val="both"/>
        <w:rPr>
          <w:rStyle w:val="SUBST0"/>
          <w:color w:val="000000"/>
        </w:rPr>
      </w:pPr>
      <w:r w:rsidRPr="0077430F">
        <w:rPr>
          <w:rStyle w:val="SUBST0"/>
          <w:color w:val="000000"/>
        </w:rPr>
        <w:t>Ценные бумаги признаются обращающимися на организованном рынке ценных бумаг только при одновременном соблюдении следующих условий:</w:t>
      </w:r>
    </w:p>
    <w:p w:rsidR="0087695A" w:rsidRPr="0077430F" w:rsidRDefault="0087695A" w:rsidP="0087695A">
      <w:pPr>
        <w:ind w:right="-874" w:firstLine="540"/>
        <w:jc w:val="both"/>
        <w:rPr>
          <w:rStyle w:val="SUBST0"/>
          <w:color w:val="000000"/>
        </w:rPr>
      </w:pPr>
      <w:r w:rsidRPr="0077430F">
        <w:rPr>
          <w:rStyle w:val="SUBST0"/>
          <w:color w:val="000000"/>
        </w:rPr>
        <w:tab/>
        <w:t>1) если они допущены к обращению хотя бы одним организатором торговли, имеющим на это право в соответствии с национальным законодательством;</w:t>
      </w:r>
    </w:p>
    <w:p w:rsidR="0087695A" w:rsidRPr="0077430F" w:rsidRDefault="0087695A" w:rsidP="0087695A">
      <w:pPr>
        <w:ind w:right="-874" w:firstLine="540"/>
        <w:jc w:val="both"/>
        <w:rPr>
          <w:rStyle w:val="SUBST0"/>
          <w:color w:val="000000"/>
        </w:rPr>
      </w:pPr>
      <w:r w:rsidRPr="0077430F">
        <w:rPr>
          <w:rStyle w:val="SUBST0"/>
          <w:color w:val="000000"/>
        </w:rPr>
        <w:tab/>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87695A" w:rsidRPr="0077430F" w:rsidRDefault="0087695A" w:rsidP="0087695A">
      <w:pPr>
        <w:ind w:right="-874" w:firstLine="540"/>
        <w:jc w:val="both"/>
        <w:rPr>
          <w:rStyle w:val="SUBST0"/>
          <w:color w:val="000000"/>
        </w:rPr>
      </w:pPr>
      <w:r w:rsidRPr="0077430F">
        <w:rPr>
          <w:rStyle w:val="SUBST0"/>
          <w:color w:val="000000"/>
        </w:rPr>
        <w:tab/>
        <w:t>3) если по ним рассчитывается рыночная котировка, когда это предусмотрено соответствующим национальным законодательством.</w:t>
      </w:r>
    </w:p>
    <w:p w:rsidR="0087695A" w:rsidRPr="0077430F" w:rsidRDefault="0087695A" w:rsidP="0087695A">
      <w:pPr>
        <w:ind w:right="-874" w:firstLine="540"/>
        <w:jc w:val="both"/>
        <w:rPr>
          <w:rStyle w:val="SUBST0"/>
          <w:color w:val="000000"/>
        </w:rPr>
      </w:pPr>
      <w:r w:rsidRPr="0077430F">
        <w:rPr>
          <w:rStyle w:val="SUBST0"/>
          <w:color w:val="000000"/>
        </w:rPr>
        <w:t xml:space="preserve">Рыночной ценой ценных бумаг, обращающихся на организованном рынке ценных бумаг, для целей налогообложения признается фактическая цена реализации или иного выбытия ценных бумаг, если эта цена находится в интервале между минимальной и максимальной ценами сделок (интервал цен) с указанной ценной бумагой, зарегистрированной организатором торговли на рынке ценных бумаг на дату совершения соответствующей сделки. В случае реализации ценных бумаг, обращающихся на организованном рынке ценных бумаг, по цене ниже </w:t>
      </w:r>
      <w:r w:rsidRPr="0077430F">
        <w:rPr>
          <w:rStyle w:val="SUBST0"/>
          <w:color w:val="000000"/>
        </w:rPr>
        <w:lastRenderedPageBreak/>
        <w:t>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87695A" w:rsidRPr="0077430F" w:rsidRDefault="0087695A" w:rsidP="0087695A">
      <w:pPr>
        <w:ind w:right="-874" w:firstLine="540"/>
        <w:jc w:val="both"/>
        <w:rPr>
          <w:rStyle w:val="SUBST0"/>
          <w:color w:val="000000"/>
        </w:rPr>
      </w:pPr>
      <w:r w:rsidRPr="0077430F">
        <w:rPr>
          <w:rStyle w:val="SUBST0"/>
          <w:color w:val="000000"/>
        </w:rPr>
        <w:t>Под накопленным процентным (купонным) доходом понимается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дней, прошедших от даты выпуска ценной бумаги или даты выплаты предшествующего купонного дохода до даты совершения сделки (даты передачи ценной бумаги).</w:t>
      </w:r>
    </w:p>
    <w:p w:rsidR="0087695A" w:rsidRPr="0077430F" w:rsidRDefault="0087695A" w:rsidP="0087695A">
      <w:pPr>
        <w:ind w:right="-874" w:firstLine="540"/>
        <w:jc w:val="both"/>
        <w:rPr>
          <w:rStyle w:val="SUBST0"/>
          <w:color w:val="000000"/>
        </w:rPr>
      </w:pPr>
      <w:r w:rsidRPr="0077430F">
        <w:rPr>
          <w:rStyle w:val="SUBST0"/>
          <w:color w:val="000000"/>
        </w:rPr>
        <w:t>В отношении ценных бумаг, не обращающихся на организованном рынке ценных бумаг, для целей налогообложения принимается фактическая цена реализации или иного выбытия данных ценных бумаг при выполнении хотя бы одного из следующих условий:</w:t>
      </w:r>
    </w:p>
    <w:p w:rsidR="0087695A" w:rsidRPr="0077430F" w:rsidRDefault="0087695A" w:rsidP="0087695A">
      <w:pPr>
        <w:ind w:right="-874" w:firstLine="540"/>
        <w:jc w:val="both"/>
        <w:rPr>
          <w:rStyle w:val="SUBST0"/>
          <w:color w:val="000000"/>
        </w:rPr>
      </w:pPr>
      <w:r w:rsidRPr="0077430F">
        <w:rPr>
          <w:rStyle w:val="SUBST0"/>
          <w:color w:val="000000"/>
        </w:rPr>
        <w:tab/>
        <w:t>1) если фактическая цена соответствующей сделки находится в интервале цен по аналогичной (идентичной, однородной) ценной бумаге, зарегистрированной организатором торговли на рынке ценных бумаг на дату совершения сделки или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12 месяцев;</w:t>
      </w:r>
    </w:p>
    <w:p w:rsidR="0087695A" w:rsidRPr="0077430F" w:rsidRDefault="0087695A" w:rsidP="0087695A">
      <w:pPr>
        <w:ind w:right="-874" w:firstLine="540"/>
        <w:jc w:val="both"/>
        <w:rPr>
          <w:rStyle w:val="SUBST0"/>
          <w:color w:val="000000"/>
        </w:rPr>
      </w:pPr>
      <w:r w:rsidRPr="0077430F">
        <w:rPr>
          <w:rStyle w:val="SUBST0"/>
          <w:color w:val="000000"/>
        </w:rPr>
        <w:tab/>
        <w:t>2) если отклонение фактической цены соответствующей сделки находится в пределах 20 процентов в сторону повышения или понижения от средневзвешенной цены аналогичной (идентичной, однородной) ценной бумаги, рассчитанной организатором торговли на рынке ценных бумаг в соответствии с установленными им правилами по итогам торгов на дату заключения такой сделки или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12 месяцев.</w:t>
      </w:r>
    </w:p>
    <w:p w:rsidR="0087695A" w:rsidRPr="0077430F" w:rsidRDefault="0087695A" w:rsidP="0087695A">
      <w:pPr>
        <w:ind w:right="-874" w:firstLine="540"/>
        <w:jc w:val="both"/>
        <w:rPr>
          <w:rStyle w:val="SUBST0"/>
          <w:color w:val="000000"/>
        </w:rPr>
      </w:pPr>
      <w:r w:rsidRPr="0077430F">
        <w:rPr>
          <w:rStyle w:val="SUBST0"/>
          <w:color w:val="000000"/>
        </w:rPr>
        <w:t>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участниками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87695A" w:rsidRPr="0077430F" w:rsidRDefault="0087695A" w:rsidP="0087695A">
      <w:pPr>
        <w:ind w:right="-874" w:firstLine="540"/>
        <w:jc w:val="both"/>
        <w:rPr>
          <w:rStyle w:val="SUBST0"/>
          <w:color w:val="000000"/>
        </w:rPr>
      </w:pPr>
      <w:r w:rsidRPr="0077430F">
        <w:rPr>
          <w:rStyle w:val="SUBST0"/>
          <w:color w:val="000000"/>
        </w:rPr>
        <w:t>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87695A" w:rsidRPr="0077430F" w:rsidRDefault="0087695A" w:rsidP="0087695A">
      <w:pPr>
        <w:ind w:right="-874" w:firstLine="540"/>
        <w:jc w:val="both"/>
        <w:rPr>
          <w:rStyle w:val="SUBST0"/>
          <w:color w:val="000000"/>
        </w:rPr>
      </w:pPr>
      <w:r w:rsidRPr="0077430F">
        <w:rPr>
          <w:rStyle w:val="SUBST0"/>
          <w:color w:val="000000"/>
        </w:rPr>
        <w:tab/>
        <w:t>1) по стоимости первых по времени приобретений (ФИФО);</w:t>
      </w:r>
    </w:p>
    <w:p w:rsidR="0087695A" w:rsidRPr="0077430F" w:rsidRDefault="0087695A" w:rsidP="0087695A">
      <w:pPr>
        <w:ind w:right="-874" w:firstLine="540"/>
        <w:jc w:val="both"/>
        <w:rPr>
          <w:rStyle w:val="SUBST0"/>
          <w:color w:val="000000"/>
        </w:rPr>
      </w:pPr>
      <w:r w:rsidRPr="0077430F">
        <w:rPr>
          <w:rStyle w:val="SUBST0"/>
          <w:color w:val="000000"/>
        </w:rPr>
        <w:tab/>
        <w:t>2) по стоимости последних по времени приобретений (ЛИФО);</w:t>
      </w:r>
    </w:p>
    <w:p w:rsidR="0087695A" w:rsidRPr="0077430F" w:rsidRDefault="0087695A" w:rsidP="0087695A">
      <w:pPr>
        <w:ind w:right="-874" w:firstLine="540"/>
        <w:jc w:val="both"/>
        <w:rPr>
          <w:rStyle w:val="SUBST0"/>
          <w:color w:val="000000"/>
        </w:rPr>
      </w:pPr>
      <w:r w:rsidRPr="0077430F">
        <w:rPr>
          <w:rStyle w:val="SUBST0"/>
          <w:color w:val="000000"/>
        </w:rPr>
        <w:tab/>
        <w:t>3) по стоимости единицы.</w:t>
      </w:r>
    </w:p>
    <w:p w:rsidR="0087695A" w:rsidRPr="0077430F" w:rsidRDefault="0087695A" w:rsidP="0087695A">
      <w:pPr>
        <w:ind w:right="-874" w:firstLine="540"/>
        <w:jc w:val="both"/>
        <w:rPr>
          <w:rStyle w:val="SUBST0"/>
          <w:color w:val="000000"/>
        </w:rPr>
      </w:pPr>
      <w:r w:rsidRPr="0077430F">
        <w:rPr>
          <w:rStyle w:val="SUBST0"/>
          <w:color w:val="000000"/>
        </w:rPr>
        <w:t>Налогоплательщики, получившие убыток (убытки) от операций с ценными бумагами в предыдущем налоговом периоде или в предыдущие налоговые периоды, вправе уменьшить налоговую базу, полученную по операциям с ценными бумагами в отчетном (налоговом) периоде (перенести указанные убытки на будущее) в порядке и на условиях, которые установлены статьей 283 НК.</w:t>
      </w:r>
    </w:p>
    <w:p w:rsidR="0087695A" w:rsidRPr="0077430F" w:rsidRDefault="0087695A" w:rsidP="0087695A">
      <w:pPr>
        <w:ind w:right="-874" w:firstLine="540"/>
        <w:jc w:val="both"/>
        <w:rPr>
          <w:rStyle w:val="SUBST0"/>
          <w:color w:val="000000"/>
        </w:rPr>
      </w:pPr>
      <w:r w:rsidRPr="0077430F">
        <w:rPr>
          <w:rStyle w:val="SUBST0"/>
          <w:color w:val="000000"/>
        </w:rPr>
        <w:t>При этом убытки от операций с ценными бумагами, не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определенной в отчетном (налоговом) периоде. Убытки от операций с ценными бумагами,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по реализации данной категории ценных бумаг.</w:t>
      </w:r>
    </w:p>
    <w:p w:rsidR="0087695A" w:rsidRPr="00CB07E8" w:rsidRDefault="0087695A" w:rsidP="0087695A">
      <w:pPr>
        <w:ind w:right="-874" w:firstLine="540"/>
        <w:jc w:val="both"/>
        <w:rPr>
          <w:rStyle w:val="SUBST0"/>
          <w:color w:val="000000"/>
        </w:rPr>
      </w:pPr>
      <w:r w:rsidRPr="0077430F">
        <w:rPr>
          <w:rStyle w:val="SUBST0"/>
          <w:color w:val="000000"/>
        </w:rPr>
        <w:t>В течение налогового периода перенос на будущее убытков, понесенных в соответствующем отчетном периоде от операций с ценными бумагами, обращающимися на организованном рынке ценных бумаг, и ценными бумагами, не обращающимися на организованном рынке ценных бумаг, осуществляется раздельно по указанным категориям ценных бумаг соответственно в пределах прибыли, полученной от операций с такими ценными бумагами."</w:t>
      </w:r>
    </w:p>
    <w:p w:rsidR="0087695A" w:rsidRPr="00CB07E8" w:rsidRDefault="0087695A" w:rsidP="0087695A">
      <w:pPr>
        <w:pStyle w:val="20"/>
        <w:numPr>
          <w:ilvl w:val="0"/>
          <w:numId w:val="0"/>
        </w:numPr>
        <w:ind w:right="-874"/>
        <w:rPr>
          <w:i w:val="0"/>
          <w:iCs w:val="0"/>
        </w:rPr>
      </w:pPr>
      <w:bookmarkStart w:id="269" w:name="_Toc111456011"/>
      <w:bookmarkStart w:id="270" w:name="_Toc139215791"/>
      <w:bookmarkStart w:id="271" w:name="_Toc139360533"/>
    </w:p>
    <w:p w:rsidR="0087695A" w:rsidRPr="00CB07E8" w:rsidRDefault="0087695A" w:rsidP="006D1D82">
      <w:pPr>
        <w:pStyle w:val="SkaddenStyle2"/>
        <w:numPr>
          <w:ilvl w:val="1"/>
          <w:numId w:val="29"/>
        </w:numPr>
        <w:tabs>
          <w:tab w:val="clear" w:pos="1080"/>
        </w:tabs>
        <w:ind w:left="0" w:firstLine="0"/>
      </w:pPr>
      <w:bookmarkStart w:id="272" w:name="_Toc174937742"/>
      <w:r w:rsidRPr="00CB07E8">
        <w:t xml:space="preserve">Сведения об объявленных (начисленных) и о выплаченных дивидендах по акциям </w:t>
      </w:r>
      <w:r>
        <w:t>Эмитент</w:t>
      </w:r>
      <w:r w:rsidRPr="00CB07E8">
        <w:t xml:space="preserve">а, а также о доходах по облигациям </w:t>
      </w:r>
      <w:r>
        <w:t>Эмитент</w:t>
      </w:r>
      <w:r w:rsidRPr="00CB07E8">
        <w:t>а</w:t>
      </w:r>
      <w:bookmarkEnd w:id="269"/>
      <w:bookmarkEnd w:id="270"/>
      <w:bookmarkEnd w:id="271"/>
      <w:bookmarkEnd w:id="272"/>
    </w:p>
    <w:p w:rsidR="0087695A" w:rsidRPr="00CB07E8" w:rsidRDefault="0087695A" w:rsidP="0087695A">
      <w:pPr>
        <w:adjustRightInd w:val="0"/>
        <w:ind w:right="-874" w:firstLine="540"/>
        <w:jc w:val="both"/>
        <w:rPr>
          <w:sz w:val="22"/>
          <w:szCs w:val="22"/>
        </w:rPr>
      </w:pPr>
      <w:r w:rsidRPr="00CB07E8">
        <w:rPr>
          <w:sz w:val="22"/>
          <w:szCs w:val="22"/>
        </w:rPr>
        <w:t xml:space="preserve">Сведения об объявленных (начисленных) и о выплаченных дивидендах по акциям </w:t>
      </w:r>
      <w:r>
        <w:rPr>
          <w:sz w:val="22"/>
          <w:szCs w:val="22"/>
        </w:rPr>
        <w:t>Эмитент</w:t>
      </w:r>
      <w:r w:rsidRPr="00CB07E8">
        <w:rPr>
          <w:sz w:val="22"/>
          <w:szCs w:val="22"/>
        </w:rPr>
        <w:t xml:space="preserve">а за 5 последних завершенных финансовых лет либо за каждый завершенный финансовый год, если </w:t>
      </w:r>
      <w:r>
        <w:rPr>
          <w:sz w:val="22"/>
          <w:szCs w:val="22"/>
        </w:rPr>
        <w:t>Эмитент</w:t>
      </w:r>
      <w:r w:rsidRPr="00CB07E8">
        <w:rPr>
          <w:sz w:val="22"/>
          <w:szCs w:val="22"/>
        </w:rPr>
        <w:t xml:space="preserve"> осуществляет свою деятельность менее 5 лет:</w:t>
      </w:r>
    </w:p>
    <w:p w:rsidR="0087695A" w:rsidRPr="00CB07E8" w:rsidRDefault="0087695A" w:rsidP="0087695A">
      <w:pPr>
        <w:adjustRightInd w:val="0"/>
        <w:ind w:right="-874" w:firstLine="540"/>
        <w:jc w:val="both"/>
        <w:rPr>
          <w:sz w:val="22"/>
          <w:szCs w:val="22"/>
        </w:rPr>
      </w:pPr>
    </w:p>
    <w:p w:rsidR="0087695A" w:rsidRPr="00DC36A6" w:rsidRDefault="0087695A" w:rsidP="0087695A">
      <w:pPr>
        <w:adjustRightInd w:val="0"/>
        <w:ind w:right="-874"/>
        <w:jc w:val="both"/>
        <w:rPr>
          <w:b/>
          <w:bCs/>
          <w:i/>
          <w:iCs/>
          <w:sz w:val="22"/>
          <w:szCs w:val="22"/>
        </w:rPr>
      </w:pPr>
      <w:r w:rsidRPr="00CB07E8">
        <w:rPr>
          <w:b/>
          <w:bCs/>
          <w:i/>
          <w:iCs/>
          <w:sz w:val="22"/>
          <w:szCs w:val="22"/>
        </w:rPr>
        <w:t xml:space="preserve">В 2006 году решение о выплате (объявлении) дивидендов </w:t>
      </w:r>
      <w:r>
        <w:rPr>
          <w:b/>
          <w:bCs/>
          <w:i/>
          <w:iCs/>
          <w:sz w:val="22"/>
          <w:szCs w:val="22"/>
        </w:rPr>
        <w:t>Эмитент</w:t>
      </w:r>
      <w:r w:rsidRPr="00CB07E8">
        <w:rPr>
          <w:b/>
          <w:bCs/>
          <w:i/>
          <w:iCs/>
          <w:sz w:val="22"/>
          <w:szCs w:val="22"/>
        </w:rPr>
        <w:t xml:space="preserve">ом не принималось. </w:t>
      </w:r>
    </w:p>
    <w:p w:rsidR="00272C66" w:rsidRPr="00DC36A6" w:rsidRDefault="00272C66" w:rsidP="0087695A">
      <w:pPr>
        <w:adjustRightInd w:val="0"/>
        <w:ind w:right="-874"/>
        <w:jc w:val="both"/>
        <w:rPr>
          <w:b/>
          <w:bCs/>
          <w:i/>
          <w:iCs/>
          <w:sz w:val="22"/>
          <w:szCs w:val="22"/>
        </w:rPr>
      </w:pPr>
    </w:p>
    <w:p w:rsidR="0087695A" w:rsidRPr="00CB07E8" w:rsidRDefault="0087695A" w:rsidP="006D1D82">
      <w:pPr>
        <w:pStyle w:val="SkaddenStyle2"/>
        <w:numPr>
          <w:ilvl w:val="1"/>
          <w:numId w:val="29"/>
        </w:numPr>
        <w:tabs>
          <w:tab w:val="clear" w:pos="1080"/>
        </w:tabs>
        <w:ind w:left="0" w:firstLine="0"/>
      </w:pPr>
      <w:bookmarkStart w:id="273" w:name="_Toc111456012"/>
      <w:bookmarkStart w:id="274" w:name="_Toc139215792"/>
      <w:bookmarkStart w:id="275" w:name="_Toc139360534"/>
      <w:bookmarkStart w:id="276" w:name="_Toc174937743"/>
      <w:r w:rsidRPr="00CB07E8">
        <w:t>Иные сведения</w:t>
      </w:r>
      <w:bookmarkEnd w:id="273"/>
      <w:bookmarkEnd w:id="274"/>
      <w:bookmarkEnd w:id="275"/>
      <w:bookmarkEnd w:id="276"/>
    </w:p>
    <w:p w:rsidR="0087695A" w:rsidRPr="00CB07E8" w:rsidRDefault="0087695A" w:rsidP="0087695A">
      <w:pPr>
        <w:widowControl w:val="0"/>
        <w:adjustRightInd w:val="0"/>
        <w:ind w:right="-874"/>
        <w:jc w:val="both"/>
        <w:rPr>
          <w:b/>
          <w:bCs/>
          <w:i/>
          <w:iCs/>
          <w:sz w:val="22"/>
          <w:szCs w:val="22"/>
          <w:highlight w:val="yellow"/>
        </w:rPr>
      </w:pPr>
      <w:r w:rsidRPr="00CB07E8">
        <w:rPr>
          <w:sz w:val="22"/>
          <w:szCs w:val="22"/>
        </w:rPr>
        <w:t xml:space="preserve">Иные сведения об </w:t>
      </w:r>
      <w:r>
        <w:rPr>
          <w:sz w:val="22"/>
          <w:szCs w:val="22"/>
        </w:rPr>
        <w:t>Эмитент</w:t>
      </w:r>
      <w:r w:rsidRPr="00CB07E8">
        <w:rPr>
          <w:sz w:val="22"/>
          <w:szCs w:val="22"/>
        </w:rPr>
        <w:t>е и его ценных бумагах, предусмотренные Федеральным законом «О рынке ценных бумаг» или иными федеральными законами</w:t>
      </w:r>
      <w:r w:rsidRPr="00CB07E8">
        <w:rPr>
          <w:b/>
          <w:bCs/>
          <w:i/>
          <w:iCs/>
          <w:sz w:val="22"/>
          <w:szCs w:val="22"/>
        </w:rPr>
        <w:t>: отсутствуют</w:t>
      </w:r>
    </w:p>
    <w:p w:rsidR="0087695A" w:rsidRPr="00CB07E8" w:rsidRDefault="0087695A" w:rsidP="0087695A">
      <w:pPr>
        <w:widowControl w:val="0"/>
        <w:adjustRightInd w:val="0"/>
        <w:ind w:right="-874" w:firstLine="540"/>
        <w:jc w:val="both"/>
        <w:rPr>
          <w:b/>
          <w:bCs/>
          <w:i/>
          <w:iCs/>
          <w:sz w:val="22"/>
          <w:szCs w:val="22"/>
          <w:highlight w:val="yellow"/>
        </w:rPr>
      </w:pPr>
    </w:p>
    <w:p w:rsidR="0087695A" w:rsidRDefault="0087695A" w:rsidP="0087695A">
      <w:pPr>
        <w:pStyle w:val="af4"/>
        <w:widowControl/>
        <w:spacing w:after="0"/>
        <w:ind w:left="0"/>
        <w:jc w:val="center"/>
        <w:rPr>
          <w:b/>
          <w:bCs/>
          <w:sz w:val="22"/>
          <w:szCs w:val="22"/>
        </w:rPr>
      </w:pPr>
      <w:r>
        <w:rPr>
          <w:b/>
          <w:bCs/>
          <w:sz w:val="22"/>
          <w:szCs w:val="22"/>
        </w:rPr>
        <w:br w:type="page"/>
      </w: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22"/>
          <w:szCs w:val="22"/>
        </w:rPr>
      </w:pPr>
    </w:p>
    <w:p w:rsidR="0087695A" w:rsidRDefault="0087695A" w:rsidP="0087695A">
      <w:pPr>
        <w:pStyle w:val="af4"/>
        <w:widowControl/>
        <w:spacing w:after="0"/>
        <w:ind w:left="0"/>
        <w:jc w:val="center"/>
        <w:rPr>
          <w:b/>
          <w:bCs/>
          <w:sz w:val="36"/>
          <w:szCs w:val="36"/>
        </w:rPr>
      </w:pPr>
    </w:p>
    <w:p w:rsidR="0087695A" w:rsidRDefault="0087695A" w:rsidP="0087695A">
      <w:pPr>
        <w:pStyle w:val="af4"/>
        <w:widowControl/>
        <w:spacing w:after="0"/>
        <w:ind w:left="0"/>
        <w:jc w:val="center"/>
        <w:rPr>
          <w:b/>
          <w:bCs/>
          <w:sz w:val="36"/>
          <w:szCs w:val="36"/>
        </w:rPr>
      </w:pPr>
    </w:p>
    <w:p w:rsidR="0087695A" w:rsidRDefault="0087695A" w:rsidP="0087695A">
      <w:pPr>
        <w:pStyle w:val="af4"/>
        <w:widowControl/>
        <w:spacing w:after="0"/>
        <w:ind w:left="0"/>
        <w:jc w:val="center"/>
        <w:rPr>
          <w:b/>
          <w:bCs/>
          <w:sz w:val="36"/>
          <w:szCs w:val="36"/>
        </w:rPr>
      </w:pPr>
    </w:p>
    <w:p w:rsidR="0087695A" w:rsidRPr="0045723A" w:rsidRDefault="0087695A" w:rsidP="0045723A">
      <w:pPr>
        <w:pStyle w:val="Last1"/>
      </w:pPr>
      <w:bookmarkStart w:id="277" w:name="_Toc174937744"/>
      <w:r w:rsidRPr="0045723A">
        <w:t>ПРИЛОЖЕНИЯ</w:t>
      </w:r>
      <w:bookmarkEnd w:id="277"/>
    </w:p>
    <w:p w:rsidR="00A553E0" w:rsidRPr="0035263F" w:rsidRDefault="0087695A" w:rsidP="00DC36A6">
      <w:pPr>
        <w:pStyle w:val="Last"/>
        <w:rPr>
          <w:sz w:val="22"/>
          <w:szCs w:val="22"/>
        </w:rPr>
      </w:pPr>
      <w:r>
        <w:br w:type="page"/>
      </w:r>
      <w:bookmarkStart w:id="278" w:name="_Toc174937745"/>
      <w:r w:rsidRPr="0045723A">
        <w:lastRenderedPageBreak/>
        <w:t>Приложение 1</w:t>
      </w:r>
      <w:r w:rsidR="00DC36A6" w:rsidRPr="00DC36A6">
        <w:br/>
      </w:r>
      <w:r w:rsidR="00DC36A6" w:rsidRPr="00DC36A6">
        <w:br/>
      </w:r>
      <w:r w:rsidRPr="00DC36A6">
        <w:rPr>
          <w:sz w:val="22"/>
          <w:szCs w:val="22"/>
        </w:rPr>
        <w:t>Годовая бухгалтерская отчетность за 2006 год</w:t>
      </w:r>
      <w:bookmarkEnd w:id="278"/>
    </w:p>
    <w:p w:rsidR="00A553E0" w:rsidRPr="0035263F" w:rsidRDefault="00A553E0" w:rsidP="00DC36A6">
      <w:pPr>
        <w:pStyle w:val="Last"/>
        <w:rPr>
          <w:sz w:val="22"/>
          <w:szCs w:val="22"/>
        </w:rPr>
      </w:pPr>
    </w:p>
    <w:p w:rsidR="00A553E0" w:rsidRPr="0035263F" w:rsidRDefault="0087695A" w:rsidP="00DC36A6">
      <w:pPr>
        <w:pStyle w:val="Last"/>
      </w:pPr>
      <w:r>
        <w:br/>
      </w:r>
      <w:bookmarkStart w:id="279" w:name="_Toc174866248"/>
      <w:bookmarkStart w:id="280" w:name="_Toc174937746"/>
      <w:bookmarkEnd w:id="279"/>
      <w:bookmarkEnd w:id="280"/>
      <w:r w:rsidR="007E3122">
        <w:object w:dxaOrig="9224" w:dyaOrig="10843">
          <v:shape id="_x0000_i1027" type="#_x0000_t75" style="width:433.5pt;height:509.25pt" o:ole="">
            <v:imagedata r:id="rId12" o:title=""/>
          </v:shape>
          <o:OLEObject Type="Embed" ProgID="Excel.Sheet.8" ShapeID="_x0000_i1027" DrawAspect="Content" ObjectID="_1642864332" r:id="rId13"/>
        </w:object>
      </w:r>
    </w:p>
    <w:p w:rsidR="00A553E0" w:rsidRPr="0035263F" w:rsidRDefault="00A553E0" w:rsidP="00DC36A6">
      <w:pPr>
        <w:pStyle w:val="Last"/>
      </w:pPr>
    </w:p>
    <w:p w:rsidR="003942EF" w:rsidRDefault="003942EF" w:rsidP="00DC36A6">
      <w:pPr>
        <w:pStyle w:val="Last"/>
      </w:pPr>
      <w:r>
        <w:br w:type="page"/>
      </w:r>
      <w:bookmarkStart w:id="281" w:name="_Toc174866249"/>
      <w:bookmarkStart w:id="282" w:name="_Toc174937747"/>
      <w:bookmarkEnd w:id="281"/>
      <w:bookmarkEnd w:id="282"/>
      <w:r w:rsidR="007E3122">
        <w:object w:dxaOrig="9224" w:dyaOrig="8325">
          <v:shape id="_x0000_i1028" type="#_x0000_t75" style="width:433.5pt;height:391.5pt" o:ole="">
            <v:imagedata r:id="rId14" o:title=""/>
          </v:shape>
          <o:OLEObject Type="Embed" ProgID="Excel.Sheet.8" ShapeID="_x0000_i1028" DrawAspect="Content" ObjectID="_1642864333" r:id="rId15"/>
        </w:object>
      </w:r>
    </w:p>
    <w:p w:rsidR="003942EF" w:rsidRDefault="003942EF" w:rsidP="00DC36A6">
      <w:pPr>
        <w:pStyle w:val="Last"/>
      </w:pPr>
      <w:r>
        <w:br w:type="page"/>
      </w:r>
      <w:bookmarkStart w:id="283" w:name="_Toc174866250"/>
      <w:bookmarkStart w:id="284" w:name="_Toc174937748"/>
      <w:bookmarkEnd w:id="283"/>
      <w:bookmarkEnd w:id="284"/>
      <w:r w:rsidR="007E3122">
        <w:object w:dxaOrig="10109" w:dyaOrig="9149">
          <v:shape id="_x0000_i1029" type="#_x0000_t75" style="width:435pt;height:393.75pt" o:ole="">
            <v:imagedata r:id="rId16" o:title=""/>
          </v:shape>
          <o:OLEObject Type="Embed" ProgID="Excel.Sheet.8" ShapeID="_x0000_i1029" DrawAspect="Content" ObjectID="_1642864334" r:id="rId17"/>
        </w:object>
      </w:r>
    </w:p>
    <w:p w:rsidR="003942EF" w:rsidRDefault="003942EF" w:rsidP="00DC36A6">
      <w:pPr>
        <w:pStyle w:val="Last"/>
        <w:rPr>
          <w:lang w:val="en-US"/>
        </w:rPr>
      </w:pPr>
    </w:p>
    <w:bookmarkStart w:id="285" w:name="_Toc174866251"/>
    <w:bookmarkStart w:id="286" w:name="_Toc174937749"/>
    <w:bookmarkEnd w:id="285"/>
    <w:bookmarkEnd w:id="286"/>
    <w:p w:rsidR="003942EF" w:rsidRDefault="007E3122" w:rsidP="00DC36A6">
      <w:pPr>
        <w:pStyle w:val="Last"/>
      </w:pPr>
      <w:r>
        <w:object w:dxaOrig="10109" w:dyaOrig="5665">
          <v:shape id="_x0000_i1030" type="#_x0000_t75" style="width:435pt;height:243.75pt" o:ole="">
            <v:imagedata r:id="rId18" o:title=""/>
          </v:shape>
          <o:OLEObject Type="Embed" ProgID="Excel.Sheet.8" ShapeID="_x0000_i1030" DrawAspect="Content" ObjectID="_1642864335" r:id="rId19"/>
        </w:object>
      </w:r>
      <w:r w:rsidR="003942EF">
        <w:br w:type="page"/>
      </w:r>
    </w:p>
    <w:p w:rsidR="00A553E0" w:rsidRDefault="00A553E0" w:rsidP="00DC36A6">
      <w:pPr>
        <w:pStyle w:val="Last"/>
        <w:rPr>
          <w:lang w:val="en-US"/>
        </w:rPr>
      </w:pPr>
    </w:p>
    <w:bookmarkStart w:id="287" w:name="_Toc174866252"/>
    <w:bookmarkStart w:id="288" w:name="_Toc174937750"/>
    <w:bookmarkEnd w:id="287"/>
    <w:bookmarkEnd w:id="288"/>
    <w:p w:rsidR="006D1234" w:rsidRDefault="007E3122" w:rsidP="00DC36A6">
      <w:pPr>
        <w:pStyle w:val="Last"/>
        <w:rPr>
          <w:lang w:val="en-US"/>
        </w:rPr>
      </w:pPr>
      <w:r>
        <w:object w:dxaOrig="10092" w:dyaOrig="7072">
          <v:shape id="_x0000_i1031" type="#_x0000_t75" style="width:434.25pt;height:303.75pt" o:ole="">
            <v:imagedata r:id="rId20" o:title=""/>
          </v:shape>
          <o:OLEObject Type="Embed" ProgID="Excel.Sheet.8" ShapeID="_x0000_i1031" DrawAspect="Content" ObjectID="_1642864336" r:id="rId21"/>
        </w:object>
      </w:r>
    </w:p>
    <w:p w:rsidR="006D1234" w:rsidRDefault="006D1234" w:rsidP="00DC36A6">
      <w:pPr>
        <w:pStyle w:val="Last"/>
        <w:rPr>
          <w:lang w:val="en-US"/>
        </w:rPr>
      </w:pPr>
    </w:p>
    <w:bookmarkStart w:id="289" w:name="_Toc174866253"/>
    <w:bookmarkStart w:id="290" w:name="_Toc174937751"/>
    <w:bookmarkEnd w:id="289"/>
    <w:bookmarkEnd w:id="290"/>
    <w:p w:rsidR="006D1234" w:rsidRPr="006D1234" w:rsidRDefault="007E3122" w:rsidP="00DC36A6">
      <w:pPr>
        <w:pStyle w:val="Last"/>
        <w:rPr>
          <w:lang w:val="en-US"/>
        </w:rPr>
      </w:pPr>
      <w:r>
        <w:object w:dxaOrig="10092" w:dyaOrig="5718">
          <v:shape id="_x0000_i1032" type="#_x0000_t75" style="width:434.25pt;height:246pt" o:ole="">
            <v:imagedata r:id="rId22" o:title=""/>
          </v:shape>
          <o:OLEObject Type="Embed" ProgID="Excel.Sheet.8" ShapeID="_x0000_i1032" DrawAspect="Content" ObjectID="_1642864337" r:id="rId23"/>
        </w:object>
      </w:r>
    </w:p>
    <w:p w:rsidR="003942EF" w:rsidRDefault="003942EF" w:rsidP="006C7CCC">
      <w:pPr>
        <w:pStyle w:val="Last"/>
        <w:jc w:val="left"/>
        <w:rPr>
          <w:lang w:val="en-US"/>
        </w:rPr>
      </w:pPr>
    </w:p>
    <w:p w:rsidR="003942EF" w:rsidRDefault="003942EF" w:rsidP="006C7CCC">
      <w:pPr>
        <w:pStyle w:val="Last"/>
        <w:jc w:val="left"/>
      </w:pPr>
    </w:p>
    <w:p w:rsidR="003942EF" w:rsidRDefault="003942EF" w:rsidP="006C7CCC">
      <w:pPr>
        <w:pStyle w:val="Last"/>
        <w:jc w:val="left"/>
        <w:rPr>
          <w:lang w:val="en-US"/>
        </w:rPr>
      </w:pPr>
      <w:r>
        <w:br w:type="page"/>
      </w:r>
      <w:bookmarkStart w:id="291" w:name="_Toc174866254"/>
      <w:bookmarkStart w:id="292" w:name="_Toc174937752"/>
      <w:bookmarkEnd w:id="291"/>
      <w:bookmarkEnd w:id="292"/>
      <w:r w:rsidR="007E3122">
        <w:object w:dxaOrig="10102" w:dyaOrig="7096">
          <v:shape id="_x0000_i1033" type="#_x0000_t75" style="width:434.25pt;height:305.25pt" o:ole="">
            <v:imagedata r:id="rId24" o:title=""/>
          </v:shape>
          <o:OLEObject Type="Embed" ProgID="Excel.Sheet.8" ShapeID="_x0000_i1033" DrawAspect="Content" ObjectID="_1642864338" r:id="rId25"/>
        </w:object>
      </w:r>
    </w:p>
    <w:p w:rsidR="003942EF" w:rsidRDefault="003942EF" w:rsidP="006C7CCC">
      <w:pPr>
        <w:pStyle w:val="Last"/>
        <w:jc w:val="left"/>
        <w:rPr>
          <w:lang w:val="en-US"/>
        </w:rPr>
      </w:pPr>
    </w:p>
    <w:bookmarkStart w:id="293" w:name="_Toc174866255"/>
    <w:bookmarkStart w:id="294" w:name="_Toc174937753"/>
    <w:bookmarkEnd w:id="293"/>
    <w:bookmarkEnd w:id="294"/>
    <w:p w:rsidR="003942EF" w:rsidRDefault="007E3122" w:rsidP="006C7CCC">
      <w:pPr>
        <w:pStyle w:val="Last"/>
        <w:jc w:val="left"/>
      </w:pPr>
      <w:r>
        <w:object w:dxaOrig="10102" w:dyaOrig="4702">
          <v:shape id="_x0000_i1034" type="#_x0000_t75" style="width:434.25pt;height:202.5pt" o:ole="">
            <v:imagedata r:id="rId26" o:title=""/>
          </v:shape>
          <o:OLEObject Type="Embed" ProgID="Excel.Sheet.8" ShapeID="_x0000_i1034" DrawAspect="Content" ObjectID="_1642864339" r:id="rId27"/>
        </w:object>
      </w:r>
    </w:p>
    <w:p w:rsidR="003942EF" w:rsidRDefault="003942EF" w:rsidP="006C7CCC">
      <w:pPr>
        <w:pStyle w:val="Last"/>
        <w:jc w:val="left"/>
      </w:pPr>
      <w:r>
        <w:br w:type="page"/>
      </w:r>
      <w:bookmarkStart w:id="295" w:name="_Toc174866256"/>
      <w:bookmarkStart w:id="296" w:name="_Toc174937754"/>
      <w:bookmarkEnd w:id="295"/>
      <w:bookmarkEnd w:id="296"/>
      <w:r w:rsidR="007E3122">
        <w:object w:dxaOrig="10138" w:dyaOrig="10091">
          <v:shape id="_x0000_i1035" type="#_x0000_t75" style="width:435.75pt;height:434.25pt" o:ole="">
            <v:imagedata r:id="rId28" o:title=""/>
          </v:shape>
          <o:OLEObject Type="Embed" ProgID="Excel.Sheet.8" ShapeID="_x0000_i1035" DrawAspect="Content" ObjectID="_1642864340" r:id="rId29"/>
        </w:object>
      </w:r>
    </w:p>
    <w:p w:rsidR="0087695A" w:rsidRPr="006C7CCC" w:rsidRDefault="003942EF" w:rsidP="006C7CCC">
      <w:pPr>
        <w:pStyle w:val="Last"/>
        <w:jc w:val="left"/>
      </w:pPr>
      <w:r>
        <w:br w:type="page"/>
      </w:r>
      <w:bookmarkStart w:id="297" w:name="_Toc174866257"/>
      <w:bookmarkStart w:id="298" w:name="_Toc174937755"/>
      <w:bookmarkEnd w:id="297"/>
      <w:bookmarkEnd w:id="298"/>
      <w:r w:rsidR="007E3122">
        <w:object w:dxaOrig="10138" w:dyaOrig="15228">
          <v:shape id="_x0000_i1036" type="#_x0000_t75" style="width:435.75pt;height:654.75pt" o:ole="">
            <v:imagedata r:id="rId30" o:title=""/>
          </v:shape>
          <o:OLEObject Type="Embed" ProgID="Excel.Sheet.8" ShapeID="_x0000_i1036" DrawAspect="Content" ObjectID="_1642864341" r:id="rId31"/>
        </w:object>
      </w:r>
      <w:r w:rsidR="00A553E0" w:rsidRPr="0035263F">
        <w:br w:type="page"/>
      </w:r>
    </w:p>
    <w:p w:rsidR="007871C6" w:rsidRDefault="007871C6" w:rsidP="007871C6">
      <w:pPr>
        <w:shd w:val="clear" w:color="auto" w:fill="FFFFFF"/>
        <w:spacing w:line="461" w:lineRule="exact"/>
        <w:ind w:left="2486" w:right="1536" w:hanging="1133"/>
        <w:jc w:val="center"/>
        <w:rPr>
          <w:sz w:val="42"/>
          <w:szCs w:val="42"/>
        </w:rPr>
      </w:pPr>
      <w:r>
        <w:rPr>
          <w:sz w:val="42"/>
          <w:szCs w:val="42"/>
        </w:rPr>
        <w:t>Открытое акционерное</w:t>
      </w:r>
    </w:p>
    <w:p w:rsidR="00F935AE" w:rsidRDefault="00F935AE" w:rsidP="007871C6">
      <w:pPr>
        <w:shd w:val="clear" w:color="auto" w:fill="FFFFFF"/>
        <w:spacing w:line="461" w:lineRule="exact"/>
        <w:ind w:left="2486" w:right="1536" w:hanging="1133"/>
        <w:jc w:val="center"/>
      </w:pPr>
      <w:r>
        <w:rPr>
          <w:sz w:val="42"/>
          <w:szCs w:val="42"/>
        </w:rPr>
        <w:t>общество «Компания М.видео»</w:t>
      </w:r>
    </w:p>
    <w:p w:rsidR="00F935AE" w:rsidRDefault="00F935AE" w:rsidP="00F935AE">
      <w:pPr>
        <w:shd w:val="clear" w:color="auto" w:fill="FFFFFF"/>
        <w:spacing w:before="163" w:line="211" w:lineRule="exact"/>
        <w:ind w:left="3101" w:right="2304" w:hanging="970"/>
      </w:pPr>
      <w:r>
        <w:rPr>
          <w:sz w:val="18"/>
          <w:szCs w:val="18"/>
        </w:rPr>
        <w:t>125047, Россия, Москва, Миусская пл., дом 9, строение 1 ИНН 7707602010 КПП 770701001</w:t>
      </w:r>
    </w:p>
    <w:p w:rsidR="00F935AE" w:rsidRDefault="00F935AE" w:rsidP="00F935AE">
      <w:pPr>
        <w:shd w:val="clear" w:color="auto" w:fill="FFFFFF"/>
        <w:spacing w:before="278"/>
        <w:jc w:val="right"/>
      </w:pPr>
      <w:r>
        <w:rPr>
          <w:spacing w:val="-1"/>
          <w:sz w:val="24"/>
          <w:szCs w:val="24"/>
        </w:rPr>
        <w:t>02 апреля 2007 года</w:t>
      </w:r>
    </w:p>
    <w:p w:rsidR="00F935AE" w:rsidRPr="00A553E0" w:rsidRDefault="00F935AE" w:rsidP="00F935AE">
      <w:pPr>
        <w:shd w:val="clear" w:color="auto" w:fill="FFFFFF"/>
        <w:spacing w:before="269"/>
        <w:ind w:left="2362"/>
        <w:rPr>
          <w:sz w:val="22"/>
          <w:szCs w:val="22"/>
        </w:rPr>
      </w:pPr>
      <w:r w:rsidRPr="00A553E0">
        <w:rPr>
          <w:sz w:val="22"/>
          <w:szCs w:val="22"/>
        </w:rPr>
        <w:t>ПОЯСНИТЕЛЬНАЯ ЗАПИСКА</w:t>
      </w:r>
    </w:p>
    <w:p w:rsidR="00F935AE" w:rsidRPr="00A553E0" w:rsidRDefault="00F935AE" w:rsidP="00F935AE">
      <w:pPr>
        <w:shd w:val="clear" w:color="auto" w:fill="FFFFFF"/>
        <w:spacing w:before="86"/>
        <w:ind w:left="2179"/>
        <w:rPr>
          <w:sz w:val="22"/>
          <w:szCs w:val="22"/>
        </w:rPr>
      </w:pPr>
      <w:r w:rsidRPr="00A553E0">
        <w:rPr>
          <w:sz w:val="22"/>
          <w:szCs w:val="22"/>
        </w:rPr>
        <w:t>к бухгалтерскому балансу за 2006г.</w:t>
      </w:r>
    </w:p>
    <w:p w:rsidR="00F935AE" w:rsidRPr="00A553E0" w:rsidRDefault="00F935AE" w:rsidP="00F935AE">
      <w:pPr>
        <w:shd w:val="clear" w:color="auto" w:fill="FFFFFF"/>
        <w:spacing w:before="422" w:line="384" w:lineRule="exact"/>
        <w:ind w:left="2352"/>
        <w:rPr>
          <w:sz w:val="22"/>
          <w:szCs w:val="22"/>
        </w:rPr>
      </w:pPr>
      <w:r w:rsidRPr="00A553E0">
        <w:rPr>
          <w:b/>
          <w:bCs/>
          <w:sz w:val="22"/>
          <w:szCs w:val="22"/>
        </w:rPr>
        <w:t>РАЗДЕЛ 1. Сведения об организации.</w:t>
      </w:r>
    </w:p>
    <w:p w:rsidR="00F935AE" w:rsidRPr="00A553E0" w:rsidRDefault="00F935AE" w:rsidP="006D1D82">
      <w:pPr>
        <w:widowControl w:val="0"/>
        <w:numPr>
          <w:ilvl w:val="0"/>
          <w:numId w:val="67"/>
        </w:numPr>
        <w:shd w:val="clear" w:color="auto" w:fill="FFFFFF"/>
        <w:tabs>
          <w:tab w:val="left" w:pos="374"/>
        </w:tabs>
        <w:adjustRightInd w:val="0"/>
        <w:spacing w:line="384" w:lineRule="exact"/>
        <w:ind w:left="29"/>
        <w:rPr>
          <w:spacing w:val="-18"/>
          <w:sz w:val="22"/>
          <w:szCs w:val="22"/>
        </w:rPr>
      </w:pPr>
      <w:r w:rsidRPr="00A553E0">
        <w:rPr>
          <w:sz w:val="22"/>
          <w:szCs w:val="22"/>
        </w:rPr>
        <w:t>Краткое наименование организации: ОАО «Компания М.видео»</w:t>
      </w:r>
    </w:p>
    <w:p w:rsidR="00F935AE" w:rsidRPr="00A553E0" w:rsidRDefault="00F935AE" w:rsidP="006D1D82">
      <w:pPr>
        <w:widowControl w:val="0"/>
        <w:numPr>
          <w:ilvl w:val="0"/>
          <w:numId w:val="67"/>
        </w:numPr>
        <w:shd w:val="clear" w:color="auto" w:fill="FFFFFF"/>
        <w:tabs>
          <w:tab w:val="left" w:pos="374"/>
        </w:tabs>
        <w:adjustRightInd w:val="0"/>
        <w:spacing w:before="10" w:line="384" w:lineRule="exact"/>
        <w:ind w:left="29"/>
        <w:rPr>
          <w:spacing w:val="-8"/>
          <w:sz w:val="22"/>
          <w:szCs w:val="22"/>
        </w:rPr>
      </w:pPr>
      <w:r w:rsidRPr="00A553E0">
        <w:rPr>
          <w:sz w:val="22"/>
          <w:szCs w:val="22"/>
        </w:rPr>
        <w:t>Юридический адрес организации: 125047, г.Москва, Миусская пл., д.9, стр. 1.</w:t>
      </w:r>
    </w:p>
    <w:p w:rsidR="00F935AE" w:rsidRPr="00A553E0" w:rsidRDefault="00F935AE" w:rsidP="006D1D82">
      <w:pPr>
        <w:widowControl w:val="0"/>
        <w:numPr>
          <w:ilvl w:val="0"/>
          <w:numId w:val="67"/>
        </w:numPr>
        <w:shd w:val="clear" w:color="auto" w:fill="FFFFFF"/>
        <w:tabs>
          <w:tab w:val="left" w:pos="374"/>
        </w:tabs>
        <w:adjustRightInd w:val="0"/>
        <w:spacing w:before="106"/>
        <w:ind w:left="29"/>
        <w:rPr>
          <w:spacing w:val="-13"/>
          <w:sz w:val="22"/>
          <w:szCs w:val="22"/>
        </w:rPr>
      </w:pPr>
      <w:r w:rsidRPr="00A553E0">
        <w:rPr>
          <w:sz w:val="22"/>
          <w:szCs w:val="22"/>
        </w:rPr>
        <w:t>Почтовый адрес организации: 125047, г.Москва, Миусская пл., д.9, стр.1.</w:t>
      </w:r>
    </w:p>
    <w:p w:rsidR="00F935AE" w:rsidRPr="00A553E0" w:rsidRDefault="00F935AE" w:rsidP="006D1D82">
      <w:pPr>
        <w:widowControl w:val="0"/>
        <w:numPr>
          <w:ilvl w:val="0"/>
          <w:numId w:val="68"/>
        </w:numPr>
        <w:shd w:val="clear" w:color="auto" w:fill="FFFFFF"/>
        <w:tabs>
          <w:tab w:val="left" w:pos="374"/>
        </w:tabs>
        <w:adjustRightInd w:val="0"/>
        <w:spacing w:before="125" w:line="269" w:lineRule="exact"/>
        <w:ind w:left="374" w:right="19" w:hanging="346"/>
        <w:jc w:val="both"/>
        <w:rPr>
          <w:spacing w:val="-9"/>
          <w:sz w:val="22"/>
          <w:szCs w:val="22"/>
        </w:rPr>
      </w:pPr>
      <w:r w:rsidRPr="00A553E0">
        <w:rPr>
          <w:sz w:val="22"/>
          <w:szCs w:val="22"/>
        </w:rPr>
        <w:t>Среднегодовая численность работников организации за 2006г. составила - 10 человек.</w:t>
      </w:r>
    </w:p>
    <w:p w:rsidR="00F935AE" w:rsidRPr="00A553E0" w:rsidRDefault="00F935AE" w:rsidP="006D1D82">
      <w:pPr>
        <w:widowControl w:val="0"/>
        <w:numPr>
          <w:ilvl w:val="0"/>
          <w:numId w:val="67"/>
        </w:numPr>
        <w:shd w:val="clear" w:color="auto" w:fill="FFFFFF"/>
        <w:tabs>
          <w:tab w:val="left" w:pos="374"/>
        </w:tabs>
        <w:adjustRightInd w:val="0"/>
        <w:spacing w:before="134"/>
        <w:ind w:left="29"/>
        <w:rPr>
          <w:spacing w:val="-9"/>
          <w:sz w:val="22"/>
          <w:szCs w:val="22"/>
        </w:rPr>
      </w:pPr>
      <w:r w:rsidRPr="00A553E0">
        <w:rPr>
          <w:sz w:val="22"/>
          <w:szCs w:val="22"/>
        </w:rPr>
        <w:t>Генеральный директор организации - Бреев Павел Юрьевич.</w:t>
      </w:r>
    </w:p>
    <w:p w:rsidR="00F935AE" w:rsidRPr="00A553E0" w:rsidRDefault="00F935AE" w:rsidP="006D1D82">
      <w:pPr>
        <w:widowControl w:val="0"/>
        <w:numPr>
          <w:ilvl w:val="0"/>
          <w:numId w:val="67"/>
        </w:numPr>
        <w:shd w:val="clear" w:color="auto" w:fill="FFFFFF"/>
        <w:tabs>
          <w:tab w:val="left" w:pos="374"/>
        </w:tabs>
        <w:adjustRightInd w:val="0"/>
        <w:spacing w:before="115"/>
        <w:ind w:left="29"/>
        <w:rPr>
          <w:spacing w:val="-9"/>
          <w:sz w:val="22"/>
          <w:szCs w:val="22"/>
        </w:rPr>
      </w:pPr>
      <w:r w:rsidRPr="00A553E0">
        <w:rPr>
          <w:sz w:val="22"/>
          <w:szCs w:val="22"/>
        </w:rPr>
        <w:t>Главный бухгалтер - Волкодав Юлия Валерьевна.</w:t>
      </w:r>
    </w:p>
    <w:p w:rsidR="00F935AE" w:rsidRPr="00A553E0" w:rsidRDefault="00F935AE" w:rsidP="006D1D82">
      <w:pPr>
        <w:widowControl w:val="0"/>
        <w:numPr>
          <w:ilvl w:val="0"/>
          <w:numId w:val="68"/>
        </w:numPr>
        <w:shd w:val="clear" w:color="auto" w:fill="FFFFFF"/>
        <w:tabs>
          <w:tab w:val="left" w:pos="374"/>
        </w:tabs>
        <w:adjustRightInd w:val="0"/>
        <w:spacing w:before="125" w:line="269" w:lineRule="exact"/>
        <w:ind w:left="374" w:right="29" w:hanging="346"/>
        <w:jc w:val="both"/>
        <w:rPr>
          <w:spacing w:val="-8"/>
          <w:sz w:val="22"/>
          <w:szCs w:val="22"/>
        </w:rPr>
      </w:pPr>
      <w:r w:rsidRPr="00A553E0">
        <w:rPr>
          <w:sz w:val="22"/>
          <w:szCs w:val="22"/>
        </w:rPr>
        <w:t>Сведения об организации юридического лица: Свидетельство о регистрации серия 77 № 008748648, выдано 25 сентября 2006г. Межрайонной инспекцией Федеральной налоговой службы № 46 по г.Москве.</w:t>
      </w:r>
    </w:p>
    <w:p w:rsidR="00F935AE" w:rsidRPr="00A553E0" w:rsidRDefault="00F935AE" w:rsidP="006D1D82">
      <w:pPr>
        <w:widowControl w:val="0"/>
        <w:numPr>
          <w:ilvl w:val="0"/>
          <w:numId w:val="67"/>
        </w:numPr>
        <w:shd w:val="clear" w:color="auto" w:fill="FFFFFF"/>
        <w:tabs>
          <w:tab w:val="left" w:pos="374"/>
        </w:tabs>
        <w:adjustRightInd w:val="0"/>
        <w:spacing w:before="115"/>
        <w:ind w:left="29"/>
        <w:rPr>
          <w:spacing w:val="-9"/>
          <w:sz w:val="22"/>
          <w:szCs w:val="22"/>
        </w:rPr>
      </w:pPr>
      <w:r w:rsidRPr="00A553E0">
        <w:rPr>
          <w:sz w:val="22"/>
          <w:szCs w:val="22"/>
        </w:rPr>
        <w:t>Организационно-правовая форма - Открытое акционерное общество.</w:t>
      </w:r>
    </w:p>
    <w:p w:rsidR="00F935AE" w:rsidRPr="00A553E0" w:rsidRDefault="00F935AE" w:rsidP="006D1D82">
      <w:pPr>
        <w:widowControl w:val="0"/>
        <w:numPr>
          <w:ilvl w:val="0"/>
          <w:numId w:val="68"/>
        </w:numPr>
        <w:shd w:val="clear" w:color="auto" w:fill="FFFFFF"/>
        <w:tabs>
          <w:tab w:val="left" w:pos="374"/>
        </w:tabs>
        <w:adjustRightInd w:val="0"/>
        <w:spacing w:before="125" w:line="269" w:lineRule="exact"/>
        <w:ind w:left="374" w:right="38" w:hanging="346"/>
        <w:jc w:val="both"/>
        <w:rPr>
          <w:spacing w:val="-9"/>
          <w:sz w:val="22"/>
          <w:szCs w:val="22"/>
        </w:rPr>
      </w:pPr>
      <w:r w:rsidRPr="00A553E0">
        <w:rPr>
          <w:sz w:val="22"/>
          <w:szCs w:val="22"/>
        </w:rPr>
        <w:t>Уставный капитал - 6 035 270 (Шесть миллионов тридцать пять тысяч двести семьдесят) рублей.</w:t>
      </w:r>
    </w:p>
    <w:p w:rsidR="00F935AE" w:rsidRPr="00A553E0" w:rsidRDefault="00F935AE" w:rsidP="006D1D82">
      <w:pPr>
        <w:widowControl w:val="0"/>
        <w:numPr>
          <w:ilvl w:val="0"/>
          <w:numId w:val="68"/>
        </w:numPr>
        <w:shd w:val="clear" w:color="auto" w:fill="FFFFFF"/>
        <w:tabs>
          <w:tab w:val="left" w:pos="374"/>
        </w:tabs>
        <w:adjustRightInd w:val="0"/>
        <w:spacing w:before="115" w:line="278" w:lineRule="exact"/>
        <w:ind w:left="374" w:right="29" w:hanging="346"/>
        <w:jc w:val="both"/>
        <w:rPr>
          <w:spacing w:val="-14"/>
          <w:sz w:val="22"/>
          <w:szCs w:val="22"/>
        </w:rPr>
      </w:pPr>
      <w:r w:rsidRPr="00A553E0">
        <w:rPr>
          <w:sz w:val="22"/>
          <w:szCs w:val="22"/>
        </w:rPr>
        <w:t>Вид деятельности - деятельность по управлению финансово-промышленными группами и холдинг-компаниями.</w:t>
      </w:r>
    </w:p>
    <w:p w:rsidR="00F935AE" w:rsidRPr="00A553E0" w:rsidRDefault="00F935AE" w:rsidP="00F935AE">
      <w:pPr>
        <w:shd w:val="clear" w:color="auto" w:fill="FFFFFF"/>
        <w:spacing w:before="528"/>
        <w:ind w:left="1200"/>
        <w:rPr>
          <w:sz w:val="22"/>
          <w:szCs w:val="22"/>
        </w:rPr>
      </w:pPr>
      <w:r w:rsidRPr="00A553E0">
        <w:rPr>
          <w:b/>
          <w:bCs/>
          <w:sz w:val="22"/>
          <w:szCs w:val="22"/>
        </w:rPr>
        <w:t>РАЗДЕЛ 2. Основные показатели деятельности организации.</w:t>
      </w:r>
    </w:p>
    <w:p w:rsidR="00F935AE" w:rsidRPr="00A553E0" w:rsidRDefault="00F935AE" w:rsidP="00F935AE">
      <w:pPr>
        <w:shd w:val="clear" w:color="auto" w:fill="FFFFFF"/>
        <w:spacing w:before="509" w:line="269" w:lineRule="exact"/>
        <w:ind w:left="19" w:right="48"/>
        <w:jc w:val="both"/>
        <w:rPr>
          <w:sz w:val="22"/>
          <w:szCs w:val="22"/>
        </w:rPr>
      </w:pPr>
      <w:r w:rsidRPr="00A553E0">
        <w:rPr>
          <w:b/>
          <w:bCs/>
          <w:sz w:val="22"/>
          <w:szCs w:val="22"/>
        </w:rPr>
        <w:t>Бухгалтерская отчетность сформирована в соответствии с действующим законодательством по бухгалтерскому учету в РФ.</w:t>
      </w:r>
    </w:p>
    <w:p w:rsidR="00F935AE" w:rsidRPr="00A553E0" w:rsidRDefault="00F935AE" w:rsidP="00F935AE">
      <w:pPr>
        <w:shd w:val="clear" w:color="auto" w:fill="FFFFFF"/>
        <w:tabs>
          <w:tab w:val="left" w:pos="365"/>
        </w:tabs>
        <w:spacing w:before="115"/>
        <w:rPr>
          <w:sz w:val="22"/>
          <w:szCs w:val="22"/>
        </w:rPr>
      </w:pPr>
      <w:r w:rsidRPr="00A553E0">
        <w:rPr>
          <w:b/>
          <w:bCs/>
          <w:spacing w:val="-8"/>
          <w:sz w:val="22"/>
          <w:szCs w:val="22"/>
        </w:rPr>
        <w:t>1.</w:t>
      </w:r>
      <w:r w:rsidRPr="00A553E0">
        <w:rPr>
          <w:b/>
          <w:bCs/>
          <w:sz w:val="22"/>
          <w:szCs w:val="22"/>
        </w:rPr>
        <w:tab/>
        <w:t>Основные средства.</w:t>
      </w:r>
    </w:p>
    <w:p w:rsidR="00F935AE" w:rsidRPr="00A553E0" w:rsidRDefault="00F935AE" w:rsidP="00F935AE">
      <w:pPr>
        <w:shd w:val="clear" w:color="auto" w:fill="FFFFFF"/>
        <w:spacing w:before="115" w:line="269" w:lineRule="exact"/>
        <w:ind w:right="48"/>
        <w:jc w:val="both"/>
        <w:rPr>
          <w:sz w:val="22"/>
          <w:szCs w:val="22"/>
        </w:rPr>
      </w:pPr>
      <w:r w:rsidRPr="00A553E0">
        <w:rPr>
          <w:sz w:val="22"/>
          <w:szCs w:val="22"/>
        </w:rPr>
        <w:t>За 2006 год основные средства в организации не приобретались. Объектов недвижимости, а также транспортных средств на балансе ОАО «Компания М.видео» не имеет.</w:t>
      </w:r>
    </w:p>
    <w:p w:rsidR="00F935AE" w:rsidRPr="00A553E0" w:rsidRDefault="00F935AE" w:rsidP="00F935AE">
      <w:pPr>
        <w:shd w:val="clear" w:color="auto" w:fill="FFFFFF"/>
        <w:tabs>
          <w:tab w:val="left" w:pos="365"/>
        </w:tabs>
        <w:spacing w:before="528"/>
        <w:rPr>
          <w:sz w:val="22"/>
          <w:szCs w:val="22"/>
        </w:rPr>
      </w:pPr>
      <w:r w:rsidRPr="00A553E0">
        <w:rPr>
          <w:b/>
          <w:bCs/>
          <w:spacing w:val="-5"/>
          <w:sz w:val="22"/>
          <w:szCs w:val="22"/>
        </w:rPr>
        <w:t>2.</w:t>
      </w:r>
      <w:r w:rsidRPr="00A553E0">
        <w:rPr>
          <w:b/>
          <w:bCs/>
          <w:sz w:val="22"/>
          <w:szCs w:val="22"/>
        </w:rPr>
        <w:tab/>
        <w:t>Нематериальные активы.</w:t>
      </w:r>
    </w:p>
    <w:p w:rsidR="00F935AE" w:rsidRPr="00A553E0" w:rsidRDefault="00F935AE" w:rsidP="00F935AE">
      <w:pPr>
        <w:shd w:val="clear" w:color="auto" w:fill="FFFFFF"/>
        <w:spacing w:before="115" w:line="269" w:lineRule="exact"/>
        <w:ind w:right="48"/>
        <w:jc w:val="both"/>
        <w:rPr>
          <w:sz w:val="22"/>
          <w:szCs w:val="22"/>
        </w:rPr>
      </w:pPr>
      <w:r w:rsidRPr="00A553E0">
        <w:rPr>
          <w:sz w:val="22"/>
          <w:szCs w:val="22"/>
        </w:rPr>
        <w:t>За 2006 год в организации были приобретены объекты интеллектуальной собственности (исключительные права) в виде прав владельца на товарный знак и знак обслуживания, наименование места происхождения товаров.</w:t>
      </w:r>
    </w:p>
    <w:p w:rsidR="007871C6" w:rsidRPr="00A553E0" w:rsidRDefault="007871C6" w:rsidP="00F935AE">
      <w:pPr>
        <w:shd w:val="clear" w:color="auto" w:fill="FFFFFF"/>
        <w:spacing w:line="269" w:lineRule="exact"/>
        <w:ind w:left="77"/>
        <w:jc w:val="both"/>
        <w:rPr>
          <w:b/>
          <w:bCs/>
          <w:i/>
          <w:iCs/>
          <w:sz w:val="22"/>
          <w:szCs w:val="22"/>
        </w:rPr>
      </w:pPr>
    </w:p>
    <w:p w:rsidR="00F935AE" w:rsidRPr="00A553E0" w:rsidRDefault="00F935AE" w:rsidP="00F935AE">
      <w:pPr>
        <w:shd w:val="clear" w:color="auto" w:fill="FFFFFF"/>
        <w:spacing w:line="269" w:lineRule="exact"/>
        <w:ind w:left="77"/>
        <w:jc w:val="both"/>
        <w:rPr>
          <w:sz w:val="22"/>
          <w:szCs w:val="22"/>
        </w:rPr>
      </w:pPr>
      <w:r w:rsidRPr="00A553E0">
        <w:rPr>
          <w:sz w:val="22"/>
          <w:szCs w:val="22"/>
        </w:rPr>
        <w:t>В форме № 1 отчетности за 2006 год по статье «Нематериальные активы» отражены исключительные права в денежном выражении за вычетом начисленной амортизации нематериальных активов.</w:t>
      </w:r>
    </w:p>
    <w:p w:rsidR="00F935AE" w:rsidRPr="00A553E0" w:rsidRDefault="00F935AE" w:rsidP="00F935AE">
      <w:pPr>
        <w:shd w:val="clear" w:color="auto" w:fill="FFFFFF"/>
        <w:spacing w:before="134" w:line="269" w:lineRule="exact"/>
        <w:ind w:left="58"/>
        <w:jc w:val="both"/>
        <w:rPr>
          <w:sz w:val="22"/>
          <w:szCs w:val="22"/>
        </w:rPr>
      </w:pPr>
      <w:r w:rsidRPr="00A553E0">
        <w:rPr>
          <w:sz w:val="22"/>
          <w:szCs w:val="22"/>
        </w:rPr>
        <w:lastRenderedPageBreak/>
        <w:t xml:space="preserve">В форме № 1 отчетности за 2006 </w:t>
      </w:r>
      <w:r w:rsidRPr="00A553E0">
        <w:rPr>
          <w:b/>
          <w:bCs/>
          <w:sz w:val="22"/>
          <w:szCs w:val="22"/>
        </w:rPr>
        <w:t xml:space="preserve">год по </w:t>
      </w:r>
      <w:r w:rsidRPr="00A553E0">
        <w:rPr>
          <w:sz w:val="22"/>
          <w:szCs w:val="22"/>
        </w:rPr>
        <w:t>статье «Незавершенное строительство» отражены капитальные вложения в нематериальные активы организации, на которые не получены Свидетельства на товарные знаки (знаки обслуживания) или иные документы, подтверждающие исключительные права организации на вьппеуказанные нематериальные активы.</w:t>
      </w:r>
    </w:p>
    <w:p w:rsidR="00F935AE" w:rsidRPr="00A553E0" w:rsidRDefault="00F935AE" w:rsidP="00F935AE">
      <w:pPr>
        <w:shd w:val="clear" w:color="auto" w:fill="FFFFFF"/>
        <w:tabs>
          <w:tab w:val="left" w:pos="413"/>
        </w:tabs>
        <w:spacing w:before="528"/>
        <w:ind w:left="58"/>
        <w:rPr>
          <w:sz w:val="22"/>
          <w:szCs w:val="22"/>
        </w:rPr>
      </w:pPr>
      <w:r w:rsidRPr="00A553E0">
        <w:rPr>
          <w:b/>
          <w:bCs/>
          <w:sz w:val="22"/>
          <w:szCs w:val="22"/>
        </w:rPr>
        <w:t>3.</w:t>
      </w:r>
      <w:r w:rsidRPr="00A553E0">
        <w:rPr>
          <w:b/>
          <w:bCs/>
          <w:sz w:val="22"/>
          <w:szCs w:val="22"/>
        </w:rPr>
        <w:tab/>
        <w:t>Долгосрочные финансовые вложения.</w:t>
      </w:r>
    </w:p>
    <w:p w:rsidR="00F935AE" w:rsidRPr="00A553E0" w:rsidRDefault="00F935AE" w:rsidP="00F935AE">
      <w:pPr>
        <w:shd w:val="clear" w:color="auto" w:fill="FFFFFF"/>
        <w:spacing w:before="106" w:line="278" w:lineRule="exact"/>
        <w:ind w:left="58" w:right="29"/>
        <w:jc w:val="both"/>
        <w:rPr>
          <w:sz w:val="22"/>
          <w:szCs w:val="22"/>
        </w:rPr>
      </w:pPr>
      <w:r w:rsidRPr="00A553E0">
        <w:rPr>
          <w:sz w:val="22"/>
          <w:szCs w:val="22"/>
        </w:rPr>
        <w:t>В форме № 1 отчетности за 2006 год по статье «Долгосрочные финансовые вложения» отражены доли в уставных капиталах организаций, приобретенные в 2006 году.</w:t>
      </w:r>
    </w:p>
    <w:p w:rsidR="00F935AE" w:rsidRPr="00A553E0" w:rsidRDefault="00F935AE" w:rsidP="00F935AE">
      <w:pPr>
        <w:shd w:val="clear" w:color="auto" w:fill="FFFFFF"/>
        <w:tabs>
          <w:tab w:val="left" w:pos="413"/>
        </w:tabs>
        <w:spacing w:before="413" w:line="394" w:lineRule="exact"/>
        <w:ind w:left="58"/>
        <w:rPr>
          <w:sz w:val="22"/>
          <w:szCs w:val="22"/>
        </w:rPr>
      </w:pPr>
      <w:r w:rsidRPr="00A553E0">
        <w:rPr>
          <w:b/>
          <w:bCs/>
          <w:spacing w:val="-5"/>
          <w:sz w:val="22"/>
          <w:szCs w:val="22"/>
        </w:rPr>
        <w:t>4.</w:t>
      </w:r>
      <w:r w:rsidRPr="00A553E0">
        <w:rPr>
          <w:b/>
          <w:bCs/>
          <w:sz w:val="22"/>
          <w:szCs w:val="22"/>
        </w:rPr>
        <w:tab/>
        <w:t>Расходы будущих периодов.</w:t>
      </w:r>
    </w:p>
    <w:p w:rsidR="00F935AE" w:rsidRPr="00A553E0" w:rsidRDefault="00F935AE" w:rsidP="00F935AE">
      <w:pPr>
        <w:shd w:val="clear" w:color="auto" w:fill="FFFFFF"/>
        <w:spacing w:line="394" w:lineRule="exact"/>
        <w:ind w:left="58"/>
        <w:rPr>
          <w:sz w:val="22"/>
          <w:szCs w:val="22"/>
        </w:rPr>
      </w:pPr>
      <w:r w:rsidRPr="00A553E0">
        <w:rPr>
          <w:sz w:val="22"/>
          <w:szCs w:val="22"/>
        </w:rPr>
        <w:t>В 2006 году в организации в качестве расходов будущих периодов учитывались:</w:t>
      </w:r>
    </w:p>
    <w:p w:rsidR="00F935AE" w:rsidRPr="00A553E0" w:rsidRDefault="00F935AE" w:rsidP="006D1D82">
      <w:pPr>
        <w:widowControl w:val="0"/>
        <w:numPr>
          <w:ilvl w:val="0"/>
          <w:numId w:val="69"/>
        </w:numPr>
        <w:shd w:val="clear" w:color="auto" w:fill="FFFFFF"/>
        <w:tabs>
          <w:tab w:val="left" w:pos="144"/>
        </w:tabs>
        <w:adjustRightInd w:val="0"/>
        <w:spacing w:line="394" w:lineRule="exact"/>
        <w:ind w:left="19"/>
        <w:rPr>
          <w:sz w:val="22"/>
          <w:szCs w:val="22"/>
        </w:rPr>
      </w:pPr>
      <w:r w:rsidRPr="00A553E0">
        <w:rPr>
          <w:sz w:val="22"/>
          <w:szCs w:val="22"/>
        </w:rPr>
        <w:t>расходы на отпускные;</w:t>
      </w:r>
    </w:p>
    <w:p w:rsidR="00F935AE" w:rsidRPr="00A553E0" w:rsidRDefault="00F935AE" w:rsidP="006D1D82">
      <w:pPr>
        <w:widowControl w:val="0"/>
        <w:numPr>
          <w:ilvl w:val="0"/>
          <w:numId w:val="69"/>
        </w:numPr>
        <w:shd w:val="clear" w:color="auto" w:fill="FFFFFF"/>
        <w:tabs>
          <w:tab w:val="left" w:pos="144"/>
        </w:tabs>
        <w:adjustRightInd w:val="0"/>
        <w:spacing w:before="10" w:line="394" w:lineRule="exact"/>
        <w:ind w:left="19"/>
        <w:rPr>
          <w:sz w:val="22"/>
          <w:szCs w:val="22"/>
        </w:rPr>
      </w:pPr>
      <w:r w:rsidRPr="00A553E0">
        <w:rPr>
          <w:sz w:val="22"/>
          <w:szCs w:val="22"/>
        </w:rPr>
        <w:t>расходы на регистрацию лицензионных договоров;</w:t>
      </w:r>
    </w:p>
    <w:p w:rsidR="00F935AE" w:rsidRPr="00A553E0" w:rsidRDefault="00F935AE" w:rsidP="006D1D82">
      <w:pPr>
        <w:widowControl w:val="0"/>
        <w:numPr>
          <w:ilvl w:val="0"/>
          <w:numId w:val="69"/>
        </w:numPr>
        <w:shd w:val="clear" w:color="auto" w:fill="FFFFFF"/>
        <w:tabs>
          <w:tab w:val="left" w:pos="144"/>
        </w:tabs>
        <w:adjustRightInd w:val="0"/>
        <w:spacing w:line="394" w:lineRule="exact"/>
        <w:ind w:left="19"/>
        <w:rPr>
          <w:sz w:val="22"/>
          <w:szCs w:val="22"/>
        </w:rPr>
      </w:pPr>
      <w:r w:rsidRPr="00A553E0">
        <w:rPr>
          <w:sz w:val="22"/>
          <w:szCs w:val="22"/>
        </w:rPr>
        <w:t>расходы на согласование CO-FI;</w:t>
      </w:r>
    </w:p>
    <w:p w:rsidR="00F935AE" w:rsidRPr="00A553E0" w:rsidRDefault="00F935AE" w:rsidP="006D1D82">
      <w:pPr>
        <w:widowControl w:val="0"/>
        <w:numPr>
          <w:ilvl w:val="0"/>
          <w:numId w:val="69"/>
        </w:numPr>
        <w:shd w:val="clear" w:color="auto" w:fill="FFFFFF"/>
        <w:tabs>
          <w:tab w:val="left" w:pos="144"/>
        </w:tabs>
        <w:adjustRightInd w:val="0"/>
        <w:spacing w:line="394" w:lineRule="exact"/>
        <w:ind w:left="19"/>
        <w:rPr>
          <w:sz w:val="22"/>
          <w:szCs w:val="22"/>
        </w:rPr>
      </w:pPr>
      <w:r w:rsidRPr="00A553E0">
        <w:rPr>
          <w:sz w:val="22"/>
          <w:szCs w:val="22"/>
        </w:rPr>
        <w:t>расходы на подключение к Интернету (регистрация доменов);</w:t>
      </w:r>
    </w:p>
    <w:p w:rsidR="00F935AE" w:rsidRPr="00A553E0" w:rsidRDefault="00F935AE" w:rsidP="006D1D82">
      <w:pPr>
        <w:widowControl w:val="0"/>
        <w:numPr>
          <w:ilvl w:val="0"/>
          <w:numId w:val="69"/>
        </w:numPr>
        <w:shd w:val="clear" w:color="auto" w:fill="FFFFFF"/>
        <w:tabs>
          <w:tab w:val="left" w:pos="144"/>
        </w:tabs>
        <w:adjustRightInd w:val="0"/>
        <w:spacing w:line="394" w:lineRule="exact"/>
        <w:ind w:left="19"/>
        <w:rPr>
          <w:sz w:val="22"/>
          <w:szCs w:val="22"/>
        </w:rPr>
      </w:pPr>
      <w:r w:rsidRPr="00A553E0">
        <w:rPr>
          <w:sz w:val="22"/>
          <w:szCs w:val="22"/>
        </w:rPr>
        <w:t>другие расходы.</w:t>
      </w:r>
    </w:p>
    <w:p w:rsidR="00F935AE" w:rsidRPr="00A553E0" w:rsidRDefault="00F935AE" w:rsidP="00F935AE">
      <w:pPr>
        <w:shd w:val="clear" w:color="auto" w:fill="FFFFFF"/>
        <w:tabs>
          <w:tab w:val="left" w:pos="346"/>
        </w:tabs>
        <w:spacing w:before="490" w:line="269" w:lineRule="exact"/>
        <w:ind w:left="29" w:right="48"/>
        <w:jc w:val="both"/>
        <w:rPr>
          <w:sz w:val="22"/>
          <w:szCs w:val="22"/>
        </w:rPr>
      </w:pPr>
      <w:r w:rsidRPr="00A553E0">
        <w:rPr>
          <w:b/>
          <w:bCs/>
          <w:spacing w:val="-8"/>
          <w:sz w:val="22"/>
          <w:szCs w:val="22"/>
        </w:rPr>
        <w:t>4.</w:t>
      </w:r>
      <w:r w:rsidRPr="00A553E0">
        <w:rPr>
          <w:b/>
          <w:bCs/>
          <w:sz w:val="22"/>
          <w:szCs w:val="22"/>
        </w:rPr>
        <w:tab/>
        <w:t>Дебиторская задолженность на конец отчетного периода составила - 9 290 тыс.</w:t>
      </w:r>
      <w:r w:rsidRPr="00A553E0">
        <w:rPr>
          <w:b/>
          <w:bCs/>
          <w:sz w:val="22"/>
          <w:szCs w:val="22"/>
        </w:rPr>
        <w:br/>
        <w:t>рублей.</w:t>
      </w:r>
    </w:p>
    <w:p w:rsidR="00F935AE" w:rsidRPr="00A553E0" w:rsidRDefault="00F935AE" w:rsidP="00F935AE">
      <w:pPr>
        <w:shd w:val="clear" w:color="auto" w:fill="FFFFFF"/>
        <w:spacing w:before="115"/>
        <w:ind w:left="38"/>
        <w:rPr>
          <w:sz w:val="22"/>
          <w:szCs w:val="22"/>
        </w:rPr>
      </w:pPr>
      <w:r w:rsidRPr="00A553E0">
        <w:rPr>
          <w:i/>
          <w:iCs/>
          <w:sz w:val="22"/>
          <w:szCs w:val="22"/>
        </w:rPr>
        <w:t>в том числе:</w:t>
      </w:r>
    </w:p>
    <w:p w:rsidR="00F935AE" w:rsidRPr="00A553E0" w:rsidRDefault="00F935AE" w:rsidP="00F935AE">
      <w:pPr>
        <w:shd w:val="clear" w:color="auto" w:fill="FFFFFF"/>
        <w:tabs>
          <w:tab w:val="left" w:pos="144"/>
        </w:tabs>
        <w:spacing w:before="115"/>
        <w:ind w:left="19"/>
        <w:rPr>
          <w:sz w:val="22"/>
          <w:szCs w:val="22"/>
        </w:rPr>
      </w:pPr>
      <w:r w:rsidRPr="00A553E0">
        <w:rPr>
          <w:i/>
          <w:iCs/>
          <w:sz w:val="22"/>
          <w:szCs w:val="22"/>
        </w:rPr>
        <w:t>-</w:t>
      </w:r>
      <w:r w:rsidRPr="00A553E0">
        <w:rPr>
          <w:i/>
          <w:iCs/>
          <w:sz w:val="22"/>
          <w:szCs w:val="22"/>
        </w:rPr>
        <w:tab/>
        <w:t xml:space="preserve">авансы выданные поставщикам и подрядчикам </w:t>
      </w:r>
      <w:r w:rsidRPr="00A553E0">
        <w:rPr>
          <w:sz w:val="22"/>
          <w:szCs w:val="22"/>
        </w:rPr>
        <w:t xml:space="preserve">— </w:t>
      </w:r>
      <w:r w:rsidRPr="00A553E0">
        <w:rPr>
          <w:i/>
          <w:iCs/>
          <w:sz w:val="22"/>
          <w:szCs w:val="22"/>
        </w:rPr>
        <w:t>8 017 тыс. рублей</w:t>
      </w:r>
    </w:p>
    <w:p w:rsidR="00F935AE" w:rsidRPr="00A553E0" w:rsidRDefault="00F935AE" w:rsidP="00F935AE">
      <w:pPr>
        <w:shd w:val="clear" w:color="auto" w:fill="FFFFFF"/>
        <w:tabs>
          <w:tab w:val="left" w:pos="346"/>
        </w:tabs>
        <w:spacing w:before="528"/>
        <w:ind w:left="29"/>
        <w:rPr>
          <w:sz w:val="22"/>
          <w:szCs w:val="22"/>
        </w:rPr>
      </w:pPr>
      <w:r w:rsidRPr="00A553E0">
        <w:rPr>
          <w:b/>
          <w:bCs/>
          <w:spacing w:val="-5"/>
          <w:sz w:val="22"/>
          <w:szCs w:val="22"/>
        </w:rPr>
        <w:t>5.</w:t>
      </w:r>
      <w:r w:rsidRPr="00A553E0">
        <w:rPr>
          <w:b/>
          <w:bCs/>
          <w:sz w:val="22"/>
          <w:szCs w:val="22"/>
        </w:rPr>
        <w:tab/>
        <w:t>Уставный капитал.</w:t>
      </w:r>
    </w:p>
    <w:p w:rsidR="00F935AE" w:rsidRPr="00A553E0" w:rsidRDefault="00F935AE" w:rsidP="00F935AE">
      <w:pPr>
        <w:shd w:val="clear" w:color="auto" w:fill="FFFFFF"/>
        <w:spacing w:before="106" w:line="278" w:lineRule="exact"/>
        <w:ind w:left="19" w:right="58"/>
        <w:jc w:val="both"/>
        <w:rPr>
          <w:sz w:val="22"/>
          <w:szCs w:val="22"/>
        </w:rPr>
      </w:pPr>
      <w:r w:rsidRPr="00A553E0">
        <w:rPr>
          <w:sz w:val="22"/>
          <w:szCs w:val="22"/>
        </w:rPr>
        <w:t>Полный объем Уставного капитала - 6 035 270 (Шесть миллионов тридцать пять тысяч двести семьдесят) рублей 00 копеек.</w:t>
      </w:r>
    </w:p>
    <w:p w:rsidR="00F935AE" w:rsidRPr="00A553E0" w:rsidRDefault="00F935AE" w:rsidP="00F935AE">
      <w:pPr>
        <w:shd w:val="clear" w:color="auto" w:fill="FFFFFF"/>
        <w:tabs>
          <w:tab w:val="left" w:pos="365"/>
        </w:tabs>
        <w:spacing w:before="499" w:line="278" w:lineRule="exact"/>
        <w:ind w:left="365" w:hanging="346"/>
        <w:rPr>
          <w:sz w:val="22"/>
          <w:szCs w:val="22"/>
        </w:rPr>
      </w:pPr>
      <w:r w:rsidRPr="00A553E0">
        <w:rPr>
          <w:b/>
          <w:bCs/>
          <w:spacing w:val="-4"/>
          <w:sz w:val="22"/>
          <w:szCs w:val="22"/>
        </w:rPr>
        <w:t>6.</w:t>
      </w:r>
      <w:r w:rsidRPr="00A553E0">
        <w:rPr>
          <w:b/>
          <w:bCs/>
          <w:sz w:val="22"/>
          <w:szCs w:val="22"/>
        </w:rPr>
        <w:tab/>
        <w:t>Кредиторская задолженность на конец отчетного периода составила - 1 508</w:t>
      </w:r>
      <w:r w:rsidRPr="00A553E0">
        <w:rPr>
          <w:b/>
          <w:bCs/>
          <w:sz w:val="22"/>
          <w:szCs w:val="22"/>
        </w:rPr>
        <w:br/>
        <w:t>622 тыс.рублей.</w:t>
      </w:r>
    </w:p>
    <w:p w:rsidR="00F935AE" w:rsidRPr="00A553E0" w:rsidRDefault="00F935AE" w:rsidP="00F935AE">
      <w:pPr>
        <w:shd w:val="clear" w:color="auto" w:fill="FFFFFF"/>
        <w:spacing w:before="106"/>
        <w:ind w:left="19"/>
        <w:rPr>
          <w:sz w:val="22"/>
          <w:szCs w:val="22"/>
        </w:rPr>
      </w:pPr>
      <w:r w:rsidRPr="00A553E0">
        <w:rPr>
          <w:i/>
          <w:iCs/>
          <w:sz w:val="22"/>
          <w:szCs w:val="22"/>
        </w:rPr>
        <w:t>в том числе:</w:t>
      </w:r>
    </w:p>
    <w:p w:rsidR="00F935AE" w:rsidRPr="00A553E0" w:rsidRDefault="00F935AE" w:rsidP="006D1D82">
      <w:pPr>
        <w:widowControl w:val="0"/>
        <w:numPr>
          <w:ilvl w:val="0"/>
          <w:numId w:val="69"/>
        </w:numPr>
        <w:shd w:val="clear" w:color="auto" w:fill="FFFFFF"/>
        <w:tabs>
          <w:tab w:val="left" w:pos="144"/>
        </w:tabs>
        <w:adjustRightInd w:val="0"/>
        <w:spacing w:before="115"/>
        <w:ind w:left="19"/>
        <w:rPr>
          <w:sz w:val="22"/>
          <w:szCs w:val="22"/>
        </w:rPr>
      </w:pPr>
      <w:r w:rsidRPr="00A553E0">
        <w:rPr>
          <w:i/>
          <w:iCs/>
          <w:sz w:val="22"/>
          <w:szCs w:val="22"/>
        </w:rPr>
        <w:t xml:space="preserve">задолженность перед поставщиками и подрядчиками составила </w:t>
      </w:r>
      <w:r w:rsidRPr="00A553E0">
        <w:rPr>
          <w:sz w:val="22"/>
          <w:szCs w:val="22"/>
        </w:rPr>
        <w:t xml:space="preserve">- </w:t>
      </w:r>
      <w:r w:rsidRPr="00A553E0">
        <w:rPr>
          <w:i/>
          <w:iCs/>
          <w:sz w:val="22"/>
          <w:szCs w:val="22"/>
        </w:rPr>
        <w:t>12 тыс. рублей</w:t>
      </w:r>
    </w:p>
    <w:p w:rsidR="00F935AE" w:rsidRPr="00A553E0" w:rsidRDefault="00F935AE" w:rsidP="006D1D82">
      <w:pPr>
        <w:widowControl w:val="0"/>
        <w:numPr>
          <w:ilvl w:val="0"/>
          <w:numId w:val="69"/>
        </w:numPr>
        <w:shd w:val="clear" w:color="auto" w:fill="FFFFFF"/>
        <w:tabs>
          <w:tab w:val="left" w:pos="144"/>
        </w:tabs>
        <w:adjustRightInd w:val="0"/>
        <w:spacing w:before="106" w:line="278" w:lineRule="exact"/>
        <w:ind w:left="19" w:right="58"/>
        <w:jc w:val="both"/>
        <w:rPr>
          <w:i/>
          <w:iCs/>
          <w:sz w:val="22"/>
          <w:szCs w:val="22"/>
        </w:rPr>
      </w:pPr>
      <w:r w:rsidRPr="00A553E0">
        <w:rPr>
          <w:i/>
          <w:iCs/>
          <w:sz w:val="22"/>
          <w:szCs w:val="22"/>
        </w:rPr>
        <w:t>задолженность за приобретенные доли в уставных капиталах других организаций — 1 491 647 тыс. рублей.</w:t>
      </w:r>
    </w:p>
    <w:p w:rsidR="00F935AE" w:rsidRPr="00A553E0" w:rsidRDefault="00F935AE" w:rsidP="00F935AE">
      <w:pPr>
        <w:shd w:val="clear" w:color="auto" w:fill="FFFFFF"/>
        <w:tabs>
          <w:tab w:val="left" w:pos="365"/>
        </w:tabs>
        <w:spacing w:before="528"/>
        <w:ind w:left="19"/>
        <w:rPr>
          <w:sz w:val="22"/>
          <w:szCs w:val="22"/>
        </w:rPr>
      </w:pPr>
      <w:r w:rsidRPr="00A553E0">
        <w:rPr>
          <w:b/>
          <w:bCs/>
          <w:spacing w:val="-9"/>
          <w:sz w:val="22"/>
          <w:szCs w:val="22"/>
        </w:rPr>
        <w:t>7.</w:t>
      </w:r>
      <w:r w:rsidRPr="00A553E0">
        <w:rPr>
          <w:b/>
          <w:bCs/>
          <w:sz w:val="22"/>
          <w:szCs w:val="22"/>
        </w:rPr>
        <w:tab/>
        <w:t>Доходы по обычным видам деятельности.</w:t>
      </w:r>
    </w:p>
    <w:p w:rsidR="00F935AE" w:rsidRPr="00A553E0" w:rsidRDefault="00F935AE" w:rsidP="00F935AE">
      <w:pPr>
        <w:shd w:val="clear" w:color="auto" w:fill="FFFFFF"/>
        <w:spacing w:before="106" w:line="269" w:lineRule="exact"/>
        <w:ind w:left="10" w:right="67"/>
        <w:jc w:val="both"/>
        <w:rPr>
          <w:sz w:val="22"/>
          <w:szCs w:val="22"/>
        </w:rPr>
      </w:pPr>
      <w:r w:rsidRPr="00A553E0">
        <w:rPr>
          <w:sz w:val="22"/>
          <w:szCs w:val="22"/>
        </w:rPr>
        <w:t>Доходы от осуществления обычных видов деятельности организации за 2006 год составили - 17 827 тыс. рублей.</w:t>
      </w:r>
    </w:p>
    <w:p w:rsidR="007871C6" w:rsidRPr="00A553E0" w:rsidRDefault="007871C6" w:rsidP="00F935AE">
      <w:pPr>
        <w:shd w:val="clear" w:color="auto" w:fill="FFFFFF"/>
        <w:tabs>
          <w:tab w:val="left" w:pos="259"/>
        </w:tabs>
        <w:ind w:left="29"/>
        <w:rPr>
          <w:i/>
          <w:iCs/>
          <w:sz w:val="22"/>
          <w:szCs w:val="22"/>
        </w:rPr>
      </w:pPr>
    </w:p>
    <w:p w:rsidR="00F935AE" w:rsidRPr="00A553E0" w:rsidRDefault="00F935AE" w:rsidP="00F935AE">
      <w:pPr>
        <w:shd w:val="clear" w:color="auto" w:fill="FFFFFF"/>
        <w:tabs>
          <w:tab w:val="left" w:pos="259"/>
        </w:tabs>
        <w:ind w:left="29"/>
        <w:rPr>
          <w:sz w:val="22"/>
          <w:szCs w:val="22"/>
        </w:rPr>
      </w:pPr>
      <w:r w:rsidRPr="00A553E0">
        <w:rPr>
          <w:b/>
          <w:bCs/>
          <w:spacing w:val="-5"/>
          <w:sz w:val="22"/>
          <w:szCs w:val="22"/>
        </w:rPr>
        <w:t>8.</w:t>
      </w:r>
      <w:r w:rsidRPr="00A553E0">
        <w:rPr>
          <w:b/>
          <w:bCs/>
          <w:sz w:val="22"/>
          <w:szCs w:val="22"/>
        </w:rPr>
        <w:tab/>
        <w:t>Расходы по обычным видам деятельности</w:t>
      </w:r>
    </w:p>
    <w:p w:rsidR="00F935AE" w:rsidRPr="00A553E0" w:rsidRDefault="00F935AE" w:rsidP="00F935AE">
      <w:pPr>
        <w:shd w:val="clear" w:color="auto" w:fill="FFFFFF"/>
        <w:spacing w:before="96" w:line="278" w:lineRule="exact"/>
        <w:ind w:left="29"/>
        <w:jc w:val="both"/>
        <w:rPr>
          <w:sz w:val="22"/>
          <w:szCs w:val="22"/>
        </w:rPr>
      </w:pPr>
      <w:r w:rsidRPr="00A553E0">
        <w:rPr>
          <w:sz w:val="22"/>
          <w:szCs w:val="22"/>
        </w:rPr>
        <w:t>Расходы по осуществлению обычных видов деятельности организации за 2006 год составили - 19 108 тыс. рублей.</w:t>
      </w:r>
    </w:p>
    <w:p w:rsidR="00F935AE" w:rsidRPr="00A553E0" w:rsidRDefault="00F935AE" w:rsidP="00F935AE">
      <w:pPr>
        <w:shd w:val="clear" w:color="auto" w:fill="FFFFFF"/>
        <w:spacing w:before="538"/>
        <w:ind w:left="29"/>
        <w:rPr>
          <w:sz w:val="22"/>
          <w:szCs w:val="22"/>
        </w:rPr>
      </w:pPr>
      <w:r w:rsidRPr="00A553E0">
        <w:rPr>
          <w:b/>
          <w:bCs/>
          <w:sz w:val="22"/>
          <w:szCs w:val="22"/>
        </w:rPr>
        <w:lastRenderedPageBreak/>
        <w:t>В том числе:</w:t>
      </w:r>
    </w:p>
    <w:p w:rsidR="00F935AE" w:rsidRPr="00A553E0" w:rsidRDefault="00F935AE" w:rsidP="00F935AE">
      <w:pPr>
        <w:shd w:val="clear" w:color="auto" w:fill="FFFFFF"/>
        <w:tabs>
          <w:tab w:val="left" w:pos="355"/>
        </w:tabs>
        <w:spacing w:before="96" w:line="288" w:lineRule="exact"/>
        <w:ind w:left="19" w:right="10"/>
        <w:jc w:val="both"/>
        <w:rPr>
          <w:sz w:val="22"/>
          <w:szCs w:val="22"/>
        </w:rPr>
      </w:pPr>
      <w:r w:rsidRPr="00A553E0">
        <w:rPr>
          <w:spacing w:val="-4"/>
          <w:sz w:val="22"/>
          <w:szCs w:val="22"/>
        </w:rPr>
        <w:t>а)</w:t>
      </w:r>
      <w:r w:rsidRPr="00A553E0">
        <w:rPr>
          <w:b/>
          <w:bCs/>
          <w:sz w:val="22"/>
          <w:szCs w:val="22"/>
        </w:rPr>
        <w:tab/>
      </w:r>
      <w:r w:rsidRPr="00A553E0">
        <w:rPr>
          <w:sz w:val="22"/>
          <w:szCs w:val="22"/>
        </w:rPr>
        <w:t>Расходы на оплату труда персонала и налоги с фонда оплаты труда - 15 984</w:t>
      </w:r>
      <w:r w:rsidRPr="00A553E0">
        <w:rPr>
          <w:sz w:val="22"/>
          <w:szCs w:val="22"/>
        </w:rPr>
        <w:br/>
        <w:t>тыс.рублей.</w:t>
      </w:r>
    </w:p>
    <w:p w:rsidR="00F935AE" w:rsidRPr="00A553E0" w:rsidRDefault="00F935AE" w:rsidP="00F935AE">
      <w:pPr>
        <w:shd w:val="clear" w:color="auto" w:fill="FFFFFF"/>
        <w:tabs>
          <w:tab w:val="left" w:pos="278"/>
        </w:tabs>
        <w:spacing w:before="19" w:line="394" w:lineRule="exact"/>
        <w:ind w:left="29"/>
        <w:rPr>
          <w:sz w:val="22"/>
          <w:szCs w:val="22"/>
        </w:rPr>
      </w:pPr>
      <w:r w:rsidRPr="00A553E0">
        <w:rPr>
          <w:spacing w:val="-6"/>
          <w:sz w:val="22"/>
          <w:szCs w:val="22"/>
        </w:rPr>
        <w:t>б)</w:t>
      </w:r>
      <w:r w:rsidRPr="00A553E0">
        <w:rPr>
          <w:sz w:val="22"/>
          <w:szCs w:val="22"/>
        </w:rPr>
        <w:tab/>
        <w:t>Расходы на амортизацию нематериальных активов - 0,129 тыс.рублей.</w:t>
      </w:r>
    </w:p>
    <w:p w:rsidR="00F935AE" w:rsidRPr="00A553E0" w:rsidRDefault="00F935AE" w:rsidP="00F935AE">
      <w:pPr>
        <w:shd w:val="clear" w:color="auto" w:fill="FFFFFF"/>
        <w:tabs>
          <w:tab w:val="left" w:pos="278"/>
        </w:tabs>
        <w:spacing w:line="394" w:lineRule="exact"/>
        <w:ind w:left="29"/>
        <w:rPr>
          <w:sz w:val="22"/>
          <w:szCs w:val="22"/>
        </w:rPr>
      </w:pPr>
      <w:r w:rsidRPr="00A553E0">
        <w:rPr>
          <w:sz w:val="22"/>
          <w:szCs w:val="22"/>
        </w:rPr>
        <w:t>в)</w:t>
      </w:r>
      <w:r w:rsidRPr="00A553E0">
        <w:rPr>
          <w:sz w:val="22"/>
          <w:szCs w:val="22"/>
        </w:rPr>
        <w:tab/>
        <w:t>Расходы, связанные с командировками - 1 337 тыс.рублей</w:t>
      </w:r>
    </w:p>
    <w:p w:rsidR="00F935AE" w:rsidRPr="00A553E0" w:rsidRDefault="00F935AE" w:rsidP="00F935AE">
      <w:pPr>
        <w:shd w:val="clear" w:color="auto" w:fill="FFFFFF"/>
        <w:tabs>
          <w:tab w:val="left" w:pos="278"/>
        </w:tabs>
        <w:spacing w:line="394" w:lineRule="exact"/>
        <w:ind w:left="29"/>
        <w:rPr>
          <w:sz w:val="22"/>
          <w:szCs w:val="22"/>
        </w:rPr>
      </w:pPr>
      <w:r w:rsidRPr="00A553E0">
        <w:rPr>
          <w:sz w:val="22"/>
          <w:szCs w:val="22"/>
        </w:rPr>
        <w:t>г)</w:t>
      </w:r>
      <w:r w:rsidRPr="00A553E0">
        <w:rPr>
          <w:sz w:val="22"/>
          <w:szCs w:val="22"/>
        </w:rPr>
        <w:tab/>
        <w:t>Расходы на оплату услуг нотариусов, юридических фирм - 919,8 тыс. рублей</w:t>
      </w:r>
    </w:p>
    <w:p w:rsidR="00F935AE" w:rsidRPr="00A553E0" w:rsidRDefault="00F935AE" w:rsidP="00F935AE">
      <w:pPr>
        <w:shd w:val="clear" w:color="auto" w:fill="FFFFFF"/>
        <w:tabs>
          <w:tab w:val="left" w:pos="259"/>
        </w:tabs>
        <w:spacing w:before="394" w:line="394" w:lineRule="exact"/>
        <w:ind w:left="29"/>
        <w:rPr>
          <w:sz w:val="22"/>
          <w:szCs w:val="22"/>
        </w:rPr>
      </w:pPr>
      <w:r w:rsidRPr="00A553E0">
        <w:rPr>
          <w:b/>
          <w:bCs/>
          <w:spacing w:val="-5"/>
          <w:sz w:val="22"/>
          <w:szCs w:val="22"/>
        </w:rPr>
        <w:t>9.</w:t>
      </w:r>
      <w:r w:rsidRPr="00A553E0">
        <w:rPr>
          <w:b/>
          <w:bCs/>
          <w:sz w:val="22"/>
          <w:szCs w:val="22"/>
        </w:rPr>
        <w:tab/>
        <w:t>Прочие доходы</w:t>
      </w:r>
    </w:p>
    <w:p w:rsidR="00F935AE" w:rsidRPr="00A553E0" w:rsidRDefault="00F935AE" w:rsidP="00F935AE">
      <w:pPr>
        <w:shd w:val="clear" w:color="auto" w:fill="FFFFFF"/>
        <w:spacing w:line="394" w:lineRule="exact"/>
        <w:ind w:left="19"/>
        <w:rPr>
          <w:sz w:val="22"/>
          <w:szCs w:val="22"/>
        </w:rPr>
      </w:pPr>
      <w:r w:rsidRPr="00A553E0">
        <w:rPr>
          <w:sz w:val="22"/>
          <w:szCs w:val="22"/>
        </w:rPr>
        <w:t>Прочие доходы за 2006 год составили - 1 134 тыс. рублей.</w:t>
      </w:r>
    </w:p>
    <w:p w:rsidR="00F935AE" w:rsidRPr="00A553E0" w:rsidRDefault="00F935AE" w:rsidP="00F935AE">
      <w:pPr>
        <w:shd w:val="clear" w:color="auto" w:fill="FFFFFF"/>
        <w:spacing w:line="394" w:lineRule="exact"/>
        <w:ind w:left="29"/>
        <w:rPr>
          <w:sz w:val="22"/>
          <w:szCs w:val="22"/>
        </w:rPr>
      </w:pPr>
      <w:r w:rsidRPr="00A553E0">
        <w:rPr>
          <w:i/>
          <w:iCs/>
          <w:sz w:val="22"/>
          <w:szCs w:val="22"/>
        </w:rPr>
        <w:t>в том числе:</w:t>
      </w:r>
    </w:p>
    <w:p w:rsidR="00F935AE" w:rsidRPr="00A553E0" w:rsidRDefault="00F935AE" w:rsidP="00F935AE">
      <w:pPr>
        <w:shd w:val="clear" w:color="auto" w:fill="FFFFFF"/>
        <w:spacing w:line="394" w:lineRule="exact"/>
        <w:ind w:left="29"/>
        <w:rPr>
          <w:sz w:val="22"/>
          <w:szCs w:val="22"/>
        </w:rPr>
      </w:pPr>
      <w:r w:rsidRPr="00A553E0">
        <w:rPr>
          <w:i/>
          <w:iCs/>
          <w:sz w:val="22"/>
          <w:szCs w:val="22"/>
        </w:rPr>
        <w:t>- доходы в виде положительной курсовой разницы составили -1 119,21 тыс.рублей</w:t>
      </w:r>
    </w:p>
    <w:p w:rsidR="00F935AE" w:rsidRPr="00A553E0" w:rsidRDefault="00F935AE" w:rsidP="00F935AE">
      <w:pPr>
        <w:shd w:val="clear" w:color="auto" w:fill="FFFFFF"/>
        <w:tabs>
          <w:tab w:val="left" w:pos="374"/>
        </w:tabs>
        <w:spacing w:before="394" w:line="394" w:lineRule="exact"/>
        <w:ind w:left="19"/>
        <w:rPr>
          <w:sz w:val="22"/>
          <w:szCs w:val="22"/>
        </w:rPr>
      </w:pPr>
      <w:r w:rsidRPr="00A553E0">
        <w:rPr>
          <w:b/>
          <w:bCs/>
          <w:spacing w:val="-10"/>
          <w:sz w:val="22"/>
          <w:szCs w:val="22"/>
        </w:rPr>
        <w:t>11.</w:t>
      </w:r>
      <w:r w:rsidRPr="00A553E0">
        <w:rPr>
          <w:b/>
          <w:bCs/>
          <w:sz w:val="22"/>
          <w:szCs w:val="22"/>
        </w:rPr>
        <w:tab/>
        <w:t>Прочие расходы</w:t>
      </w:r>
    </w:p>
    <w:p w:rsidR="00F935AE" w:rsidRPr="00A553E0" w:rsidRDefault="00F935AE" w:rsidP="00F935AE">
      <w:pPr>
        <w:shd w:val="clear" w:color="auto" w:fill="FFFFFF"/>
        <w:spacing w:line="394" w:lineRule="exact"/>
        <w:ind w:left="19"/>
        <w:rPr>
          <w:sz w:val="22"/>
          <w:szCs w:val="22"/>
        </w:rPr>
      </w:pPr>
      <w:r w:rsidRPr="00A553E0">
        <w:rPr>
          <w:sz w:val="22"/>
          <w:szCs w:val="22"/>
        </w:rPr>
        <w:t>Прочие расходы за 2006 год составили - 1 942 тыс.рублей.</w:t>
      </w:r>
    </w:p>
    <w:p w:rsidR="00F935AE" w:rsidRPr="00A553E0" w:rsidRDefault="00F935AE" w:rsidP="00F935AE">
      <w:pPr>
        <w:shd w:val="clear" w:color="auto" w:fill="FFFFFF"/>
        <w:spacing w:line="394" w:lineRule="exact"/>
        <w:ind w:left="19"/>
        <w:rPr>
          <w:sz w:val="22"/>
          <w:szCs w:val="22"/>
        </w:rPr>
      </w:pPr>
      <w:r w:rsidRPr="00A553E0">
        <w:rPr>
          <w:i/>
          <w:iCs/>
          <w:sz w:val="22"/>
          <w:szCs w:val="22"/>
        </w:rPr>
        <w:t>в том числе:</w:t>
      </w:r>
    </w:p>
    <w:p w:rsidR="00F935AE" w:rsidRPr="00A553E0" w:rsidRDefault="00F935AE" w:rsidP="00F935AE">
      <w:pPr>
        <w:shd w:val="clear" w:color="auto" w:fill="FFFFFF"/>
        <w:spacing w:line="394" w:lineRule="exact"/>
        <w:ind w:left="19"/>
        <w:rPr>
          <w:sz w:val="22"/>
          <w:szCs w:val="22"/>
        </w:rPr>
      </w:pPr>
      <w:r w:rsidRPr="00A553E0">
        <w:rPr>
          <w:i/>
          <w:iCs/>
          <w:sz w:val="22"/>
          <w:szCs w:val="22"/>
        </w:rPr>
        <w:t>-расходы по уплате процентов за пользование займами - 1 516,40</w:t>
      </w:r>
    </w:p>
    <w:p w:rsidR="00F935AE" w:rsidRPr="00A553E0" w:rsidRDefault="00F935AE" w:rsidP="00F935AE">
      <w:pPr>
        <w:shd w:val="clear" w:color="auto" w:fill="FFFFFF"/>
        <w:tabs>
          <w:tab w:val="left" w:pos="374"/>
        </w:tabs>
        <w:spacing w:before="480"/>
        <w:ind w:left="19"/>
        <w:rPr>
          <w:sz w:val="22"/>
          <w:szCs w:val="22"/>
        </w:rPr>
      </w:pPr>
      <w:r w:rsidRPr="00A553E0">
        <w:rPr>
          <w:b/>
          <w:bCs/>
          <w:spacing w:val="-7"/>
          <w:sz w:val="22"/>
          <w:szCs w:val="22"/>
        </w:rPr>
        <w:t>12.</w:t>
      </w:r>
      <w:r w:rsidRPr="00A553E0">
        <w:rPr>
          <w:b/>
          <w:bCs/>
          <w:sz w:val="22"/>
          <w:szCs w:val="22"/>
        </w:rPr>
        <w:tab/>
        <w:t>Прибыль (убыток) отчетного периода.</w:t>
      </w:r>
    </w:p>
    <w:p w:rsidR="00F935AE" w:rsidRPr="00A553E0" w:rsidRDefault="00F935AE" w:rsidP="00F935AE">
      <w:pPr>
        <w:shd w:val="clear" w:color="auto" w:fill="FFFFFF"/>
        <w:spacing w:before="106" w:line="278" w:lineRule="exact"/>
        <w:ind w:left="10" w:right="29"/>
        <w:jc w:val="both"/>
        <w:rPr>
          <w:sz w:val="22"/>
          <w:szCs w:val="22"/>
        </w:rPr>
      </w:pPr>
      <w:r w:rsidRPr="00A553E0">
        <w:rPr>
          <w:sz w:val="22"/>
          <w:szCs w:val="22"/>
        </w:rPr>
        <w:t xml:space="preserve">По итогам 2006 год организацией получен убыток в </w:t>
      </w:r>
      <w:r w:rsidRPr="00A553E0">
        <w:rPr>
          <w:b/>
          <w:bCs/>
          <w:sz w:val="22"/>
          <w:szCs w:val="22"/>
        </w:rPr>
        <w:t xml:space="preserve">сумме </w:t>
      </w:r>
      <w:r w:rsidRPr="00A553E0">
        <w:rPr>
          <w:sz w:val="22"/>
          <w:szCs w:val="22"/>
        </w:rPr>
        <w:t>2 886 тыс.рублей. Начислены отложенные налоговые активы в сумме 517 тыс.рублей. Итого сумма убытка составила - 2 369 тыс. рублей.</w:t>
      </w:r>
    </w:p>
    <w:p w:rsidR="00F935AE" w:rsidRPr="00A553E0" w:rsidRDefault="00F935AE" w:rsidP="00F935AE">
      <w:pPr>
        <w:shd w:val="clear" w:color="auto" w:fill="FFFFFF"/>
        <w:tabs>
          <w:tab w:val="left" w:pos="374"/>
        </w:tabs>
        <w:spacing w:before="518"/>
        <w:ind w:left="19"/>
        <w:rPr>
          <w:sz w:val="22"/>
          <w:szCs w:val="22"/>
        </w:rPr>
      </w:pPr>
      <w:r w:rsidRPr="00A553E0">
        <w:rPr>
          <w:b/>
          <w:bCs/>
          <w:spacing w:val="-8"/>
          <w:sz w:val="22"/>
          <w:szCs w:val="22"/>
        </w:rPr>
        <w:t>13.</w:t>
      </w:r>
      <w:r w:rsidRPr="00A553E0">
        <w:rPr>
          <w:b/>
          <w:bCs/>
          <w:sz w:val="22"/>
          <w:szCs w:val="22"/>
        </w:rPr>
        <w:tab/>
        <w:t>Уставной капитал организации.</w:t>
      </w:r>
    </w:p>
    <w:p w:rsidR="00F935AE" w:rsidRPr="00A553E0" w:rsidRDefault="00F935AE" w:rsidP="00F935AE">
      <w:pPr>
        <w:shd w:val="clear" w:color="auto" w:fill="FFFFFF"/>
        <w:spacing w:before="115" w:line="269" w:lineRule="exact"/>
        <w:ind w:right="38"/>
        <w:jc w:val="both"/>
        <w:rPr>
          <w:sz w:val="22"/>
          <w:szCs w:val="22"/>
        </w:rPr>
      </w:pPr>
      <w:r w:rsidRPr="00A553E0">
        <w:rPr>
          <w:sz w:val="22"/>
          <w:szCs w:val="22"/>
        </w:rPr>
        <w:t>В соответствии с решением о дополнительном увеличении уставного капитала организации путем дополнительного размещения акций, принятого внеочередным общим собранием акционеров, уставной капитал организации увеличен на стоимость обыкновенных именных бездокументарньгх акций.</w:t>
      </w:r>
    </w:p>
    <w:p w:rsidR="00F935AE" w:rsidRPr="00A553E0" w:rsidRDefault="00F935AE" w:rsidP="00F935AE">
      <w:pPr>
        <w:shd w:val="clear" w:color="auto" w:fill="FFFFFF"/>
        <w:spacing w:before="106" w:line="278" w:lineRule="exact"/>
        <w:ind w:right="48"/>
        <w:jc w:val="both"/>
        <w:rPr>
          <w:sz w:val="22"/>
          <w:szCs w:val="22"/>
        </w:rPr>
      </w:pPr>
      <w:r w:rsidRPr="00A553E0">
        <w:rPr>
          <w:sz w:val="22"/>
          <w:szCs w:val="22"/>
        </w:rPr>
        <w:t>Регистрация изменений в учредительных документах организации осуществлена 18.04.2007 года. Хозяйственная операция по увеличению уставного капитала организации, в соответствии с законодательством по российскому бухгалтерскому учету будет отражена в отчетности за 2007 год.</w:t>
      </w:r>
    </w:p>
    <w:p w:rsidR="00F935AE" w:rsidRPr="00A553E0" w:rsidRDefault="00F935AE" w:rsidP="00F935AE">
      <w:pPr>
        <w:shd w:val="clear" w:color="auto" w:fill="FFFFFF"/>
        <w:spacing w:before="432" w:line="384" w:lineRule="exact"/>
        <w:ind w:right="38"/>
        <w:jc w:val="center"/>
        <w:rPr>
          <w:sz w:val="22"/>
          <w:szCs w:val="22"/>
        </w:rPr>
      </w:pPr>
      <w:r w:rsidRPr="00A553E0">
        <w:rPr>
          <w:b/>
          <w:bCs/>
          <w:sz w:val="22"/>
          <w:szCs w:val="22"/>
        </w:rPr>
        <w:t>РАЗДЕЛ 3. Аффилированные лица.</w:t>
      </w:r>
    </w:p>
    <w:p w:rsidR="007871C6" w:rsidRPr="00A553E0" w:rsidRDefault="00F935AE" w:rsidP="007871C6">
      <w:pPr>
        <w:shd w:val="clear" w:color="auto" w:fill="FFFFFF"/>
        <w:spacing w:before="10" w:line="384" w:lineRule="exact"/>
        <w:ind w:right="5069"/>
        <w:rPr>
          <w:sz w:val="22"/>
          <w:szCs w:val="22"/>
        </w:rPr>
      </w:pPr>
      <w:r w:rsidRPr="00A553E0">
        <w:rPr>
          <w:sz w:val="22"/>
          <w:szCs w:val="22"/>
        </w:rPr>
        <w:t>Аффилированные лица организации: ООО «М.видео Менеджмент»</w:t>
      </w:r>
    </w:p>
    <w:p w:rsidR="00F935AE" w:rsidRPr="00A553E0" w:rsidRDefault="007871C6" w:rsidP="007871C6">
      <w:pPr>
        <w:shd w:val="clear" w:color="auto" w:fill="FFFFFF"/>
        <w:spacing w:before="10" w:line="384" w:lineRule="exact"/>
        <w:ind w:right="5069"/>
        <w:rPr>
          <w:sz w:val="22"/>
          <w:szCs w:val="22"/>
        </w:rPr>
      </w:pPr>
      <w:r w:rsidRPr="00A553E0">
        <w:rPr>
          <w:sz w:val="22"/>
          <w:szCs w:val="22"/>
        </w:rPr>
        <w:t>ООО</w:t>
      </w:r>
      <w:r w:rsidR="00F935AE" w:rsidRPr="00A553E0">
        <w:rPr>
          <w:sz w:val="22"/>
          <w:szCs w:val="22"/>
        </w:rPr>
        <w:t xml:space="preserve"> «М.видео Трейд»</w:t>
      </w:r>
    </w:p>
    <w:p w:rsidR="00F935AE" w:rsidRPr="00A553E0" w:rsidRDefault="007871C6" w:rsidP="00F935AE">
      <w:pPr>
        <w:shd w:val="clear" w:color="auto" w:fill="FFFFFF"/>
        <w:spacing w:line="413" w:lineRule="exact"/>
        <w:ind w:left="38"/>
        <w:rPr>
          <w:sz w:val="22"/>
          <w:szCs w:val="22"/>
        </w:rPr>
      </w:pPr>
      <w:r w:rsidRPr="00A553E0">
        <w:rPr>
          <w:sz w:val="22"/>
          <w:szCs w:val="22"/>
        </w:rPr>
        <w:t>ООО</w:t>
      </w:r>
      <w:r w:rsidR="00F935AE" w:rsidRPr="00A553E0">
        <w:rPr>
          <w:sz w:val="22"/>
          <w:szCs w:val="22"/>
        </w:rPr>
        <w:t xml:space="preserve"> «М.видео Торг»</w:t>
      </w:r>
    </w:p>
    <w:p w:rsidR="00F935AE" w:rsidRPr="00A553E0" w:rsidRDefault="00F935AE" w:rsidP="00F935AE">
      <w:pPr>
        <w:shd w:val="clear" w:color="auto" w:fill="FFFFFF"/>
        <w:spacing w:line="413" w:lineRule="exact"/>
        <w:ind w:left="38"/>
        <w:rPr>
          <w:sz w:val="22"/>
          <w:szCs w:val="22"/>
        </w:rPr>
      </w:pPr>
      <w:r w:rsidRPr="00A553E0">
        <w:rPr>
          <w:sz w:val="22"/>
          <w:szCs w:val="22"/>
        </w:rPr>
        <w:t>ООО «М.видео Финанс»</w:t>
      </w:r>
    </w:p>
    <w:p w:rsidR="00F935AE" w:rsidRPr="00A553E0" w:rsidRDefault="00F935AE" w:rsidP="00F935AE">
      <w:pPr>
        <w:shd w:val="clear" w:color="auto" w:fill="FFFFFF"/>
        <w:spacing w:line="413" w:lineRule="exact"/>
        <w:ind w:left="38"/>
        <w:rPr>
          <w:sz w:val="22"/>
          <w:szCs w:val="22"/>
        </w:rPr>
      </w:pPr>
      <w:r w:rsidRPr="00A553E0">
        <w:rPr>
          <w:sz w:val="22"/>
          <w:szCs w:val="22"/>
        </w:rPr>
        <w:t>ООО «Сфера инвест»</w:t>
      </w:r>
    </w:p>
    <w:p w:rsidR="00F935AE" w:rsidRPr="00A553E0" w:rsidRDefault="007871C6" w:rsidP="00F935AE">
      <w:pPr>
        <w:shd w:val="clear" w:color="auto" w:fill="FFFFFF"/>
        <w:spacing w:line="413" w:lineRule="exact"/>
        <w:ind w:left="48"/>
        <w:rPr>
          <w:sz w:val="22"/>
          <w:szCs w:val="22"/>
        </w:rPr>
      </w:pPr>
      <w:r w:rsidRPr="00A553E0">
        <w:rPr>
          <w:sz w:val="22"/>
          <w:szCs w:val="22"/>
        </w:rPr>
        <w:t>ООО</w:t>
      </w:r>
      <w:r w:rsidR="00F935AE" w:rsidRPr="00A553E0">
        <w:rPr>
          <w:sz w:val="22"/>
          <w:szCs w:val="22"/>
        </w:rPr>
        <w:t xml:space="preserve"> «Стандарт-инвест»</w:t>
      </w:r>
    </w:p>
    <w:p w:rsidR="00F935AE" w:rsidRPr="00A553E0" w:rsidRDefault="007871C6" w:rsidP="00F935AE">
      <w:pPr>
        <w:shd w:val="clear" w:color="auto" w:fill="FFFFFF"/>
        <w:spacing w:before="10" w:line="413" w:lineRule="exact"/>
        <w:ind w:left="38"/>
        <w:rPr>
          <w:sz w:val="22"/>
          <w:szCs w:val="22"/>
        </w:rPr>
      </w:pPr>
      <w:r w:rsidRPr="00A553E0">
        <w:rPr>
          <w:sz w:val="22"/>
          <w:szCs w:val="22"/>
        </w:rPr>
        <w:lastRenderedPageBreak/>
        <w:t xml:space="preserve">ООО </w:t>
      </w:r>
      <w:r w:rsidR="00F935AE" w:rsidRPr="00A553E0">
        <w:rPr>
          <w:sz w:val="22"/>
          <w:szCs w:val="22"/>
        </w:rPr>
        <w:t>«М.видео -Самара»</w:t>
      </w:r>
    </w:p>
    <w:p w:rsidR="00F935AE" w:rsidRPr="00A553E0" w:rsidRDefault="007871C6" w:rsidP="00F935AE">
      <w:pPr>
        <w:shd w:val="clear" w:color="auto" w:fill="FFFFFF"/>
        <w:spacing w:line="413" w:lineRule="exact"/>
        <w:ind w:left="38"/>
        <w:rPr>
          <w:sz w:val="22"/>
          <w:szCs w:val="22"/>
        </w:rPr>
      </w:pPr>
      <w:r w:rsidRPr="00A553E0">
        <w:rPr>
          <w:sz w:val="22"/>
          <w:szCs w:val="22"/>
        </w:rPr>
        <w:t>ООО</w:t>
      </w:r>
      <w:r w:rsidR="00F935AE" w:rsidRPr="00A553E0">
        <w:rPr>
          <w:sz w:val="22"/>
          <w:szCs w:val="22"/>
        </w:rPr>
        <w:t xml:space="preserve"> «М.видео-Саратов»</w:t>
      </w:r>
    </w:p>
    <w:p w:rsidR="00F935AE" w:rsidRPr="00A553E0" w:rsidRDefault="00F935AE" w:rsidP="00F935AE">
      <w:pPr>
        <w:shd w:val="clear" w:color="auto" w:fill="FFFFFF"/>
        <w:spacing w:line="413" w:lineRule="exact"/>
        <w:ind w:left="38"/>
        <w:rPr>
          <w:sz w:val="22"/>
          <w:szCs w:val="22"/>
        </w:rPr>
      </w:pPr>
      <w:r w:rsidRPr="00A553E0">
        <w:rPr>
          <w:sz w:val="22"/>
          <w:szCs w:val="22"/>
        </w:rPr>
        <w:t>ООО «М.видео-Уфа»</w:t>
      </w:r>
    </w:p>
    <w:p w:rsidR="00F935AE" w:rsidRPr="00A553E0" w:rsidRDefault="00F935AE" w:rsidP="00F935AE">
      <w:pPr>
        <w:shd w:val="clear" w:color="auto" w:fill="FFFFFF"/>
        <w:spacing w:line="413" w:lineRule="exact"/>
        <w:ind w:left="38"/>
        <w:rPr>
          <w:sz w:val="22"/>
          <w:szCs w:val="22"/>
        </w:rPr>
      </w:pPr>
      <w:r w:rsidRPr="00A553E0">
        <w:rPr>
          <w:sz w:val="22"/>
          <w:szCs w:val="22"/>
        </w:rPr>
        <w:t>ООО «М.видео-Воронеж»</w:t>
      </w:r>
    </w:p>
    <w:p w:rsidR="00F935AE" w:rsidRPr="00A553E0" w:rsidRDefault="00F935AE" w:rsidP="00F935AE">
      <w:pPr>
        <w:shd w:val="clear" w:color="auto" w:fill="FFFFFF"/>
        <w:spacing w:line="413" w:lineRule="exact"/>
        <w:ind w:left="38"/>
        <w:rPr>
          <w:sz w:val="22"/>
          <w:szCs w:val="22"/>
        </w:rPr>
      </w:pPr>
      <w:r w:rsidRPr="00A553E0">
        <w:rPr>
          <w:sz w:val="22"/>
          <w:szCs w:val="22"/>
        </w:rPr>
        <w:t>ООО «М.видео-Челябинск»</w:t>
      </w:r>
    </w:p>
    <w:p w:rsidR="007871C6" w:rsidRPr="00A553E0" w:rsidRDefault="00F935AE" w:rsidP="00F935AE">
      <w:pPr>
        <w:shd w:val="clear" w:color="auto" w:fill="FFFFFF"/>
        <w:spacing w:line="413" w:lineRule="exact"/>
        <w:ind w:left="38"/>
        <w:rPr>
          <w:sz w:val="22"/>
          <w:szCs w:val="22"/>
        </w:rPr>
      </w:pPr>
      <w:r w:rsidRPr="00A553E0">
        <w:rPr>
          <w:sz w:val="22"/>
          <w:szCs w:val="22"/>
        </w:rPr>
        <w:t xml:space="preserve">ООО «Техно-смарт»   </w:t>
      </w:r>
    </w:p>
    <w:p w:rsidR="007871C6" w:rsidRPr="00A553E0" w:rsidRDefault="007871C6" w:rsidP="00F935AE">
      <w:pPr>
        <w:shd w:val="clear" w:color="auto" w:fill="FFFFFF"/>
        <w:spacing w:line="413" w:lineRule="exact"/>
        <w:ind w:left="38"/>
        <w:rPr>
          <w:sz w:val="22"/>
          <w:szCs w:val="22"/>
        </w:rPr>
      </w:pPr>
      <w:r w:rsidRPr="00A553E0">
        <w:rPr>
          <w:sz w:val="22"/>
          <w:szCs w:val="22"/>
        </w:rPr>
        <w:t>ООО</w:t>
      </w:r>
      <w:r w:rsidR="00F935AE" w:rsidRPr="00A553E0">
        <w:rPr>
          <w:sz w:val="22"/>
          <w:szCs w:val="22"/>
        </w:rPr>
        <w:t xml:space="preserve"> «Ниво»</w:t>
      </w:r>
    </w:p>
    <w:p w:rsidR="007871C6" w:rsidRPr="00A553E0" w:rsidRDefault="00F935AE" w:rsidP="00F935AE">
      <w:pPr>
        <w:shd w:val="clear" w:color="auto" w:fill="FFFFFF"/>
        <w:spacing w:line="413" w:lineRule="exact"/>
        <w:ind w:left="38"/>
        <w:rPr>
          <w:sz w:val="22"/>
          <w:szCs w:val="22"/>
        </w:rPr>
      </w:pPr>
      <w:r w:rsidRPr="00A553E0">
        <w:rPr>
          <w:sz w:val="22"/>
          <w:szCs w:val="22"/>
        </w:rPr>
        <w:t xml:space="preserve">ООО «Электростиль»   </w:t>
      </w:r>
    </w:p>
    <w:p w:rsidR="00F935AE" w:rsidRPr="00A553E0" w:rsidRDefault="007871C6" w:rsidP="00F935AE">
      <w:pPr>
        <w:shd w:val="clear" w:color="auto" w:fill="FFFFFF"/>
        <w:spacing w:line="413" w:lineRule="exact"/>
        <w:ind w:left="38"/>
        <w:rPr>
          <w:sz w:val="22"/>
          <w:szCs w:val="22"/>
        </w:rPr>
      </w:pPr>
      <w:r w:rsidRPr="00A553E0">
        <w:rPr>
          <w:sz w:val="22"/>
          <w:szCs w:val="22"/>
        </w:rPr>
        <w:t>ООО</w:t>
      </w:r>
      <w:r w:rsidR="00F935AE" w:rsidRPr="00A553E0">
        <w:rPr>
          <w:sz w:val="22"/>
          <w:szCs w:val="22"/>
        </w:rPr>
        <w:t xml:space="preserve"> «Универсопт»</w:t>
      </w:r>
    </w:p>
    <w:p w:rsidR="00F935AE" w:rsidRPr="00A553E0" w:rsidRDefault="007871C6" w:rsidP="00F935AE">
      <w:pPr>
        <w:shd w:val="clear" w:color="auto" w:fill="FFFFFF"/>
        <w:spacing w:line="413" w:lineRule="exact"/>
        <w:ind w:left="38"/>
        <w:rPr>
          <w:sz w:val="22"/>
          <w:szCs w:val="22"/>
        </w:rPr>
      </w:pPr>
      <w:r w:rsidRPr="00A553E0">
        <w:rPr>
          <w:sz w:val="22"/>
          <w:szCs w:val="22"/>
        </w:rPr>
        <w:t>ООО</w:t>
      </w:r>
      <w:r w:rsidR="00F935AE" w:rsidRPr="00A553E0">
        <w:rPr>
          <w:sz w:val="22"/>
          <w:szCs w:val="22"/>
        </w:rPr>
        <w:t xml:space="preserve"> «М.видео- Нижний Новгород»</w:t>
      </w:r>
    </w:p>
    <w:p w:rsidR="00F935AE" w:rsidRPr="00A553E0" w:rsidRDefault="00F935AE" w:rsidP="00F935AE">
      <w:pPr>
        <w:shd w:val="clear" w:color="auto" w:fill="FFFFFF"/>
        <w:spacing w:line="413" w:lineRule="exact"/>
        <w:ind w:left="38"/>
        <w:rPr>
          <w:sz w:val="22"/>
          <w:szCs w:val="22"/>
        </w:rPr>
      </w:pPr>
      <w:r w:rsidRPr="00A553E0">
        <w:rPr>
          <w:sz w:val="22"/>
          <w:szCs w:val="22"/>
        </w:rPr>
        <w:t>ООО «ТРИУМФ MB»</w:t>
      </w:r>
    </w:p>
    <w:p w:rsidR="00F935AE" w:rsidRPr="00A553E0" w:rsidRDefault="00F935AE" w:rsidP="00F935AE">
      <w:pPr>
        <w:shd w:val="clear" w:color="auto" w:fill="FFFFFF"/>
        <w:spacing w:line="413" w:lineRule="exact"/>
        <w:ind w:left="38"/>
        <w:rPr>
          <w:sz w:val="22"/>
          <w:szCs w:val="22"/>
        </w:rPr>
      </w:pPr>
      <w:r w:rsidRPr="00A553E0">
        <w:rPr>
          <w:sz w:val="22"/>
          <w:szCs w:val="22"/>
        </w:rPr>
        <w:t>ООО «М.видео-Петербург»</w:t>
      </w:r>
    </w:p>
    <w:p w:rsidR="00F935AE" w:rsidRPr="00A553E0" w:rsidRDefault="00F935AE" w:rsidP="00F935AE">
      <w:pPr>
        <w:shd w:val="clear" w:color="auto" w:fill="FFFFFF"/>
        <w:spacing w:line="413" w:lineRule="exact"/>
        <w:ind w:left="38"/>
        <w:rPr>
          <w:sz w:val="22"/>
          <w:szCs w:val="22"/>
        </w:rPr>
      </w:pPr>
      <w:r w:rsidRPr="00A553E0">
        <w:rPr>
          <w:spacing w:val="-3"/>
          <w:sz w:val="22"/>
          <w:szCs w:val="22"/>
        </w:rPr>
        <w:t>ООО «М. видео-Красно дар»</w:t>
      </w:r>
    </w:p>
    <w:p w:rsidR="00F935AE" w:rsidRPr="00A553E0" w:rsidRDefault="00F935AE" w:rsidP="00F935AE">
      <w:pPr>
        <w:shd w:val="clear" w:color="auto" w:fill="FFFFFF"/>
        <w:spacing w:line="413" w:lineRule="exact"/>
        <w:ind w:left="38"/>
        <w:rPr>
          <w:sz w:val="22"/>
          <w:szCs w:val="22"/>
        </w:rPr>
      </w:pPr>
      <w:r w:rsidRPr="00A553E0">
        <w:rPr>
          <w:sz w:val="22"/>
          <w:szCs w:val="22"/>
        </w:rPr>
        <w:t>ООО «М.видео-Область»</w:t>
      </w:r>
    </w:p>
    <w:p w:rsidR="00F935AE" w:rsidRPr="00A553E0" w:rsidRDefault="007871C6" w:rsidP="00F935AE">
      <w:pPr>
        <w:shd w:val="clear" w:color="auto" w:fill="FFFFFF"/>
        <w:spacing w:line="413" w:lineRule="exact"/>
        <w:ind w:left="29"/>
        <w:rPr>
          <w:sz w:val="22"/>
          <w:szCs w:val="22"/>
        </w:rPr>
      </w:pPr>
      <w:r w:rsidRPr="00A553E0">
        <w:rPr>
          <w:sz w:val="22"/>
          <w:szCs w:val="22"/>
        </w:rPr>
        <w:t>ООО</w:t>
      </w:r>
      <w:r w:rsidR="00F935AE" w:rsidRPr="00A553E0">
        <w:rPr>
          <w:sz w:val="22"/>
          <w:szCs w:val="22"/>
        </w:rPr>
        <w:t xml:space="preserve"> «М.видео-Пермь»</w:t>
      </w:r>
    </w:p>
    <w:p w:rsidR="00F935AE" w:rsidRPr="00A553E0" w:rsidRDefault="00F935AE" w:rsidP="00F935AE">
      <w:pPr>
        <w:shd w:val="clear" w:color="auto" w:fill="FFFFFF"/>
        <w:spacing w:line="413" w:lineRule="exact"/>
        <w:ind w:left="29"/>
        <w:rPr>
          <w:sz w:val="22"/>
          <w:szCs w:val="22"/>
        </w:rPr>
      </w:pPr>
      <w:r w:rsidRPr="00A553E0">
        <w:rPr>
          <w:sz w:val="22"/>
          <w:szCs w:val="22"/>
        </w:rPr>
        <w:t>ООО «М.видео-Казань»</w:t>
      </w:r>
    </w:p>
    <w:p w:rsidR="00F935AE" w:rsidRPr="00A553E0" w:rsidRDefault="00F935AE" w:rsidP="00F935AE">
      <w:pPr>
        <w:shd w:val="clear" w:color="auto" w:fill="FFFFFF"/>
        <w:spacing w:line="413" w:lineRule="exact"/>
        <w:ind w:left="29"/>
        <w:rPr>
          <w:sz w:val="22"/>
          <w:szCs w:val="22"/>
        </w:rPr>
      </w:pPr>
      <w:r w:rsidRPr="00A553E0">
        <w:rPr>
          <w:sz w:val="22"/>
          <w:szCs w:val="22"/>
        </w:rPr>
        <w:t>ООО «М.видео-Екатеринбург»</w:t>
      </w:r>
    </w:p>
    <w:p w:rsidR="00F935AE" w:rsidRPr="00A553E0" w:rsidRDefault="00F935AE" w:rsidP="00F935AE">
      <w:pPr>
        <w:shd w:val="clear" w:color="auto" w:fill="FFFFFF"/>
        <w:spacing w:line="413" w:lineRule="exact"/>
        <w:ind w:left="29"/>
        <w:rPr>
          <w:sz w:val="22"/>
          <w:szCs w:val="22"/>
        </w:rPr>
      </w:pPr>
      <w:r w:rsidRPr="00A553E0">
        <w:rPr>
          <w:sz w:val="22"/>
          <w:szCs w:val="22"/>
        </w:rPr>
        <w:t>ООО «М.видео Ростов-на-Дону»</w:t>
      </w:r>
    </w:p>
    <w:p w:rsidR="00F935AE" w:rsidRPr="00A553E0" w:rsidRDefault="007871C6" w:rsidP="00F935AE">
      <w:pPr>
        <w:shd w:val="clear" w:color="auto" w:fill="FFFFFF"/>
        <w:spacing w:line="413" w:lineRule="exact"/>
        <w:ind w:left="29"/>
        <w:rPr>
          <w:sz w:val="22"/>
          <w:szCs w:val="22"/>
        </w:rPr>
      </w:pPr>
      <w:r w:rsidRPr="00A553E0">
        <w:rPr>
          <w:sz w:val="22"/>
          <w:szCs w:val="22"/>
        </w:rPr>
        <w:t>ООО</w:t>
      </w:r>
      <w:r w:rsidR="00F935AE" w:rsidRPr="00A553E0">
        <w:rPr>
          <w:sz w:val="22"/>
          <w:szCs w:val="22"/>
        </w:rPr>
        <w:t xml:space="preserve"> «М.видео Центр»</w:t>
      </w:r>
    </w:p>
    <w:p w:rsidR="00F935AE" w:rsidRPr="00A553E0" w:rsidRDefault="00F935AE" w:rsidP="00F935AE">
      <w:pPr>
        <w:shd w:val="clear" w:color="auto" w:fill="FFFFFF"/>
        <w:spacing w:line="413" w:lineRule="exact"/>
        <w:ind w:left="38"/>
        <w:rPr>
          <w:sz w:val="22"/>
          <w:szCs w:val="22"/>
        </w:rPr>
      </w:pPr>
      <w:r w:rsidRPr="00A553E0">
        <w:rPr>
          <w:sz w:val="22"/>
          <w:szCs w:val="22"/>
        </w:rPr>
        <w:t>Компания с ограниченной ответственностью «СВЕЦЕ ЛИМИТЕД»</w:t>
      </w:r>
    </w:p>
    <w:p w:rsidR="00F935AE" w:rsidRPr="00A553E0" w:rsidRDefault="00F935AE" w:rsidP="00F935AE">
      <w:pPr>
        <w:shd w:val="clear" w:color="auto" w:fill="FFFFFF"/>
        <w:spacing w:line="413" w:lineRule="exact"/>
        <w:ind w:left="19"/>
        <w:rPr>
          <w:sz w:val="22"/>
          <w:szCs w:val="22"/>
        </w:rPr>
      </w:pPr>
      <w:r w:rsidRPr="00A553E0">
        <w:rPr>
          <w:sz w:val="22"/>
          <w:szCs w:val="22"/>
        </w:rPr>
        <w:t>Компания с ограниченной ответственностью «М.ВИДЕО ХОЛДИНГ (САЙПРУС)</w:t>
      </w:r>
    </w:p>
    <w:p w:rsidR="00F935AE" w:rsidRPr="00A553E0" w:rsidRDefault="00F935AE" w:rsidP="00F935AE">
      <w:pPr>
        <w:shd w:val="clear" w:color="auto" w:fill="FFFFFF"/>
        <w:spacing w:line="413" w:lineRule="exact"/>
        <w:ind w:left="19"/>
        <w:rPr>
          <w:sz w:val="22"/>
          <w:szCs w:val="22"/>
        </w:rPr>
      </w:pPr>
      <w:r w:rsidRPr="00A553E0">
        <w:rPr>
          <w:sz w:val="22"/>
          <w:szCs w:val="22"/>
        </w:rPr>
        <w:t>ЛИМИТЕД»</w:t>
      </w:r>
    </w:p>
    <w:p w:rsidR="00F935AE" w:rsidRPr="00A553E0" w:rsidRDefault="00F935AE" w:rsidP="00F935AE">
      <w:pPr>
        <w:shd w:val="clear" w:color="auto" w:fill="FFFFFF"/>
        <w:spacing w:line="413" w:lineRule="exact"/>
        <w:ind w:left="19"/>
        <w:rPr>
          <w:sz w:val="22"/>
          <w:szCs w:val="22"/>
        </w:rPr>
      </w:pPr>
      <w:r w:rsidRPr="00A553E0">
        <w:rPr>
          <w:sz w:val="22"/>
          <w:szCs w:val="22"/>
        </w:rPr>
        <w:t>Компания с ограниченной ответственностью «М.ВИДЕО ИНВЕСТМЕНТ ЛИМИТЕД»</w:t>
      </w:r>
    </w:p>
    <w:p w:rsidR="00F935AE" w:rsidRPr="00A553E0" w:rsidRDefault="00F935AE" w:rsidP="00F935AE">
      <w:pPr>
        <w:shd w:val="clear" w:color="auto" w:fill="FFFFFF"/>
        <w:spacing w:line="413" w:lineRule="exact"/>
        <w:ind w:left="19"/>
        <w:rPr>
          <w:sz w:val="22"/>
          <w:szCs w:val="22"/>
        </w:rPr>
      </w:pPr>
      <w:r w:rsidRPr="00A553E0">
        <w:rPr>
          <w:sz w:val="22"/>
          <w:szCs w:val="22"/>
        </w:rPr>
        <w:t>Тынкован Александр Анатольевич</w:t>
      </w:r>
    </w:p>
    <w:p w:rsidR="00F935AE" w:rsidRPr="00A553E0" w:rsidRDefault="00F935AE" w:rsidP="00F935AE">
      <w:pPr>
        <w:shd w:val="clear" w:color="auto" w:fill="FFFFFF"/>
        <w:spacing w:line="413" w:lineRule="exact"/>
        <w:ind w:left="19"/>
        <w:rPr>
          <w:sz w:val="22"/>
          <w:szCs w:val="22"/>
        </w:rPr>
      </w:pPr>
      <w:r w:rsidRPr="00A553E0">
        <w:rPr>
          <w:sz w:val="22"/>
          <w:szCs w:val="22"/>
        </w:rPr>
        <w:t>Тынкован Михаил Анатольевич</w:t>
      </w:r>
    </w:p>
    <w:p w:rsidR="00F935AE" w:rsidRPr="00A553E0" w:rsidRDefault="00F935AE" w:rsidP="00F935AE">
      <w:pPr>
        <w:shd w:val="clear" w:color="auto" w:fill="FFFFFF"/>
        <w:spacing w:line="413" w:lineRule="exact"/>
        <w:ind w:left="29"/>
        <w:rPr>
          <w:sz w:val="22"/>
          <w:szCs w:val="22"/>
        </w:rPr>
      </w:pPr>
      <w:r w:rsidRPr="00A553E0">
        <w:rPr>
          <w:sz w:val="22"/>
          <w:szCs w:val="22"/>
        </w:rPr>
        <w:t>Бреев Павел Юрьевич</w:t>
      </w:r>
    </w:p>
    <w:p w:rsidR="00F935AE" w:rsidRPr="00A553E0" w:rsidRDefault="00F935AE" w:rsidP="00F935AE">
      <w:pPr>
        <w:shd w:val="clear" w:color="auto" w:fill="FFFFFF"/>
        <w:spacing w:line="413" w:lineRule="exact"/>
        <w:ind w:left="19"/>
        <w:rPr>
          <w:sz w:val="22"/>
          <w:szCs w:val="22"/>
        </w:rPr>
      </w:pPr>
      <w:r w:rsidRPr="00A553E0">
        <w:rPr>
          <w:sz w:val="22"/>
          <w:szCs w:val="22"/>
        </w:rPr>
        <w:t>Зайонц Александр Леонидович</w:t>
      </w:r>
    </w:p>
    <w:p w:rsidR="00F935AE" w:rsidRPr="00A553E0" w:rsidRDefault="00F935AE" w:rsidP="00F935AE">
      <w:pPr>
        <w:shd w:val="clear" w:color="auto" w:fill="FFFFFF"/>
        <w:spacing w:line="413" w:lineRule="exact"/>
        <w:ind w:left="10"/>
        <w:rPr>
          <w:sz w:val="22"/>
          <w:szCs w:val="22"/>
        </w:rPr>
      </w:pPr>
      <w:r w:rsidRPr="00A553E0">
        <w:rPr>
          <w:sz w:val="22"/>
          <w:szCs w:val="22"/>
        </w:rPr>
        <w:t>Янина Марина Вячеславовна</w:t>
      </w:r>
    </w:p>
    <w:p w:rsidR="00F935AE" w:rsidRPr="00A553E0" w:rsidRDefault="00F935AE" w:rsidP="00F935AE">
      <w:pPr>
        <w:shd w:val="clear" w:color="auto" w:fill="FFFFFF"/>
        <w:spacing w:line="413" w:lineRule="exact"/>
        <w:ind w:left="19"/>
        <w:rPr>
          <w:sz w:val="22"/>
          <w:szCs w:val="22"/>
        </w:rPr>
      </w:pPr>
      <w:r w:rsidRPr="00A553E0">
        <w:rPr>
          <w:sz w:val="22"/>
          <w:szCs w:val="22"/>
        </w:rPr>
        <w:t>Савельев Федор Александрович</w:t>
      </w:r>
    </w:p>
    <w:p w:rsidR="00F935AE" w:rsidRPr="00A553E0" w:rsidRDefault="00F935AE" w:rsidP="00F935AE">
      <w:pPr>
        <w:shd w:val="clear" w:color="auto" w:fill="FFFFFF"/>
        <w:spacing w:line="413" w:lineRule="exact"/>
        <w:ind w:left="19"/>
        <w:rPr>
          <w:sz w:val="22"/>
          <w:szCs w:val="22"/>
        </w:rPr>
      </w:pPr>
      <w:r w:rsidRPr="00A553E0">
        <w:rPr>
          <w:sz w:val="22"/>
          <w:szCs w:val="22"/>
        </w:rPr>
        <w:t>Коломиец Раузия Магсумовна</w:t>
      </w:r>
    </w:p>
    <w:p w:rsidR="00F935AE" w:rsidRPr="00A553E0" w:rsidRDefault="00F935AE" w:rsidP="00F935AE">
      <w:pPr>
        <w:shd w:val="clear" w:color="auto" w:fill="FFFFFF"/>
        <w:spacing w:line="413" w:lineRule="exact"/>
        <w:ind w:left="19"/>
        <w:rPr>
          <w:sz w:val="22"/>
          <w:szCs w:val="22"/>
        </w:rPr>
      </w:pPr>
      <w:r w:rsidRPr="00A553E0">
        <w:rPr>
          <w:sz w:val="22"/>
          <w:szCs w:val="22"/>
        </w:rPr>
        <w:t>Тулумбасов Александр Валерьевич</w:t>
      </w:r>
    </w:p>
    <w:p w:rsidR="00F935AE" w:rsidRPr="00A553E0" w:rsidRDefault="00F935AE" w:rsidP="00F935AE">
      <w:pPr>
        <w:shd w:val="clear" w:color="auto" w:fill="FFFFFF"/>
        <w:spacing w:line="413" w:lineRule="exact"/>
        <w:rPr>
          <w:sz w:val="22"/>
          <w:szCs w:val="22"/>
        </w:rPr>
      </w:pPr>
      <w:r w:rsidRPr="00A553E0">
        <w:rPr>
          <w:sz w:val="22"/>
          <w:szCs w:val="22"/>
        </w:rPr>
        <w:t>Лялин Юрий Николаевич</w:t>
      </w:r>
    </w:p>
    <w:p w:rsidR="00F935AE" w:rsidRPr="00A553E0" w:rsidRDefault="00F935AE" w:rsidP="00F935AE">
      <w:pPr>
        <w:shd w:val="clear" w:color="auto" w:fill="FFFFFF"/>
        <w:spacing w:line="413" w:lineRule="exact"/>
        <w:ind w:left="19"/>
        <w:rPr>
          <w:sz w:val="22"/>
          <w:szCs w:val="22"/>
        </w:rPr>
      </w:pPr>
      <w:r w:rsidRPr="00A553E0">
        <w:rPr>
          <w:sz w:val="22"/>
          <w:szCs w:val="22"/>
        </w:rPr>
        <w:t>Кравцов Максим Александрович</w:t>
      </w:r>
    </w:p>
    <w:p w:rsidR="00F935AE" w:rsidRPr="00A553E0" w:rsidRDefault="00F935AE" w:rsidP="00F935AE">
      <w:pPr>
        <w:shd w:val="clear" w:color="auto" w:fill="FFFFFF"/>
        <w:spacing w:line="413" w:lineRule="exact"/>
        <w:ind w:left="19"/>
        <w:rPr>
          <w:sz w:val="22"/>
          <w:szCs w:val="22"/>
        </w:rPr>
      </w:pPr>
      <w:r w:rsidRPr="00A553E0">
        <w:rPr>
          <w:sz w:val="22"/>
          <w:szCs w:val="22"/>
        </w:rPr>
        <w:t>Maria Pitta (Мария Питта)</w:t>
      </w:r>
    </w:p>
    <w:p w:rsidR="00F935AE" w:rsidRPr="00A553E0" w:rsidRDefault="00F935AE" w:rsidP="00F935AE">
      <w:pPr>
        <w:shd w:val="clear" w:color="auto" w:fill="FFFFFF"/>
        <w:spacing w:line="413" w:lineRule="exact"/>
        <w:ind w:left="19"/>
        <w:rPr>
          <w:sz w:val="22"/>
          <w:szCs w:val="22"/>
        </w:rPr>
      </w:pPr>
      <w:r w:rsidRPr="00A553E0">
        <w:rPr>
          <w:sz w:val="22"/>
          <w:szCs w:val="22"/>
        </w:rPr>
        <w:t>Charalambos Michaelides (Чараламбос Микаэлидес)</w:t>
      </w:r>
    </w:p>
    <w:p w:rsidR="00F935AE" w:rsidRPr="00A553E0" w:rsidRDefault="00F935AE" w:rsidP="00F935AE">
      <w:pPr>
        <w:shd w:val="clear" w:color="auto" w:fill="FFFFFF"/>
        <w:spacing w:line="413" w:lineRule="exact"/>
        <w:ind w:left="10"/>
        <w:rPr>
          <w:sz w:val="22"/>
          <w:szCs w:val="22"/>
        </w:rPr>
      </w:pPr>
      <w:r w:rsidRPr="00A553E0">
        <w:rPr>
          <w:sz w:val="22"/>
          <w:szCs w:val="22"/>
        </w:rPr>
        <w:lastRenderedPageBreak/>
        <w:t>Panayota Papademetnou (Панайота Пападеметриоу)</w:t>
      </w:r>
    </w:p>
    <w:p w:rsidR="00F935AE" w:rsidRPr="00A553E0" w:rsidRDefault="00F935AE" w:rsidP="00F935AE">
      <w:pPr>
        <w:shd w:val="clear" w:color="auto" w:fill="FFFFFF"/>
        <w:spacing w:line="413" w:lineRule="exact"/>
        <w:ind w:left="19"/>
        <w:rPr>
          <w:sz w:val="22"/>
          <w:szCs w:val="22"/>
        </w:rPr>
      </w:pPr>
      <w:r w:rsidRPr="00A553E0">
        <w:rPr>
          <w:sz w:val="22"/>
          <w:szCs w:val="22"/>
        </w:rPr>
        <w:t>Суриков Юрий Владимирович</w:t>
      </w:r>
    </w:p>
    <w:p w:rsidR="00F935AE" w:rsidRPr="00A553E0" w:rsidRDefault="00F935AE" w:rsidP="00F935AE">
      <w:pPr>
        <w:shd w:val="clear" w:color="auto" w:fill="FFFFFF"/>
        <w:spacing w:line="413" w:lineRule="exact"/>
        <w:ind w:left="10"/>
        <w:rPr>
          <w:sz w:val="22"/>
          <w:szCs w:val="22"/>
        </w:rPr>
      </w:pPr>
      <w:r w:rsidRPr="00A553E0">
        <w:rPr>
          <w:sz w:val="22"/>
          <w:szCs w:val="22"/>
        </w:rPr>
        <w:t>Лежнина Елена Анатольевна</w:t>
      </w:r>
    </w:p>
    <w:p w:rsidR="00F935AE" w:rsidRPr="00A553E0" w:rsidRDefault="00F935AE" w:rsidP="00F935AE">
      <w:pPr>
        <w:shd w:val="clear" w:color="auto" w:fill="FFFFFF"/>
        <w:spacing w:before="10" w:line="413" w:lineRule="exact"/>
        <w:ind w:left="10"/>
        <w:rPr>
          <w:sz w:val="22"/>
          <w:szCs w:val="22"/>
        </w:rPr>
      </w:pPr>
      <w:r w:rsidRPr="00A553E0">
        <w:rPr>
          <w:sz w:val="22"/>
          <w:szCs w:val="22"/>
        </w:rPr>
        <w:t>Метнер Игорь Николаевич</w:t>
      </w:r>
    </w:p>
    <w:p w:rsidR="00F935AE" w:rsidRPr="00A553E0" w:rsidRDefault="00F935AE" w:rsidP="00F935AE">
      <w:pPr>
        <w:shd w:val="clear" w:color="auto" w:fill="FFFFFF"/>
        <w:spacing w:line="413" w:lineRule="exact"/>
        <w:ind w:left="19"/>
        <w:rPr>
          <w:sz w:val="22"/>
          <w:szCs w:val="22"/>
        </w:rPr>
      </w:pPr>
      <w:r w:rsidRPr="00A553E0">
        <w:rPr>
          <w:sz w:val="22"/>
          <w:szCs w:val="22"/>
        </w:rPr>
        <w:t>Скаф Наталья Георгиевна</w:t>
      </w:r>
    </w:p>
    <w:p w:rsidR="00F935AE" w:rsidRPr="00A553E0" w:rsidRDefault="00F935AE" w:rsidP="00F935AE">
      <w:pPr>
        <w:shd w:val="clear" w:color="auto" w:fill="FFFFFF"/>
        <w:spacing w:line="413" w:lineRule="exact"/>
        <w:rPr>
          <w:sz w:val="22"/>
          <w:szCs w:val="22"/>
        </w:rPr>
      </w:pPr>
      <w:r w:rsidRPr="00A553E0">
        <w:rPr>
          <w:sz w:val="22"/>
          <w:szCs w:val="22"/>
        </w:rPr>
        <w:t>Легарева Екатерина Юрьевна</w:t>
      </w:r>
    </w:p>
    <w:p w:rsidR="00F935AE" w:rsidRPr="00A553E0" w:rsidRDefault="00F935AE" w:rsidP="00F935AE">
      <w:pPr>
        <w:shd w:val="clear" w:color="auto" w:fill="FFFFFF"/>
        <w:spacing w:line="413" w:lineRule="exact"/>
        <w:ind w:left="10"/>
        <w:rPr>
          <w:sz w:val="22"/>
          <w:szCs w:val="22"/>
        </w:rPr>
      </w:pPr>
      <w:r w:rsidRPr="00A553E0">
        <w:rPr>
          <w:sz w:val="22"/>
          <w:szCs w:val="22"/>
        </w:rPr>
        <w:t>Беляев Олег Викторович</w:t>
      </w:r>
    </w:p>
    <w:p w:rsidR="00F935AE" w:rsidRPr="00A553E0" w:rsidRDefault="00F935AE" w:rsidP="00F935AE">
      <w:pPr>
        <w:shd w:val="clear" w:color="auto" w:fill="FFFFFF"/>
        <w:spacing w:line="413" w:lineRule="exact"/>
        <w:ind w:left="19"/>
        <w:rPr>
          <w:sz w:val="22"/>
          <w:szCs w:val="22"/>
        </w:rPr>
      </w:pPr>
      <w:r w:rsidRPr="00A553E0">
        <w:rPr>
          <w:sz w:val="22"/>
          <w:szCs w:val="22"/>
        </w:rPr>
        <w:t>Самусевич Денис Викторович</w:t>
      </w:r>
    </w:p>
    <w:p w:rsidR="00F935AE" w:rsidRPr="00A553E0" w:rsidRDefault="00F935AE" w:rsidP="00F935AE">
      <w:pPr>
        <w:shd w:val="clear" w:color="auto" w:fill="FFFFFF"/>
        <w:spacing w:line="413" w:lineRule="exact"/>
        <w:ind w:left="10"/>
        <w:rPr>
          <w:sz w:val="22"/>
          <w:szCs w:val="22"/>
        </w:rPr>
      </w:pPr>
      <w:r w:rsidRPr="00A553E0">
        <w:rPr>
          <w:sz w:val="22"/>
          <w:szCs w:val="22"/>
        </w:rPr>
        <w:t>Балашов Владимир Владимирович</w:t>
      </w:r>
    </w:p>
    <w:p w:rsidR="00F935AE" w:rsidRPr="00A553E0" w:rsidRDefault="00F935AE" w:rsidP="00F935AE">
      <w:pPr>
        <w:shd w:val="clear" w:color="auto" w:fill="FFFFFF"/>
        <w:spacing w:line="413" w:lineRule="exact"/>
        <w:ind w:left="10"/>
        <w:rPr>
          <w:sz w:val="22"/>
          <w:szCs w:val="22"/>
        </w:rPr>
      </w:pPr>
      <w:r w:rsidRPr="00A553E0">
        <w:rPr>
          <w:sz w:val="22"/>
          <w:szCs w:val="22"/>
        </w:rPr>
        <w:t>Русакова Наталья Владимировна</w:t>
      </w:r>
    </w:p>
    <w:p w:rsidR="00F935AE" w:rsidRPr="00A553E0" w:rsidRDefault="00F935AE" w:rsidP="00F935AE">
      <w:pPr>
        <w:shd w:val="clear" w:color="auto" w:fill="FFFFFF"/>
        <w:spacing w:line="413" w:lineRule="exact"/>
        <w:rPr>
          <w:sz w:val="22"/>
          <w:szCs w:val="22"/>
        </w:rPr>
      </w:pPr>
      <w:r w:rsidRPr="00A553E0">
        <w:rPr>
          <w:sz w:val="22"/>
          <w:szCs w:val="22"/>
        </w:rPr>
        <w:t>Тимин Алексей Валентинович</w:t>
      </w:r>
    </w:p>
    <w:p w:rsidR="00F935AE" w:rsidRPr="00A553E0" w:rsidRDefault="00F935AE" w:rsidP="00F935AE">
      <w:pPr>
        <w:shd w:val="clear" w:color="auto" w:fill="FFFFFF"/>
        <w:spacing w:line="413" w:lineRule="exact"/>
        <w:ind w:left="10"/>
        <w:rPr>
          <w:sz w:val="22"/>
          <w:szCs w:val="22"/>
        </w:rPr>
      </w:pPr>
      <w:r w:rsidRPr="00A553E0">
        <w:rPr>
          <w:sz w:val="22"/>
          <w:szCs w:val="22"/>
        </w:rPr>
        <w:t>Курам шина Елена Климовна</w:t>
      </w:r>
    </w:p>
    <w:p w:rsidR="00F935AE" w:rsidRPr="00A553E0" w:rsidRDefault="00F935AE" w:rsidP="00F935AE">
      <w:pPr>
        <w:shd w:val="clear" w:color="auto" w:fill="FFFFFF"/>
        <w:spacing w:line="413" w:lineRule="exact"/>
        <w:ind w:left="10"/>
        <w:rPr>
          <w:sz w:val="22"/>
          <w:szCs w:val="22"/>
        </w:rPr>
      </w:pPr>
      <w:r w:rsidRPr="00A553E0">
        <w:rPr>
          <w:sz w:val="22"/>
          <w:szCs w:val="22"/>
        </w:rPr>
        <w:t>Виноградов Александр Константинович</w:t>
      </w:r>
    </w:p>
    <w:p w:rsidR="00F935AE" w:rsidRPr="00A553E0" w:rsidRDefault="00F935AE" w:rsidP="00F935AE">
      <w:pPr>
        <w:shd w:val="clear" w:color="auto" w:fill="FFFFFF"/>
        <w:spacing w:line="413" w:lineRule="exact"/>
        <w:ind w:left="10"/>
        <w:rPr>
          <w:sz w:val="22"/>
          <w:szCs w:val="22"/>
        </w:rPr>
      </w:pPr>
      <w:r w:rsidRPr="00A553E0">
        <w:rPr>
          <w:sz w:val="22"/>
          <w:szCs w:val="22"/>
        </w:rPr>
        <w:t>Савостьянов Вячеслав Валентинович</w:t>
      </w:r>
    </w:p>
    <w:p w:rsidR="00F935AE" w:rsidRPr="00A553E0" w:rsidRDefault="00F935AE" w:rsidP="00F935AE">
      <w:pPr>
        <w:shd w:val="clear" w:color="auto" w:fill="FFFFFF"/>
        <w:spacing w:line="413" w:lineRule="exact"/>
        <w:rPr>
          <w:sz w:val="22"/>
          <w:szCs w:val="22"/>
        </w:rPr>
      </w:pPr>
      <w:r w:rsidRPr="00A553E0">
        <w:rPr>
          <w:sz w:val="22"/>
          <w:szCs w:val="22"/>
        </w:rPr>
        <w:t>Лейви Анастасия Ячеславна</w:t>
      </w:r>
    </w:p>
    <w:p w:rsidR="00F935AE" w:rsidRPr="00A553E0" w:rsidRDefault="00F935AE" w:rsidP="00F935AE">
      <w:pPr>
        <w:shd w:val="clear" w:color="auto" w:fill="FFFFFF"/>
        <w:spacing w:line="413" w:lineRule="exact"/>
        <w:rPr>
          <w:sz w:val="22"/>
          <w:szCs w:val="22"/>
        </w:rPr>
      </w:pPr>
      <w:r w:rsidRPr="00A553E0">
        <w:rPr>
          <w:sz w:val="22"/>
          <w:szCs w:val="22"/>
        </w:rPr>
        <w:t>Верещагин Андрей Владимирович</w:t>
      </w:r>
    </w:p>
    <w:p w:rsidR="00F935AE" w:rsidRPr="00A553E0" w:rsidRDefault="00F935AE" w:rsidP="00F935AE">
      <w:pPr>
        <w:shd w:val="clear" w:color="auto" w:fill="FFFFFF"/>
        <w:spacing w:line="413" w:lineRule="exact"/>
        <w:rPr>
          <w:sz w:val="22"/>
          <w:szCs w:val="22"/>
        </w:rPr>
      </w:pPr>
      <w:r w:rsidRPr="00A553E0">
        <w:rPr>
          <w:sz w:val="22"/>
          <w:szCs w:val="22"/>
        </w:rPr>
        <w:t>Максимов Иван Юрьевич.</w:t>
      </w:r>
    </w:p>
    <w:p w:rsidR="00F935AE" w:rsidRPr="00A553E0" w:rsidRDefault="00F935AE" w:rsidP="00F935AE">
      <w:pPr>
        <w:shd w:val="clear" w:color="auto" w:fill="FFFFFF"/>
        <w:spacing w:line="413" w:lineRule="exact"/>
        <w:rPr>
          <w:sz w:val="22"/>
          <w:szCs w:val="22"/>
        </w:rPr>
        <w:sectPr w:rsidR="00F935AE" w:rsidRPr="00A553E0">
          <w:pgSz w:w="11909" w:h="16834"/>
          <w:pgMar w:top="446" w:right="1582" w:bottom="360" w:left="1572" w:header="720" w:footer="720" w:gutter="0"/>
          <w:cols w:space="60"/>
          <w:noEndnote/>
        </w:sectPr>
      </w:pPr>
    </w:p>
    <w:p w:rsidR="00F935AE" w:rsidRPr="00A553E0" w:rsidRDefault="007E3122" w:rsidP="00F935AE">
      <w:pPr>
        <w:framePr w:h="2496" w:hSpace="38" w:wrap="notBeside" w:vAnchor="text" w:hAnchor="margin" w:x="-4674" w:y="443"/>
        <w:rPr>
          <w:sz w:val="22"/>
          <w:szCs w:val="22"/>
        </w:rPr>
      </w:pPr>
      <w:r w:rsidRPr="00A553E0">
        <w:rPr>
          <w:sz w:val="22"/>
          <w:szCs w:val="22"/>
        </w:rPr>
        <w:pict>
          <v:shape id="_x0000_i1037" type="#_x0000_t75" style="width:211.5pt;height:124.5pt">
            <v:imagedata r:id="rId32" o:title=""/>
          </v:shape>
        </w:pict>
      </w:r>
    </w:p>
    <w:p w:rsidR="00F935AE" w:rsidRPr="00A553E0" w:rsidRDefault="00F935AE" w:rsidP="00F935AE">
      <w:pPr>
        <w:framePr w:w="2419" w:h="1939" w:hRule="exact" w:hSpace="38" w:wrap="notBeside" w:vAnchor="text" w:hAnchor="margin" w:x="-6930" w:y="951"/>
        <w:shd w:val="clear" w:color="auto" w:fill="FFFFFF"/>
        <w:spacing w:line="278" w:lineRule="exact"/>
        <w:ind w:left="10"/>
        <w:rPr>
          <w:sz w:val="22"/>
          <w:szCs w:val="22"/>
        </w:rPr>
      </w:pPr>
      <w:r w:rsidRPr="00A553E0">
        <w:rPr>
          <w:sz w:val="22"/>
          <w:szCs w:val="22"/>
        </w:rPr>
        <w:t>Генеральный директор ОАО «Компания М.в</w:t>
      </w:r>
    </w:p>
    <w:p w:rsidR="00F935AE" w:rsidRPr="00A553E0" w:rsidRDefault="00F935AE" w:rsidP="00F935AE">
      <w:pPr>
        <w:framePr w:w="2419" w:h="1939" w:hRule="exact" w:hSpace="38" w:wrap="notBeside" w:vAnchor="text" w:hAnchor="margin" w:x="-6930" w:y="951"/>
        <w:shd w:val="clear" w:color="auto" w:fill="FFFFFF"/>
        <w:spacing w:line="269" w:lineRule="exact"/>
        <w:ind w:left="19"/>
        <w:rPr>
          <w:sz w:val="22"/>
          <w:szCs w:val="22"/>
        </w:rPr>
      </w:pPr>
      <w:r w:rsidRPr="00A553E0">
        <w:rPr>
          <w:sz w:val="22"/>
          <w:szCs w:val="22"/>
        </w:rPr>
        <w:t>Главный бухгалтер ОАО «Компания М.в</w:t>
      </w:r>
    </w:p>
    <w:p w:rsidR="00F935AE" w:rsidRPr="00A553E0" w:rsidRDefault="00F935AE" w:rsidP="00F935AE">
      <w:pPr>
        <w:framePr w:w="2419" w:h="1939" w:hRule="exact" w:hSpace="38" w:wrap="notBeside" w:vAnchor="text" w:hAnchor="margin" w:x="-6930" w:y="951"/>
        <w:shd w:val="clear" w:color="auto" w:fill="FFFFFF"/>
        <w:spacing w:before="269"/>
        <w:rPr>
          <w:sz w:val="22"/>
          <w:szCs w:val="22"/>
        </w:rPr>
      </w:pPr>
      <w:r w:rsidRPr="00A553E0">
        <w:rPr>
          <w:sz w:val="22"/>
          <w:szCs w:val="22"/>
        </w:rPr>
        <w:t>02 апреля 2007 г.</w:t>
      </w:r>
    </w:p>
    <w:p w:rsidR="00F935AE" w:rsidRPr="00A553E0" w:rsidRDefault="00F935AE" w:rsidP="00F935AE">
      <w:pPr>
        <w:shd w:val="clear" w:color="auto" w:fill="FFFFFF"/>
        <w:spacing w:before="806" w:line="826" w:lineRule="exact"/>
        <w:ind w:left="86" w:hanging="86"/>
        <w:rPr>
          <w:sz w:val="22"/>
          <w:szCs w:val="22"/>
        </w:rPr>
      </w:pPr>
      <w:r w:rsidRPr="00A553E0">
        <w:rPr>
          <w:sz w:val="22"/>
          <w:szCs w:val="22"/>
        </w:rPr>
        <w:t xml:space="preserve">Бреев П.Ю. </w:t>
      </w:r>
      <w:r w:rsidRPr="00A553E0">
        <w:rPr>
          <w:spacing w:val="-2"/>
          <w:sz w:val="22"/>
          <w:szCs w:val="22"/>
        </w:rPr>
        <w:t>Волкодав Ю.В.</w:t>
      </w:r>
    </w:p>
    <w:p w:rsidR="00F935AE" w:rsidRPr="00A553E0" w:rsidRDefault="00F935AE" w:rsidP="00F935AE">
      <w:pPr>
        <w:shd w:val="clear" w:color="auto" w:fill="FFFFFF"/>
        <w:spacing w:before="806" w:line="826" w:lineRule="exact"/>
        <w:ind w:left="86" w:hanging="86"/>
        <w:rPr>
          <w:sz w:val="22"/>
          <w:szCs w:val="22"/>
        </w:rPr>
        <w:sectPr w:rsidR="00F935AE" w:rsidRPr="00A553E0">
          <w:type w:val="continuous"/>
          <w:pgSz w:w="11909" w:h="16834"/>
          <w:pgMar w:top="446" w:right="1582" w:bottom="360" w:left="8676" w:header="720" w:footer="720" w:gutter="0"/>
          <w:cols w:space="60"/>
          <w:noEndnote/>
        </w:sectPr>
      </w:pPr>
    </w:p>
    <w:p w:rsidR="00F935AE" w:rsidRDefault="00F935AE" w:rsidP="00F935AE">
      <w:pPr>
        <w:shd w:val="clear" w:color="auto" w:fill="FFFFFF"/>
        <w:ind w:left="3600"/>
      </w:pPr>
    </w:p>
    <w:p w:rsidR="0087695A" w:rsidRPr="00CB07E8" w:rsidRDefault="0087695A" w:rsidP="0087695A">
      <w:pPr>
        <w:pStyle w:val="af4"/>
        <w:widowControl/>
        <w:spacing w:after="0"/>
        <w:ind w:left="0"/>
        <w:rPr>
          <w:b/>
          <w:bCs/>
          <w:sz w:val="22"/>
          <w:szCs w:val="22"/>
        </w:rPr>
      </w:pPr>
    </w:p>
    <w:p w:rsidR="0087695A" w:rsidRDefault="006D1D82" w:rsidP="0087695A">
      <w:r>
        <w:rPr>
          <w:noProof/>
        </w:rPr>
        <w:pict>
          <v:shape id="_x0000_s1026" type="#_x0000_t75" style="position:absolute;margin-left:0;margin-top:0;width:211.2pt;height:58.2pt;z-index:2">
            <v:imagedata r:id="rId33" o:title=""/>
            <w10:anchorlock/>
          </v:shape>
        </w:pict>
      </w:r>
    </w:p>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Pr>
        <w:jc w:val="center"/>
        <w:rPr>
          <w:rFonts w:ascii="Arial" w:hAnsi="Arial" w:cs="Arial"/>
          <w:b/>
          <w:bCs/>
          <w:color w:val="000080"/>
          <w:sz w:val="28"/>
          <w:szCs w:val="28"/>
        </w:rPr>
      </w:pPr>
      <w:r>
        <w:rPr>
          <w:rFonts w:ascii="Arial" w:hAnsi="Arial" w:cs="Arial"/>
          <w:b/>
          <w:bCs/>
          <w:color w:val="000080"/>
          <w:sz w:val="28"/>
          <w:szCs w:val="28"/>
        </w:rPr>
        <w:t>АУДИТОРСКОЕ ЗАКЛЮЧЕНИЕ</w:t>
      </w:r>
    </w:p>
    <w:p w:rsidR="0087695A" w:rsidRDefault="0087695A" w:rsidP="0087695A">
      <w:pPr>
        <w:jc w:val="center"/>
        <w:rPr>
          <w:rFonts w:ascii="Arial" w:hAnsi="Arial" w:cs="Arial"/>
          <w:b/>
          <w:bCs/>
          <w:color w:val="000080"/>
          <w:sz w:val="28"/>
          <w:szCs w:val="28"/>
        </w:rPr>
      </w:pPr>
    </w:p>
    <w:p w:rsidR="0087695A" w:rsidRDefault="0087695A" w:rsidP="0087695A">
      <w:pPr>
        <w:spacing w:line="360" w:lineRule="auto"/>
        <w:jc w:val="center"/>
        <w:rPr>
          <w:rFonts w:ascii="Arial" w:hAnsi="Arial" w:cs="Arial"/>
          <w:b/>
          <w:bCs/>
          <w:smallCaps/>
          <w:color w:val="000080"/>
          <w:sz w:val="28"/>
          <w:szCs w:val="28"/>
        </w:rPr>
      </w:pPr>
      <w:r>
        <w:rPr>
          <w:rFonts w:ascii="Arial" w:hAnsi="Arial" w:cs="Arial"/>
          <w:b/>
          <w:bCs/>
          <w:smallCaps/>
          <w:color w:val="000080"/>
          <w:sz w:val="28"/>
          <w:szCs w:val="28"/>
        </w:rPr>
        <w:t>ЗАО «АКГ «РБС»</w:t>
      </w:r>
    </w:p>
    <w:p w:rsidR="0087695A" w:rsidRDefault="0087695A" w:rsidP="0087695A">
      <w:pPr>
        <w:spacing w:line="360" w:lineRule="auto"/>
        <w:jc w:val="center"/>
        <w:rPr>
          <w:rFonts w:ascii="Arial" w:hAnsi="Arial" w:cs="Arial"/>
          <w:b/>
          <w:bCs/>
          <w:color w:val="000080"/>
          <w:sz w:val="28"/>
          <w:szCs w:val="28"/>
        </w:rPr>
      </w:pPr>
      <w:r>
        <w:rPr>
          <w:rFonts w:ascii="Arial" w:hAnsi="Arial" w:cs="Arial"/>
          <w:b/>
          <w:bCs/>
          <w:color w:val="000080"/>
          <w:sz w:val="28"/>
          <w:szCs w:val="28"/>
        </w:rPr>
        <w:t>по финансовой (бухгалтерской) отчетности</w:t>
      </w:r>
    </w:p>
    <w:p w:rsidR="0087695A" w:rsidRPr="00860112" w:rsidRDefault="0087695A" w:rsidP="0087695A">
      <w:pPr>
        <w:spacing w:line="360" w:lineRule="auto"/>
        <w:jc w:val="center"/>
        <w:rPr>
          <w:rFonts w:ascii="Arial" w:hAnsi="Arial" w:cs="Arial"/>
          <w:b/>
          <w:bCs/>
          <w:color w:val="000080"/>
          <w:sz w:val="28"/>
          <w:szCs w:val="28"/>
        </w:rPr>
      </w:pPr>
      <w:r>
        <w:rPr>
          <w:rFonts w:ascii="Arial" w:hAnsi="Arial" w:cs="Arial"/>
          <w:b/>
          <w:bCs/>
          <w:color w:val="000080"/>
          <w:sz w:val="28"/>
          <w:szCs w:val="28"/>
        </w:rPr>
        <w:t xml:space="preserve">ОАО </w:t>
      </w:r>
      <w:r w:rsidRPr="00860112">
        <w:rPr>
          <w:rFonts w:ascii="Arial" w:hAnsi="Arial" w:cs="Arial"/>
          <w:b/>
          <w:bCs/>
          <w:color w:val="000080"/>
          <w:sz w:val="28"/>
          <w:szCs w:val="28"/>
        </w:rPr>
        <w:t>«</w:t>
      </w:r>
      <w:r>
        <w:rPr>
          <w:rFonts w:ascii="Arial" w:hAnsi="Arial" w:cs="Arial"/>
          <w:b/>
          <w:bCs/>
          <w:color w:val="000080"/>
          <w:sz w:val="28"/>
          <w:szCs w:val="28"/>
        </w:rPr>
        <w:t>Компания «М.видео</w:t>
      </w:r>
      <w:r w:rsidRPr="00860112">
        <w:rPr>
          <w:rFonts w:ascii="Arial" w:hAnsi="Arial" w:cs="Arial"/>
          <w:b/>
          <w:bCs/>
          <w:color w:val="000080"/>
          <w:sz w:val="28"/>
          <w:szCs w:val="28"/>
        </w:rPr>
        <w:t>»</w:t>
      </w:r>
    </w:p>
    <w:p w:rsidR="0087695A" w:rsidRDefault="0087695A" w:rsidP="0087695A">
      <w:pPr>
        <w:spacing w:line="360" w:lineRule="auto"/>
        <w:jc w:val="center"/>
        <w:rPr>
          <w:b/>
          <w:bCs/>
          <w:color w:val="000080"/>
        </w:rPr>
      </w:pPr>
      <w:r>
        <w:rPr>
          <w:rFonts w:ascii="Arial" w:hAnsi="Arial" w:cs="Arial"/>
          <w:b/>
          <w:bCs/>
          <w:color w:val="000080"/>
          <w:sz w:val="28"/>
          <w:szCs w:val="28"/>
        </w:rPr>
        <w:t>за период с 01 января 2006 г. по 31 декабря 2006 г.</w:t>
      </w:r>
    </w:p>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 w:rsidR="0087695A" w:rsidRDefault="0087695A" w:rsidP="0087695A">
      <w:pPr>
        <w:jc w:val="center"/>
        <w:rPr>
          <w:rFonts w:ascii="Arial Narrow" w:hAnsi="Arial Narrow" w:cs="Arial Narrow"/>
          <w:b/>
          <w:bCs/>
          <w:smallCaps/>
          <w:color w:val="000080"/>
        </w:rPr>
      </w:pPr>
      <w:r>
        <w:rPr>
          <w:rFonts w:ascii="Arial Narrow" w:hAnsi="Arial Narrow" w:cs="Arial Narrow"/>
          <w:b/>
          <w:bCs/>
          <w:smallCaps/>
          <w:color w:val="000080"/>
        </w:rPr>
        <w:t>Москва</w:t>
      </w:r>
    </w:p>
    <w:p w:rsidR="0087695A" w:rsidRDefault="0087695A" w:rsidP="0087695A">
      <w:pPr>
        <w:jc w:val="center"/>
        <w:rPr>
          <w:rFonts w:ascii="Arial Narrow" w:hAnsi="Arial Narrow" w:cs="Arial Narrow"/>
          <w:b/>
          <w:bCs/>
          <w:smallCaps/>
          <w:color w:val="000080"/>
        </w:rPr>
      </w:pPr>
      <w:r>
        <w:rPr>
          <w:rFonts w:ascii="Arial Narrow" w:hAnsi="Arial Narrow" w:cs="Arial Narrow"/>
          <w:b/>
          <w:bCs/>
          <w:smallCaps/>
          <w:color w:val="000080"/>
        </w:rPr>
        <w:t>2007</w:t>
      </w:r>
    </w:p>
    <w:p w:rsidR="0087695A" w:rsidRDefault="0087695A" w:rsidP="0087695A">
      <w:pPr>
        <w:jc w:val="center"/>
        <w:rPr>
          <w:rFonts w:ascii="Arial Narrow" w:hAnsi="Arial Narrow" w:cs="Arial Narrow"/>
          <w:b/>
          <w:bCs/>
          <w:smallCaps/>
          <w:color w:val="000080"/>
        </w:rPr>
        <w:sectPr w:rsidR="0087695A" w:rsidSect="0087695A">
          <w:footerReference w:type="default" r:id="rId34"/>
          <w:pgSz w:w="11906" w:h="16838" w:code="9"/>
          <w:pgMar w:top="1440" w:right="1440" w:bottom="1440" w:left="1440" w:header="720" w:footer="720" w:gutter="0"/>
          <w:cols w:space="720"/>
        </w:sectPr>
      </w:pPr>
    </w:p>
    <w:p w:rsidR="0087695A" w:rsidRDefault="0087695A" w:rsidP="0087695A">
      <w:pPr>
        <w:spacing w:line="288" w:lineRule="auto"/>
        <w:jc w:val="center"/>
        <w:rPr>
          <w:rFonts w:ascii="Arial Narrow" w:hAnsi="Arial Narrow" w:cs="Arial Narrow"/>
          <w:b/>
          <w:bCs/>
          <w:caps/>
          <w:color w:val="000080"/>
          <w:sz w:val="22"/>
          <w:szCs w:val="22"/>
        </w:rPr>
      </w:pPr>
      <w:r>
        <w:rPr>
          <w:rFonts w:ascii="Arial Narrow" w:hAnsi="Arial Narrow" w:cs="Arial Narrow"/>
          <w:b/>
          <w:bCs/>
          <w:caps/>
          <w:color w:val="000080"/>
          <w:sz w:val="22"/>
          <w:szCs w:val="22"/>
        </w:rPr>
        <w:lastRenderedPageBreak/>
        <w:t>аудиторское заключение</w:t>
      </w:r>
    </w:p>
    <w:p w:rsidR="0087695A" w:rsidRPr="00046B46" w:rsidRDefault="0087695A" w:rsidP="0087695A">
      <w:pPr>
        <w:spacing w:line="288" w:lineRule="auto"/>
        <w:jc w:val="center"/>
        <w:rPr>
          <w:rFonts w:ascii="Arial Narrow" w:hAnsi="Arial Narrow" w:cs="Arial Narrow"/>
          <w:b/>
          <w:bCs/>
          <w:caps/>
          <w:smallCaps/>
          <w:color w:val="000080"/>
          <w:sz w:val="22"/>
          <w:szCs w:val="22"/>
        </w:rPr>
      </w:pPr>
      <w:r w:rsidRPr="00046B46">
        <w:rPr>
          <w:rFonts w:ascii="Arial Narrow" w:hAnsi="Arial Narrow" w:cs="Arial Narrow"/>
          <w:b/>
          <w:bCs/>
          <w:smallCaps/>
          <w:color w:val="000080"/>
          <w:sz w:val="22"/>
          <w:szCs w:val="22"/>
        </w:rPr>
        <w:t>по финансовой (бухгалтерской) отчетности</w:t>
      </w:r>
    </w:p>
    <w:p w:rsidR="0087695A" w:rsidRPr="00046B46" w:rsidRDefault="0087695A" w:rsidP="0087695A">
      <w:pPr>
        <w:spacing w:line="288" w:lineRule="auto"/>
        <w:jc w:val="center"/>
        <w:rPr>
          <w:rFonts w:ascii="Arial Narrow" w:hAnsi="Arial Narrow" w:cs="Arial Narrow"/>
          <w:b/>
          <w:bCs/>
          <w:smallCaps/>
          <w:color w:val="000080"/>
          <w:sz w:val="22"/>
          <w:szCs w:val="22"/>
        </w:rPr>
      </w:pPr>
      <w:r>
        <w:rPr>
          <w:rFonts w:ascii="Arial Narrow" w:hAnsi="Arial Narrow" w:cs="Arial Narrow"/>
          <w:b/>
          <w:bCs/>
          <w:smallCaps/>
          <w:color w:val="000080"/>
          <w:sz w:val="22"/>
          <w:szCs w:val="22"/>
        </w:rPr>
        <w:t xml:space="preserve">открытого акционерного общества </w:t>
      </w:r>
      <w:r w:rsidRPr="00046B46">
        <w:rPr>
          <w:rFonts w:ascii="Arial Narrow" w:hAnsi="Arial Narrow" w:cs="Arial Narrow"/>
          <w:b/>
          <w:bCs/>
          <w:smallCaps/>
          <w:color w:val="000080"/>
          <w:sz w:val="22"/>
          <w:szCs w:val="22"/>
        </w:rPr>
        <w:t>«</w:t>
      </w:r>
      <w:r>
        <w:rPr>
          <w:rFonts w:ascii="Arial Narrow" w:hAnsi="Arial Narrow" w:cs="Arial Narrow"/>
          <w:b/>
          <w:bCs/>
          <w:smallCaps/>
          <w:color w:val="000080"/>
          <w:sz w:val="22"/>
          <w:szCs w:val="22"/>
        </w:rPr>
        <w:t>Компания «М.видео</w:t>
      </w:r>
      <w:r w:rsidRPr="00046B46">
        <w:rPr>
          <w:rFonts w:ascii="Arial Narrow" w:hAnsi="Arial Narrow" w:cs="Arial Narrow"/>
          <w:b/>
          <w:bCs/>
          <w:smallCaps/>
          <w:color w:val="000080"/>
          <w:sz w:val="22"/>
          <w:szCs w:val="22"/>
        </w:rPr>
        <w:t>»</w:t>
      </w:r>
    </w:p>
    <w:p w:rsidR="0087695A" w:rsidRPr="00046B46" w:rsidRDefault="0087695A" w:rsidP="0087695A">
      <w:pPr>
        <w:spacing w:line="288" w:lineRule="auto"/>
        <w:jc w:val="center"/>
        <w:rPr>
          <w:rFonts w:ascii="Arial Narrow" w:hAnsi="Arial Narrow" w:cs="Arial Narrow"/>
          <w:b/>
          <w:bCs/>
          <w:caps/>
          <w:smallCaps/>
          <w:color w:val="000080"/>
          <w:sz w:val="22"/>
          <w:szCs w:val="22"/>
        </w:rPr>
      </w:pPr>
      <w:r w:rsidRPr="00046B46">
        <w:rPr>
          <w:rFonts w:ascii="Arial Narrow" w:hAnsi="Arial Narrow" w:cs="Arial Narrow"/>
          <w:b/>
          <w:bCs/>
          <w:smallCaps/>
          <w:color w:val="000080"/>
          <w:sz w:val="22"/>
          <w:szCs w:val="22"/>
        </w:rPr>
        <w:t>за период с 01 января 2006г. по 31 декабря 2006 г.</w:t>
      </w:r>
    </w:p>
    <w:p w:rsidR="0087695A" w:rsidRPr="00046B46" w:rsidRDefault="0087695A" w:rsidP="0087695A">
      <w:pPr>
        <w:spacing w:line="288" w:lineRule="auto"/>
        <w:jc w:val="center"/>
        <w:rPr>
          <w:rFonts w:ascii="Arial Narrow" w:hAnsi="Arial Narrow" w:cs="Arial Narrow"/>
          <w:b/>
          <w:bCs/>
          <w:caps/>
          <w:smallCaps/>
          <w:color w:val="000080"/>
          <w:sz w:val="22"/>
          <w:szCs w:val="22"/>
        </w:rPr>
      </w:pPr>
      <w:r w:rsidRPr="00046B46">
        <w:rPr>
          <w:rFonts w:ascii="Arial Narrow" w:hAnsi="Arial Narrow" w:cs="Arial Narrow"/>
          <w:b/>
          <w:bCs/>
          <w:smallCaps/>
          <w:color w:val="000080"/>
          <w:sz w:val="22"/>
          <w:szCs w:val="22"/>
        </w:rPr>
        <w:t>исполнительному органу</w:t>
      </w:r>
    </w:p>
    <w:p w:rsidR="0087695A" w:rsidRPr="00046B46" w:rsidRDefault="0087695A" w:rsidP="0087695A">
      <w:pPr>
        <w:spacing w:line="288" w:lineRule="auto"/>
        <w:jc w:val="center"/>
        <w:rPr>
          <w:rFonts w:ascii="Arial Narrow" w:hAnsi="Arial Narrow" w:cs="Arial Narrow"/>
          <w:b/>
          <w:bCs/>
          <w:smallCaps/>
          <w:color w:val="000080"/>
          <w:sz w:val="22"/>
          <w:szCs w:val="22"/>
        </w:rPr>
      </w:pPr>
      <w:r>
        <w:rPr>
          <w:rFonts w:ascii="Arial Narrow" w:hAnsi="Arial Narrow" w:cs="Arial Narrow"/>
          <w:b/>
          <w:bCs/>
          <w:smallCaps/>
          <w:color w:val="000080"/>
          <w:sz w:val="22"/>
          <w:szCs w:val="22"/>
        </w:rPr>
        <w:t xml:space="preserve">открытого акционерного </w:t>
      </w:r>
      <w:r w:rsidRPr="00046B46">
        <w:rPr>
          <w:rFonts w:ascii="Arial Narrow" w:hAnsi="Arial Narrow" w:cs="Arial Narrow"/>
          <w:b/>
          <w:bCs/>
          <w:smallCaps/>
          <w:color w:val="000080"/>
          <w:sz w:val="22"/>
          <w:szCs w:val="22"/>
        </w:rPr>
        <w:t>общества «</w:t>
      </w:r>
      <w:r>
        <w:rPr>
          <w:rFonts w:ascii="Arial Narrow" w:hAnsi="Arial Narrow" w:cs="Arial Narrow"/>
          <w:b/>
          <w:bCs/>
          <w:smallCaps/>
          <w:color w:val="000080"/>
          <w:sz w:val="22"/>
          <w:szCs w:val="22"/>
        </w:rPr>
        <w:t>Компания «М.видео</w:t>
      </w:r>
      <w:r w:rsidRPr="00046B46">
        <w:rPr>
          <w:rFonts w:ascii="Arial Narrow" w:hAnsi="Arial Narrow" w:cs="Arial Narrow"/>
          <w:b/>
          <w:bCs/>
          <w:smallCaps/>
          <w:color w:val="000080"/>
          <w:sz w:val="22"/>
          <w:szCs w:val="22"/>
        </w:rPr>
        <w:t>»</w:t>
      </w:r>
    </w:p>
    <w:p w:rsidR="0087695A" w:rsidRDefault="0087695A" w:rsidP="0087695A">
      <w:pPr>
        <w:pStyle w:val="18"/>
        <w:spacing w:before="360"/>
      </w:pPr>
      <w:r>
        <w:t xml:space="preserve">АУДИТОР: </w:t>
      </w:r>
    </w:p>
    <w:p w:rsidR="0087695A" w:rsidRDefault="0087695A" w:rsidP="0087695A">
      <w:pPr>
        <w:spacing w:before="120"/>
        <w:jc w:val="both"/>
      </w:pPr>
      <w:r>
        <w:rPr>
          <w:rFonts w:ascii="Arial Narrow" w:hAnsi="Arial Narrow" w:cs="Arial Narrow"/>
          <w:b/>
          <w:bCs/>
          <w:i/>
          <w:iCs/>
        </w:rPr>
        <w:t xml:space="preserve">Полное наименование: </w:t>
      </w:r>
      <w:r>
        <w:t>Закрытое акционерное общество «Аудиторско-консультационная группа «Развитие бизнес-систем».</w:t>
      </w:r>
    </w:p>
    <w:p w:rsidR="0087695A" w:rsidRDefault="0087695A" w:rsidP="0087695A">
      <w:pPr>
        <w:spacing w:before="120"/>
        <w:jc w:val="both"/>
      </w:pPr>
      <w:r>
        <w:rPr>
          <w:rFonts w:ascii="Arial Narrow" w:hAnsi="Arial Narrow" w:cs="Arial Narrow"/>
          <w:b/>
          <w:bCs/>
          <w:i/>
          <w:iCs/>
        </w:rPr>
        <w:t xml:space="preserve">Сокращённое наименование: </w:t>
      </w:r>
      <w:r>
        <w:t>ЗАО «АКГ «РБС».</w:t>
      </w:r>
    </w:p>
    <w:p w:rsidR="0087695A" w:rsidRDefault="0087695A" w:rsidP="0087695A">
      <w:pPr>
        <w:spacing w:before="120"/>
        <w:jc w:val="both"/>
      </w:pPr>
      <w:r>
        <w:rPr>
          <w:rFonts w:ascii="Arial Narrow" w:hAnsi="Arial Narrow" w:cs="Arial Narrow"/>
          <w:b/>
          <w:bCs/>
          <w:i/>
          <w:iCs/>
        </w:rPr>
        <w:t xml:space="preserve">Номер и дата свидетельства о государственной регистрации: </w:t>
      </w:r>
      <w:r>
        <w:t xml:space="preserve">№ 970.567 </w:t>
      </w:r>
      <w:r>
        <w:br/>
        <w:t>от 20.07.2001.</w:t>
      </w:r>
    </w:p>
    <w:p w:rsidR="0087695A" w:rsidRDefault="0087695A" w:rsidP="0087695A">
      <w:pPr>
        <w:spacing w:before="120"/>
        <w:jc w:val="both"/>
      </w:pPr>
      <w:r>
        <w:rPr>
          <w:rFonts w:ascii="Arial Narrow" w:hAnsi="Arial Narrow" w:cs="Arial Narrow"/>
          <w:b/>
          <w:bCs/>
          <w:i/>
          <w:iCs/>
        </w:rPr>
        <w:t>Место нахождения:</w:t>
      </w:r>
      <w:r>
        <w:t xml:space="preserve"> </w:t>
      </w:r>
      <w:r>
        <w:rPr>
          <w:color w:val="000000"/>
        </w:rPr>
        <w:t>107045, г. Москва, Ананьевский переулок, д. 4/2, стр. 1.</w:t>
      </w:r>
    </w:p>
    <w:p w:rsidR="0087695A" w:rsidRDefault="0087695A" w:rsidP="0087695A">
      <w:pPr>
        <w:spacing w:before="120"/>
        <w:jc w:val="both"/>
      </w:pPr>
      <w:r>
        <w:rPr>
          <w:rFonts w:ascii="Arial Narrow" w:hAnsi="Arial Narrow" w:cs="Arial Narrow"/>
          <w:b/>
          <w:bCs/>
          <w:i/>
          <w:iCs/>
        </w:rPr>
        <w:t xml:space="preserve">Адрес для корреспонденции: </w:t>
      </w:r>
      <w:r>
        <w:t>115093, г. Москва, ул. Люсиновская, д. 27, стр. 3.</w:t>
      </w:r>
    </w:p>
    <w:p w:rsidR="0087695A" w:rsidRDefault="0087695A" w:rsidP="0087695A">
      <w:pPr>
        <w:spacing w:before="120"/>
        <w:jc w:val="both"/>
      </w:pPr>
      <w:r>
        <w:rPr>
          <w:rFonts w:ascii="Arial Narrow" w:hAnsi="Arial Narrow" w:cs="Arial Narrow"/>
          <w:b/>
          <w:bCs/>
          <w:i/>
          <w:iCs/>
        </w:rPr>
        <w:t xml:space="preserve">Телефон: </w:t>
      </w:r>
      <w:r>
        <w:t>(495) 967-68-38, 967-68-40.</w:t>
      </w:r>
      <w:r>
        <w:tab/>
      </w:r>
      <w:r>
        <w:rPr>
          <w:rFonts w:ascii="Arial Narrow" w:hAnsi="Arial Narrow" w:cs="Arial Narrow"/>
          <w:b/>
          <w:bCs/>
          <w:i/>
          <w:iCs/>
        </w:rPr>
        <w:t>Факс:</w:t>
      </w:r>
      <w:r>
        <w:t xml:space="preserve"> (495) 967-68-43.</w:t>
      </w:r>
    </w:p>
    <w:p w:rsidR="0087695A" w:rsidRDefault="0087695A" w:rsidP="0087695A">
      <w:pPr>
        <w:spacing w:before="120"/>
        <w:jc w:val="both"/>
        <w:rPr>
          <w:rFonts w:ascii="Arial Narrow" w:hAnsi="Arial Narrow" w:cs="Arial Narrow"/>
          <w:b/>
          <w:bCs/>
          <w:i/>
          <w:iCs/>
        </w:rPr>
      </w:pPr>
      <w:r>
        <w:rPr>
          <w:rFonts w:ascii="Arial Narrow" w:hAnsi="Arial Narrow" w:cs="Arial Narrow"/>
          <w:b/>
          <w:bCs/>
          <w:i/>
          <w:iCs/>
        </w:rPr>
        <w:t>Лицензия на осуществление деятельности:</w:t>
      </w:r>
    </w:p>
    <w:p w:rsidR="0087695A" w:rsidRDefault="0087695A" w:rsidP="006D1D82">
      <w:pPr>
        <w:pStyle w:val="2b"/>
        <w:numPr>
          <w:ilvl w:val="0"/>
          <w:numId w:val="24"/>
        </w:numPr>
        <w:tabs>
          <w:tab w:val="clear" w:pos="360"/>
          <w:tab w:val="num" w:pos="540"/>
        </w:tabs>
        <w:autoSpaceDE/>
        <w:autoSpaceDN/>
        <w:spacing w:before="120" w:line="240" w:lineRule="auto"/>
        <w:ind w:left="540" w:hanging="540"/>
        <w:jc w:val="both"/>
      </w:pPr>
      <w:r>
        <w:t>Лицензия на осуществление аудиторской деятельности от 25.06.02 № Е 000440 выдана на основании решения Министерства финансов Российской Федерации, утверждена Приказом от 25.06.02 № 123, действительна до 25.06.07.</w:t>
      </w:r>
    </w:p>
    <w:p w:rsidR="0087695A" w:rsidRDefault="0087695A" w:rsidP="0087695A">
      <w:pPr>
        <w:spacing w:before="120"/>
        <w:jc w:val="both"/>
        <w:rPr>
          <w:rFonts w:ascii="Arial Narrow" w:hAnsi="Arial Narrow" w:cs="Arial Narrow"/>
          <w:b/>
          <w:bCs/>
          <w:i/>
          <w:iCs/>
        </w:rPr>
      </w:pPr>
      <w:r>
        <w:rPr>
          <w:rFonts w:ascii="Arial Narrow" w:hAnsi="Arial Narrow" w:cs="Arial Narrow"/>
          <w:b/>
          <w:bCs/>
          <w:i/>
          <w:iCs/>
        </w:rPr>
        <w:t>Членство в международных ассоциациях аудиторских и консалтинговых фирм:</w:t>
      </w:r>
      <w:r>
        <w:t xml:space="preserve"> </w:t>
      </w:r>
    </w:p>
    <w:p w:rsidR="0087695A" w:rsidRDefault="0087695A" w:rsidP="006D1D82">
      <w:pPr>
        <w:pStyle w:val="2b"/>
        <w:numPr>
          <w:ilvl w:val="0"/>
          <w:numId w:val="24"/>
        </w:numPr>
        <w:tabs>
          <w:tab w:val="clear" w:pos="360"/>
          <w:tab w:val="num" w:pos="540"/>
        </w:tabs>
        <w:autoSpaceDE/>
        <w:autoSpaceDN/>
        <w:spacing w:before="120" w:line="240" w:lineRule="auto"/>
        <w:ind w:left="540" w:hanging="540"/>
        <w:jc w:val="both"/>
      </w:pPr>
      <w:r>
        <w:t>IGAF Worldwide, сертификат от 13.09.04.</w:t>
      </w:r>
    </w:p>
    <w:p w:rsidR="0087695A" w:rsidRDefault="0087695A" w:rsidP="0087695A">
      <w:pPr>
        <w:spacing w:before="120"/>
        <w:jc w:val="both"/>
        <w:rPr>
          <w:rFonts w:ascii="Arial Narrow" w:hAnsi="Arial Narrow" w:cs="Arial Narrow"/>
          <w:b/>
          <w:bCs/>
          <w:i/>
          <w:iCs/>
        </w:rPr>
      </w:pPr>
      <w:r>
        <w:rPr>
          <w:rFonts w:ascii="Arial Narrow" w:hAnsi="Arial Narrow" w:cs="Arial Narrow"/>
          <w:b/>
          <w:bCs/>
          <w:i/>
          <w:iCs/>
        </w:rPr>
        <w:t>Членство в аккредитованных профессиональных аудиторских объединениях:</w:t>
      </w:r>
      <w:r>
        <w:t xml:space="preserve"> </w:t>
      </w:r>
    </w:p>
    <w:p w:rsidR="0087695A" w:rsidRDefault="0087695A" w:rsidP="006D1D82">
      <w:pPr>
        <w:pStyle w:val="2b"/>
        <w:numPr>
          <w:ilvl w:val="0"/>
          <w:numId w:val="24"/>
        </w:numPr>
        <w:tabs>
          <w:tab w:val="clear" w:pos="360"/>
          <w:tab w:val="num" w:pos="540"/>
        </w:tabs>
        <w:autoSpaceDE/>
        <w:autoSpaceDN/>
        <w:spacing w:before="120" w:line="240" w:lineRule="auto"/>
        <w:ind w:left="540" w:hanging="540"/>
        <w:jc w:val="both"/>
      </w:pPr>
      <w:r>
        <w:t>Институт профессиональных бухгалтеров и аудиторов России</w:t>
      </w:r>
      <w:r>
        <w:br/>
        <w:t>и Территориальный Институт профессиональных бухгалтеров, сертификат</w:t>
      </w:r>
      <w:r>
        <w:br/>
        <w:t>от 29.09.04 № 00386/77.</w:t>
      </w:r>
    </w:p>
    <w:p w:rsidR="0087695A" w:rsidRDefault="0087695A" w:rsidP="0087695A">
      <w:pPr>
        <w:spacing w:before="120"/>
        <w:jc w:val="both"/>
        <w:rPr>
          <w:rFonts w:ascii="Arial Narrow" w:hAnsi="Arial Narrow" w:cs="Arial Narrow"/>
          <w:b/>
          <w:bCs/>
          <w:i/>
          <w:iCs/>
        </w:rPr>
      </w:pPr>
      <w:r>
        <w:rPr>
          <w:rFonts w:ascii="Arial Narrow" w:hAnsi="Arial Narrow" w:cs="Arial Narrow"/>
          <w:b/>
          <w:bCs/>
          <w:i/>
          <w:iCs/>
        </w:rPr>
        <w:t>Членство в других профессиональных объединениях:</w:t>
      </w:r>
    </w:p>
    <w:p w:rsidR="0087695A" w:rsidRDefault="0087695A" w:rsidP="006D1D82">
      <w:pPr>
        <w:pStyle w:val="2b"/>
        <w:numPr>
          <w:ilvl w:val="0"/>
          <w:numId w:val="24"/>
        </w:numPr>
        <w:tabs>
          <w:tab w:val="clear" w:pos="360"/>
          <w:tab w:val="num" w:pos="540"/>
        </w:tabs>
        <w:autoSpaceDE/>
        <w:autoSpaceDN/>
        <w:spacing w:before="120" w:line="240" w:lineRule="auto"/>
        <w:ind w:left="540" w:hanging="540"/>
        <w:jc w:val="both"/>
      </w:pPr>
      <w:r>
        <w:t>Ассоциация Российских банков, свидетельство от 19.04.02 № 1315;</w:t>
      </w:r>
    </w:p>
    <w:p w:rsidR="0087695A" w:rsidRDefault="0087695A" w:rsidP="006D1D82">
      <w:pPr>
        <w:pStyle w:val="2b"/>
        <w:numPr>
          <w:ilvl w:val="0"/>
          <w:numId w:val="24"/>
        </w:numPr>
        <w:tabs>
          <w:tab w:val="clear" w:pos="360"/>
          <w:tab w:val="num" w:pos="540"/>
        </w:tabs>
        <w:autoSpaceDE/>
        <w:autoSpaceDN/>
        <w:spacing w:before="120" w:line="240" w:lineRule="auto"/>
        <w:ind w:left="540" w:hanging="540"/>
        <w:jc w:val="both"/>
      </w:pPr>
      <w:r>
        <w:t>Московский банковский союз, свидетельство от 30.05.02 № 398.</w:t>
      </w:r>
    </w:p>
    <w:p w:rsidR="0087695A" w:rsidRDefault="0087695A" w:rsidP="0087695A">
      <w:pPr>
        <w:pStyle w:val="18"/>
        <w:spacing w:before="360"/>
      </w:pPr>
      <w:r>
        <w:t xml:space="preserve">АУДИРУЕМОЕ ЛИЦО: </w:t>
      </w:r>
    </w:p>
    <w:p w:rsidR="0087695A" w:rsidRDefault="0087695A" w:rsidP="0087695A">
      <w:pPr>
        <w:spacing w:before="120"/>
        <w:jc w:val="both"/>
      </w:pPr>
      <w:bookmarkStart w:id="299" w:name="_Toc6827984"/>
      <w:r>
        <w:rPr>
          <w:rFonts w:ascii="Arial Narrow" w:hAnsi="Arial Narrow" w:cs="Arial Narrow"/>
          <w:b/>
          <w:bCs/>
          <w:i/>
          <w:iCs/>
        </w:rPr>
        <w:t>Полное наименование:</w:t>
      </w:r>
      <w:r w:rsidRPr="004439FA">
        <w:t xml:space="preserve"> Открытое акционерное </w:t>
      </w:r>
      <w:r>
        <w:t xml:space="preserve">общество «Компания «М.видео». </w:t>
      </w:r>
    </w:p>
    <w:p w:rsidR="0087695A" w:rsidRDefault="0087695A" w:rsidP="0087695A">
      <w:pPr>
        <w:spacing w:before="120"/>
        <w:jc w:val="both"/>
      </w:pPr>
      <w:r>
        <w:rPr>
          <w:rFonts w:ascii="Arial Narrow" w:hAnsi="Arial Narrow" w:cs="Arial Narrow"/>
          <w:b/>
          <w:bCs/>
          <w:i/>
          <w:iCs/>
        </w:rPr>
        <w:t xml:space="preserve">Сокращенное наименование: </w:t>
      </w:r>
      <w:r>
        <w:t xml:space="preserve">ОАО «Компания «М.видео». </w:t>
      </w:r>
    </w:p>
    <w:p w:rsidR="0087695A" w:rsidRDefault="0087695A" w:rsidP="0087695A">
      <w:pPr>
        <w:spacing w:before="120"/>
        <w:jc w:val="both"/>
      </w:pPr>
      <w:r>
        <w:rPr>
          <w:rFonts w:ascii="Arial Narrow" w:hAnsi="Arial Narrow" w:cs="Arial Narrow"/>
          <w:b/>
          <w:bCs/>
          <w:i/>
          <w:iCs/>
        </w:rPr>
        <w:t>Номер и дата свидетельства о государственной регистрации:</w:t>
      </w:r>
      <w:r>
        <w:t xml:space="preserve"> № 008748648 от 25.09.2006.</w:t>
      </w:r>
    </w:p>
    <w:p w:rsidR="0087695A" w:rsidRDefault="0087695A" w:rsidP="0087695A">
      <w:pPr>
        <w:spacing w:before="120"/>
        <w:jc w:val="both"/>
      </w:pPr>
      <w:r>
        <w:rPr>
          <w:rFonts w:ascii="Arial Narrow" w:hAnsi="Arial Narrow" w:cs="Arial Narrow"/>
          <w:b/>
          <w:bCs/>
          <w:i/>
          <w:iCs/>
        </w:rPr>
        <w:t>Место нахождения:</w:t>
      </w:r>
      <w:r>
        <w:t xml:space="preserve">  125047, г.</w:t>
      </w:r>
      <w:r>
        <w:rPr>
          <w:lang w:val="en-US"/>
        </w:rPr>
        <w:t> </w:t>
      </w:r>
      <w:r>
        <w:t>Москва, Миусская пл., д. 9, стр.</w:t>
      </w:r>
      <w:r>
        <w:rPr>
          <w:lang w:val="en-US"/>
        </w:rPr>
        <w:t> </w:t>
      </w:r>
      <w:r>
        <w:t>1.</w:t>
      </w:r>
    </w:p>
    <w:p w:rsidR="0087695A" w:rsidRDefault="0087695A" w:rsidP="0087695A">
      <w:pPr>
        <w:spacing w:before="120"/>
        <w:jc w:val="both"/>
      </w:pPr>
      <w:r>
        <w:rPr>
          <w:rFonts w:ascii="Arial Narrow" w:hAnsi="Arial Narrow" w:cs="Arial Narrow"/>
          <w:b/>
          <w:bCs/>
          <w:i/>
          <w:iCs/>
        </w:rPr>
        <w:t xml:space="preserve">Адрес для корреспонденции: </w:t>
      </w:r>
      <w:r>
        <w:t>105066, г.</w:t>
      </w:r>
      <w:r>
        <w:rPr>
          <w:lang w:val="en-US"/>
        </w:rPr>
        <w:t> </w:t>
      </w:r>
      <w:r>
        <w:t>Москва, ул. Нижняя Красносельская, д. 40/12, стр.</w:t>
      </w:r>
      <w:r>
        <w:rPr>
          <w:lang w:val="en-US"/>
        </w:rPr>
        <w:t> </w:t>
      </w:r>
      <w:r>
        <w:t>20.</w:t>
      </w:r>
    </w:p>
    <w:bookmarkEnd w:id="299"/>
    <w:p w:rsidR="0087695A" w:rsidRDefault="0087695A" w:rsidP="0087695A">
      <w:pPr>
        <w:spacing w:before="120"/>
        <w:jc w:val="both"/>
      </w:pPr>
      <w:r>
        <w:rPr>
          <w:rFonts w:ascii="Arial Narrow" w:hAnsi="Arial Narrow" w:cs="Arial Narrow"/>
          <w:b/>
          <w:bCs/>
          <w:i/>
          <w:iCs/>
        </w:rPr>
        <w:t xml:space="preserve">Телефон: </w:t>
      </w:r>
      <w:r>
        <w:t>(495) 777-49-09.</w:t>
      </w:r>
      <w:r>
        <w:rPr>
          <w:rFonts w:ascii="Arial Narrow" w:hAnsi="Arial Narrow" w:cs="Arial Narrow"/>
          <w:b/>
          <w:bCs/>
          <w:i/>
          <w:iCs/>
        </w:rPr>
        <w:tab/>
      </w:r>
      <w:r>
        <w:rPr>
          <w:rFonts w:ascii="Arial Narrow" w:hAnsi="Arial Narrow" w:cs="Arial Narrow"/>
          <w:b/>
          <w:bCs/>
          <w:i/>
          <w:iCs/>
        </w:rPr>
        <w:tab/>
        <w:t>Факс:</w:t>
      </w:r>
      <w:r>
        <w:t xml:space="preserve"> (495) 777-49-09.</w:t>
      </w:r>
    </w:p>
    <w:p w:rsidR="0087695A" w:rsidRDefault="0087695A" w:rsidP="006D1D82">
      <w:pPr>
        <w:pStyle w:val="ConsNormal"/>
        <w:widowControl/>
        <w:numPr>
          <w:ilvl w:val="0"/>
          <w:numId w:val="25"/>
        </w:numPr>
        <w:tabs>
          <w:tab w:val="clear" w:pos="360"/>
          <w:tab w:val="num" w:pos="567"/>
        </w:tabs>
        <w:autoSpaceDE/>
        <w:autoSpaceDN/>
        <w:adjustRightInd/>
        <w:spacing w:before="240"/>
        <w:ind w:left="567" w:right="0" w:hanging="567"/>
        <w:jc w:val="both"/>
        <w:rPr>
          <w:rFonts w:ascii="Times New Roman" w:hAnsi="Times New Roman" w:cs="Times New Roman"/>
          <w:sz w:val="24"/>
          <w:szCs w:val="24"/>
        </w:rPr>
      </w:pPr>
      <w:r>
        <w:rPr>
          <w:rFonts w:ascii="Times New Roman" w:hAnsi="Times New Roman" w:cs="Times New Roman"/>
          <w:sz w:val="24"/>
          <w:szCs w:val="24"/>
        </w:rPr>
        <w:t>Мы провели аудит прилагаемой финансовой (бухгалтерской) отчетности</w:t>
      </w:r>
      <w:r>
        <w:rPr>
          <w:rFonts w:cs="Times New Roman"/>
          <w:sz w:val="24"/>
          <w:szCs w:val="24"/>
        </w:rPr>
        <w:br/>
      </w:r>
      <w:r>
        <w:rPr>
          <w:rFonts w:ascii="Times New Roman" w:hAnsi="Times New Roman" w:cs="Times New Roman"/>
          <w:sz w:val="24"/>
          <w:szCs w:val="24"/>
        </w:rPr>
        <w:t>ОА</w:t>
      </w:r>
      <w:r w:rsidRPr="00B6212F">
        <w:rPr>
          <w:rFonts w:ascii="Times New Roman" w:hAnsi="Times New Roman" w:cs="Times New Roman"/>
          <w:sz w:val="24"/>
          <w:szCs w:val="24"/>
        </w:rPr>
        <w:t>О «</w:t>
      </w:r>
      <w:r>
        <w:rPr>
          <w:rFonts w:ascii="Times New Roman" w:hAnsi="Times New Roman" w:cs="Times New Roman"/>
          <w:sz w:val="24"/>
          <w:szCs w:val="24"/>
        </w:rPr>
        <w:t>Компания «М.видео</w:t>
      </w:r>
      <w:r w:rsidRPr="00B6212F">
        <w:rPr>
          <w:rFonts w:ascii="Times New Roman" w:hAnsi="Times New Roman" w:cs="Times New Roman"/>
          <w:sz w:val="24"/>
          <w:szCs w:val="24"/>
        </w:rPr>
        <w:t>»</w:t>
      </w:r>
      <w:r>
        <w:rPr>
          <w:rFonts w:ascii="Times New Roman" w:hAnsi="Times New Roman" w:cs="Times New Roman"/>
          <w:sz w:val="24"/>
          <w:szCs w:val="24"/>
        </w:rPr>
        <w:t xml:space="preserve"> </w:t>
      </w:r>
      <w:r w:rsidRPr="00B6212F">
        <w:rPr>
          <w:rFonts w:ascii="Times New Roman" w:hAnsi="Times New Roman" w:cs="Times New Roman"/>
          <w:sz w:val="24"/>
          <w:szCs w:val="24"/>
        </w:rPr>
        <w:t>за период с 01</w:t>
      </w:r>
      <w:r>
        <w:rPr>
          <w:rFonts w:ascii="Times New Roman" w:hAnsi="Times New Roman" w:cs="Times New Roman"/>
          <w:sz w:val="24"/>
          <w:szCs w:val="24"/>
        </w:rPr>
        <w:t xml:space="preserve"> января 2006 года по 31 декабря </w:t>
      </w:r>
      <w:r>
        <w:rPr>
          <w:rFonts w:ascii="Times New Roman" w:hAnsi="Times New Roman" w:cs="Times New Roman"/>
          <w:sz w:val="24"/>
          <w:szCs w:val="24"/>
        </w:rPr>
        <w:br/>
        <w:t>2006 года включительно. Финансовая (бухгалтерская) отчетность</w:t>
      </w:r>
      <w:r w:rsidRPr="00B6212F">
        <w:rPr>
          <w:rFonts w:ascii="Times New Roman" w:hAnsi="Times New Roman" w:cs="Times New Roman"/>
          <w:sz w:val="24"/>
          <w:szCs w:val="24"/>
        </w:rPr>
        <w:t xml:space="preserve"> </w:t>
      </w:r>
      <w:r>
        <w:rPr>
          <w:rFonts w:ascii="Times New Roman" w:hAnsi="Times New Roman" w:cs="Times New Roman"/>
          <w:sz w:val="24"/>
          <w:szCs w:val="24"/>
        </w:rPr>
        <w:br/>
      </w:r>
      <w:r w:rsidRPr="00B6212F">
        <w:rPr>
          <w:rFonts w:ascii="Times New Roman" w:hAnsi="Times New Roman" w:cs="Times New Roman"/>
          <w:sz w:val="24"/>
          <w:szCs w:val="24"/>
        </w:rPr>
        <w:t>О</w:t>
      </w:r>
      <w:r>
        <w:rPr>
          <w:rFonts w:ascii="Times New Roman" w:hAnsi="Times New Roman" w:cs="Times New Roman"/>
          <w:sz w:val="24"/>
          <w:szCs w:val="24"/>
        </w:rPr>
        <w:t>А</w:t>
      </w:r>
      <w:r w:rsidRPr="00B6212F">
        <w:rPr>
          <w:rFonts w:ascii="Times New Roman" w:hAnsi="Times New Roman" w:cs="Times New Roman"/>
          <w:sz w:val="24"/>
          <w:szCs w:val="24"/>
        </w:rPr>
        <w:t>О «</w:t>
      </w:r>
      <w:r>
        <w:rPr>
          <w:rFonts w:ascii="Times New Roman" w:hAnsi="Times New Roman" w:cs="Times New Roman"/>
          <w:sz w:val="24"/>
          <w:szCs w:val="24"/>
        </w:rPr>
        <w:t>Компания «М.видео</w:t>
      </w:r>
      <w:r w:rsidRPr="00B6212F">
        <w:rPr>
          <w:rFonts w:ascii="Times New Roman" w:hAnsi="Times New Roman" w:cs="Times New Roman"/>
          <w:sz w:val="24"/>
          <w:szCs w:val="24"/>
        </w:rPr>
        <w:t>»</w:t>
      </w:r>
      <w:r>
        <w:rPr>
          <w:rFonts w:ascii="Times New Roman" w:hAnsi="Times New Roman" w:cs="Times New Roman"/>
          <w:sz w:val="24"/>
          <w:szCs w:val="24"/>
        </w:rPr>
        <w:t xml:space="preserve"> состоит:</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из формы № 1 «Бухгалтерский баланс»;</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формы № 2 «Отчет о прибылях и убытках»;</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формы № 3 «Отчет об изменениях капитала»;</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lastRenderedPageBreak/>
        <w:t>формы № 4 «Отчет о движении денежных средств»;</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формы № 5 «Приложение к бухгалтерскому балансу»;</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пояснительной записки.</w:t>
      </w:r>
    </w:p>
    <w:p w:rsidR="0087695A" w:rsidRDefault="0087695A" w:rsidP="0087695A">
      <w:pPr>
        <w:spacing w:before="240" w:after="120"/>
        <w:ind w:left="567"/>
        <w:jc w:val="both"/>
        <w:rPr>
          <w:color w:val="000000"/>
        </w:rPr>
      </w:pPr>
      <w:r>
        <w:rPr>
          <w:color w:val="000000"/>
        </w:rPr>
        <w:t xml:space="preserve">Данная отчетность подготовлена исполнительным органом </w:t>
      </w:r>
      <w:r>
        <w:t>ОА</w:t>
      </w:r>
      <w:r w:rsidRPr="00B6212F">
        <w:t>О «</w:t>
      </w:r>
      <w:r>
        <w:t>Компания «М.видео</w:t>
      </w:r>
      <w:r w:rsidRPr="00B6212F">
        <w:t>»</w:t>
      </w:r>
      <w:r>
        <w:t xml:space="preserve"> </w:t>
      </w:r>
      <w:r>
        <w:rPr>
          <w:color w:val="000000"/>
        </w:rPr>
        <w:t>в соответствии с нормами, установленными:</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 xml:space="preserve">Федеральным Законом Российской Федерации от 21.11.1996 № 129-ФЗ </w:t>
      </w:r>
      <w:r>
        <w:br/>
        <w:t>«О бухгалтерском учете» (с последующими изменениями и дополнениями);</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Положением по ведению бухгалтерского учета и бухгалтерской отчетности в Российской Федерации, утвержденным приказом Министерства финансов Российской Федерации от 29.07.1998 № 34н (с последующими изменениями и дополнениями);</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Положением по бухгалтерскому учету «Бухгалтерская отчетность организации» ПБУ 4/99 (утверждено Приказом Министерства финансов Российской Федерации от 06.07.1999 № 43н);</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Приказом Министерства финансов Российской Федерации от 22.06.2003 № 67н «О формах бухгалтерской отчетности организаций».</w:t>
      </w:r>
    </w:p>
    <w:p w:rsidR="0087695A" w:rsidRDefault="0087695A" w:rsidP="006D1D82">
      <w:pPr>
        <w:pStyle w:val="ConsNormal"/>
        <w:widowControl/>
        <w:numPr>
          <w:ilvl w:val="0"/>
          <w:numId w:val="25"/>
        </w:numPr>
        <w:tabs>
          <w:tab w:val="clear" w:pos="360"/>
          <w:tab w:val="num" w:pos="567"/>
        </w:tabs>
        <w:autoSpaceDE/>
        <w:autoSpaceDN/>
        <w:adjustRightInd/>
        <w:spacing w:before="240"/>
        <w:ind w:left="567" w:right="0" w:hanging="567"/>
        <w:jc w:val="both"/>
        <w:rPr>
          <w:rFonts w:ascii="Times New Roman" w:hAnsi="Times New Roman" w:cs="Times New Roman"/>
          <w:sz w:val="24"/>
          <w:szCs w:val="24"/>
        </w:rPr>
      </w:pPr>
      <w:r>
        <w:rPr>
          <w:rFonts w:ascii="Times New Roman" w:hAnsi="Times New Roman" w:cs="Times New Roman"/>
          <w:sz w:val="24"/>
          <w:szCs w:val="24"/>
        </w:rPr>
        <w:t xml:space="preserve">Ответственность за подготовку и представление данной финансовой (бухгалтерской) отчетности несет исполнительный орган </w:t>
      </w:r>
      <w:r w:rsidRPr="00B6212F">
        <w:rPr>
          <w:rFonts w:ascii="Times New Roman" w:hAnsi="Times New Roman" w:cs="Times New Roman"/>
          <w:sz w:val="24"/>
          <w:szCs w:val="24"/>
        </w:rPr>
        <w:t>О</w:t>
      </w:r>
      <w:r>
        <w:rPr>
          <w:rFonts w:ascii="Times New Roman" w:hAnsi="Times New Roman" w:cs="Times New Roman"/>
          <w:sz w:val="24"/>
          <w:szCs w:val="24"/>
        </w:rPr>
        <w:t>А</w:t>
      </w:r>
      <w:r w:rsidRPr="00B6212F">
        <w:rPr>
          <w:rFonts w:ascii="Times New Roman" w:hAnsi="Times New Roman" w:cs="Times New Roman"/>
          <w:sz w:val="24"/>
          <w:szCs w:val="24"/>
        </w:rPr>
        <w:t>О «</w:t>
      </w:r>
      <w:r>
        <w:rPr>
          <w:rFonts w:ascii="Times New Roman" w:hAnsi="Times New Roman" w:cs="Times New Roman"/>
          <w:sz w:val="24"/>
          <w:szCs w:val="24"/>
        </w:rPr>
        <w:t>Компания «М.видео</w:t>
      </w:r>
      <w:r w:rsidRPr="00B6212F">
        <w:rPr>
          <w:rFonts w:ascii="Times New Roman" w:hAnsi="Times New Roman" w:cs="Times New Roman"/>
          <w:sz w:val="24"/>
          <w:szCs w:val="24"/>
        </w:rPr>
        <w:t>»</w:t>
      </w:r>
      <w:r>
        <w:rPr>
          <w:rFonts w:ascii="Times New Roman" w:hAnsi="Times New Roman" w:cs="Times New Roman"/>
          <w:sz w:val="24"/>
          <w:szCs w:val="24"/>
        </w:rPr>
        <w:t>. Наша обязанность заключается в том, чтобы выразить мнение о достоверности во всех существенных отношениях данной отчетности и соответствии порядка ведения бухгалтерского учета законодательству Российской Федерации на основе проведенного аудита.</w:t>
      </w:r>
    </w:p>
    <w:p w:rsidR="0087695A" w:rsidRDefault="0087695A" w:rsidP="006D1D82">
      <w:pPr>
        <w:pStyle w:val="ConsNormal"/>
        <w:widowControl/>
        <w:numPr>
          <w:ilvl w:val="0"/>
          <w:numId w:val="25"/>
        </w:numPr>
        <w:tabs>
          <w:tab w:val="clear" w:pos="360"/>
          <w:tab w:val="num" w:pos="567"/>
        </w:tabs>
        <w:autoSpaceDE/>
        <w:autoSpaceDN/>
        <w:adjustRightInd/>
        <w:spacing w:before="240"/>
        <w:ind w:left="567" w:right="0" w:hanging="567"/>
        <w:jc w:val="both"/>
        <w:rPr>
          <w:rFonts w:ascii="Times New Roman" w:hAnsi="Times New Roman" w:cs="Times New Roman"/>
          <w:sz w:val="24"/>
          <w:szCs w:val="24"/>
        </w:rPr>
      </w:pPr>
      <w:r w:rsidRPr="004439FA">
        <w:rPr>
          <w:rFonts w:ascii="Times New Roman" w:hAnsi="Times New Roman" w:cs="Times New Roman"/>
          <w:sz w:val="24"/>
          <w:szCs w:val="24"/>
        </w:rPr>
        <w:t>За период, предшествующий проверяемому, аудиторская проверка финансовой (бухгалтерской) отчетности О</w:t>
      </w:r>
      <w:r>
        <w:rPr>
          <w:rFonts w:ascii="Times New Roman" w:hAnsi="Times New Roman" w:cs="Times New Roman"/>
          <w:sz w:val="24"/>
          <w:szCs w:val="24"/>
        </w:rPr>
        <w:t>А</w:t>
      </w:r>
      <w:r w:rsidRPr="004439FA">
        <w:rPr>
          <w:rFonts w:ascii="Times New Roman" w:hAnsi="Times New Roman" w:cs="Times New Roman"/>
          <w:sz w:val="24"/>
          <w:szCs w:val="24"/>
        </w:rPr>
        <w:t>О «</w:t>
      </w:r>
      <w:r>
        <w:rPr>
          <w:rFonts w:ascii="Times New Roman" w:hAnsi="Times New Roman" w:cs="Times New Roman"/>
          <w:sz w:val="24"/>
          <w:szCs w:val="24"/>
        </w:rPr>
        <w:t>Компания «М.видео</w:t>
      </w:r>
      <w:r w:rsidRPr="004439FA">
        <w:rPr>
          <w:rFonts w:ascii="Times New Roman" w:hAnsi="Times New Roman" w:cs="Times New Roman"/>
          <w:sz w:val="24"/>
          <w:szCs w:val="24"/>
        </w:rPr>
        <w:t>» не проводилась</w:t>
      </w:r>
      <w:r>
        <w:rPr>
          <w:rFonts w:ascii="Times New Roman" w:hAnsi="Times New Roman" w:cs="Times New Roman"/>
          <w:sz w:val="24"/>
          <w:szCs w:val="24"/>
        </w:rPr>
        <w:t>.</w:t>
      </w:r>
    </w:p>
    <w:p w:rsidR="0087695A" w:rsidRDefault="0087695A" w:rsidP="006D1D82">
      <w:pPr>
        <w:pStyle w:val="ConsNormal"/>
        <w:widowControl/>
        <w:numPr>
          <w:ilvl w:val="0"/>
          <w:numId w:val="25"/>
        </w:numPr>
        <w:tabs>
          <w:tab w:val="clear" w:pos="360"/>
          <w:tab w:val="num" w:pos="567"/>
        </w:tabs>
        <w:autoSpaceDE/>
        <w:autoSpaceDN/>
        <w:adjustRightInd/>
        <w:spacing w:before="240"/>
        <w:ind w:left="567" w:right="0" w:hanging="567"/>
        <w:jc w:val="both"/>
        <w:rPr>
          <w:rFonts w:ascii="Times New Roman" w:hAnsi="Times New Roman" w:cs="Times New Roman"/>
          <w:sz w:val="24"/>
          <w:szCs w:val="24"/>
        </w:rPr>
      </w:pPr>
      <w:r>
        <w:rPr>
          <w:rFonts w:ascii="Times New Roman" w:hAnsi="Times New Roman" w:cs="Times New Roman"/>
          <w:sz w:val="24"/>
          <w:szCs w:val="24"/>
        </w:rPr>
        <w:t>Мы провели аудит в соответствии:</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с Федеральным законом от 07.08.2001 № 119-ФЗ «Об аудиторской деятельности» (с последующими изменениями и дополнениями);</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 xml:space="preserve">Федеральными правилами (стандартами) аудиторской деятельности, </w:t>
      </w:r>
      <w:r>
        <w:br/>
        <w:t>утвержденными Постановлением Правительства Российской Федерации от 23.09.2002 № 696 (с последующими изменениями и дополнениями);</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Правилами (стандартами) аудиторской деятельности ЗАО «АКГ «РБС».</w:t>
      </w:r>
    </w:p>
    <w:p w:rsidR="0087695A" w:rsidRDefault="0087695A" w:rsidP="006D1D82">
      <w:pPr>
        <w:pStyle w:val="ConsNormal"/>
        <w:widowControl/>
        <w:numPr>
          <w:ilvl w:val="0"/>
          <w:numId w:val="25"/>
        </w:numPr>
        <w:tabs>
          <w:tab w:val="clear" w:pos="360"/>
          <w:tab w:val="num" w:pos="567"/>
        </w:tabs>
        <w:autoSpaceDE/>
        <w:autoSpaceDN/>
        <w:adjustRightInd/>
        <w:spacing w:before="240"/>
        <w:ind w:left="567" w:right="0" w:hanging="567"/>
        <w:jc w:val="both"/>
        <w:rPr>
          <w:rFonts w:ascii="Times New Roman" w:hAnsi="Times New Roman" w:cs="Times New Roman"/>
          <w:sz w:val="24"/>
          <w:szCs w:val="24"/>
        </w:rPr>
      </w:pPr>
      <w:r>
        <w:rPr>
          <w:rFonts w:ascii="Times New Roman" w:hAnsi="Times New Roman" w:cs="Times New Roman"/>
          <w:sz w:val="24"/>
          <w:szCs w:val="24"/>
        </w:rPr>
        <w:t>Аудит планировался и проводился таким образом, чтобы получить разумную уверенность в том, что финансовая (бухгалтерская) отчетность не содержит существенных искажений. Аудит был проведен на выборочной основе и включал в себя:</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изучение на основе тестирования доказательств, подтверждающих числовые показатели и раскрытие в финансовой (бухгалтерской) отчетности информации о финансово-хозяйственной деятельности аудируемого лица;</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оценку формы соблюдения принципов и правил бухгалтерского учета, применяемых при подготовке финансовой (бухгалтерской) отчетности;</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рассмотрение основных оценочных показателей, полученных руководством аудируемого лица при подготовке финансовой (бухгалтерской) отчетности;</w:t>
      </w:r>
    </w:p>
    <w:p w:rsidR="0087695A" w:rsidRDefault="0087695A" w:rsidP="006D1D82">
      <w:pPr>
        <w:pStyle w:val="2b"/>
        <w:numPr>
          <w:ilvl w:val="0"/>
          <w:numId w:val="24"/>
        </w:numPr>
        <w:tabs>
          <w:tab w:val="clear" w:pos="360"/>
          <w:tab w:val="num" w:pos="1134"/>
        </w:tabs>
        <w:autoSpaceDE/>
        <w:autoSpaceDN/>
        <w:spacing w:before="120" w:line="240" w:lineRule="auto"/>
        <w:ind w:left="1134" w:hanging="567"/>
        <w:jc w:val="both"/>
      </w:pPr>
      <w:r>
        <w:t>оценку представления финансовой (бухгалтерской) отчетности.</w:t>
      </w:r>
    </w:p>
    <w:p w:rsidR="0087695A" w:rsidRDefault="0087695A" w:rsidP="006D1D82">
      <w:pPr>
        <w:pStyle w:val="ConsNormal"/>
        <w:widowControl/>
        <w:numPr>
          <w:ilvl w:val="0"/>
          <w:numId w:val="25"/>
        </w:numPr>
        <w:tabs>
          <w:tab w:val="clear" w:pos="360"/>
          <w:tab w:val="num" w:pos="567"/>
        </w:tabs>
        <w:autoSpaceDE/>
        <w:autoSpaceDN/>
        <w:adjustRightInd/>
        <w:spacing w:before="240"/>
        <w:ind w:left="567" w:right="0" w:hanging="567"/>
        <w:jc w:val="both"/>
        <w:rPr>
          <w:rFonts w:ascii="Times New Roman" w:hAnsi="Times New Roman" w:cs="Times New Roman"/>
          <w:sz w:val="24"/>
          <w:szCs w:val="24"/>
        </w:rPr>
      </w:pPr>
      <w:r>
        <w:rPr>
          <w:rFonts w:ascii="Times New Roman" w:hAnsi="Times New Roman" w:cs="Times New Roman"/>
          <w:sz w:val="24"/>
          <w:szCs w:val="24"/>
        </w:rPr>
        <w:t>Мы полагаем, что проведенный аудит дает достаточные основания для выражения нашего мнения о достоверности финансовой (бухгалтерской) отчетности и соответствии порядка ведения бухгалтерского учета законодательству Российской Федерации.</w:t>
      </w:r>
    </w:p>
    <w:p w:rsidR="0087695A" w:rsidRDefault="0087695A" w:rsidP="006D1D82">
      <w:pPr>
        <w:pStyle w:val="ConsNormal"/>
        <w:widowControl/>
        <w:numPr>
          <w:ilvl w:val="0"/>
          <w:numId w:val="25"/>
        </w:numPr>
        <w:tabs>
          <w:tab w:val="clear" w:pos="360"/>
          <w:tab w:val="num" w:pos="567"/>
        </w:tabs>
        <w:autoSpaceDE/>
        <w:autoSpaceDN/>
        <w:adjustRightInd/>
        <w:spacing w:before="240"/>
        <w:ind w:left="567" w:right="0" w:hanging="567"/>
        <w:jc w:val="both"/>
        <w:rPr>
          <w:rFonts w:ascii="Times New Roman" w:hAnsi="Times New Roman" w:cs="Times New Roman"/>
          <w:sz w:val="24"/>
          <w:szCs w:val="24"/>
        </w:rPr>
      </w:pPr>
      <w:r>
        <w:rPr>
          <w:rFonts w:ascii="Times New Roman" w:hAnsi="Times New Roman" w:cs="Times New Roman"/>
          <w:sz w:val="24"/>
          <w:szCs w:val="24"/>
        </w:rPr>
        <w:lastRenderedPageBreak/>
        <w:t>По нашему мнению, финансовая (бухгалтерская) отчетность ОА</w:t>
      </w:r>
      <w:r w:rsidRPr="00B6212F">
        <w:rPr>
          <w:rFonts w:ascii="Times New Roman" w:hAnsi="Times New Roman" w:cs="Times New Roman"/>
          <w:sz w:val="24"/>
          <w:szCs w:val="24"/>
        </w:rPr>
        <w:t>О «</w:t>
      </w:r>
      <w:r>
        <w:rPr>
          <w:rFonts w:ascii="Times New Roman" w:hAnsi="Times New Roman" w:cs="Times New Roman"/>
          <w:sz w:val="24"/>
          <w:szCs w:val="24"/>
        </w:rPr>
        <w:t>Компания «М.видео</w:t>
      </w:r>
      <w:r w:rsidRPr="00B6212F">
        <w:rPr>
          <w:rFonts w:ascii="Times New Roman" w:hAnsi="Times New Roman" w:cs="Times New Roman"/>
          <w:sz w:val="24"/>
          <w:szCs w:val="24"/>
        </w:rPr>
        <w:t>»</w:t>
      </w:r>
      <w:r>
        <w:rPr>
          <w:rFonts w:ascii="Times New Roman" w:hAnsi="Times New Roman" w:cs="Times New Roman"/>
          <w:sz w:val="24"/>
          <w:szCs w:val="24"/>
        </w:rPr>
        <w:t xml:space="preserve"> отражает достоверно во всех существенных отношениях финансовое положение на 31 декабря 2006 г. и результаты финансово-хозяйственной деятельности за период с 01 января 2006 г. по 31 декабря 2006 г. включительно. </w:t>
      </w:r>
    </w:p>
    <w:p w:rsidR="0087695A" w:rsidRPr="006604D3" w:rsidRDefault="0087695A" w:rsidP="0087695A">
      <w:pPr>
        <w:jc w:val="both"/>
        <w:rPr>
          <w:rFonts w:ascii="Arial Narrow" w:hAnsi="Arial Narrow" w:cs="Arial Narrow"/>
          <w:b/>
          <w:bCs/>
        </w:rPr>
      </w:pPr>
    </w:p>
    <w:p w:rsidR="0087695A" w:rsidRDefault="0087695A" w:rsidP="0087695A">
      <w:pPr>
        <w:jc w:val="both"/>
        <w:rPr>
          <w:color w:val="000000"/>
        </w:rPr>
      </w:pPr>
      <w:r>
        <w:rPr>
          <w:rFonts w:ascii="Arial Narrow" w:hAnsi="Arial Narrow" w:cs="Arial Narrow"/>
          <w:b/>
          <w:bCs/>
        </w:rPr>
        <w:t>Приложение:</w:t>
      </w:r>
      <w:r>
        <w:rPr>
          <w:color w:val="000000"/>
        </w:rPr>
        <w:t xml:space="preserve"> Бухгалтерская отчетность </w:t>
      </w:r>
      <w:r>
        <w:t>ОА</w:t>
      </w:r>
      <w:r w:rsidRPr="00B6212F">
        <w:t>О «</w:t>
      </w:r>
      <w:r>
        <w:t>Компания «М.видео</w:t>
      </w:r>
      <w:r w:rsidRPr="00B6212F">
        <w:t>»</w:t>
      </w:r>
      <w:r>
        <w:rPr>
          <w:rFonts w:ascii="Arial Narrow" w:hAnsi="Arial Narrow" w:cs="Arial Narrow"/>
          <w:b/>
          <w:bCs/>
          <w:color w:val="000080"/>
        </w:rPr>
        <w:t xml:space="preserve"> </w:t>
      </w:r>
      <w:r>
        <w:rPr>
          <w:color w:val="000000"/>
        </w:rPr>
        <w:t xml:space="preserve">за период с </w:t>
      </w:r>
      <w:r w:rsidRPr="006604D3">
        <w:rPr>
          <w:color w:val="000000"/>
        </w:rPr>
        <w:br/>
      </w:r>
      <w:r>
        <w:rPr>
          <w:color w:val="000000"/>
        </w:rPr>
        <w:t>01 января 2006 года по 31 декабря 2006 года на 15 листах:</w:t>
      </w:r>
    </w:p>
    <w:p w:rsidR="0087695A" w:rsidRDefault="0087695A" w:rsidP="006D1D82">
      <w:pPr>
        <w:numPr>
          <w:ilvl w:val="0"/>
          <w:numId w:val="26"/>
        </w:numPr>
        <w:tabs>
          <w:tab w:val="clear" w:pos="360"/>
          <w:tab w:val="num" w:pos="567"/>
        </w:tabs>
        <w:autoSpaceDE/>
        <w:autoSpaceDN/>
        <w:spacing w:before="120" w:after="120"/>
        <w:ind w:left="567" w:hanging="567"/>
        <w:jc w:val="both"/>
        <w:rPr>
          <w:color w:val="000000"/>
        </w:rPr>
      </w:pPr>
      <w:r>
        <w:rPr>
          <w:color w:val="000000"/>
        </w:rPr>
        <w:t xml:space="preserve">Бухгалтерский баланс (форма № 1) </w:t>
      </w:r>
      <w:r>
        <w:t>–</w:t>
      </w:r>
      <w:r>
        <w:rPr>
          <w:color w:val="000000"/>
        </w:rPr>
        <w:t xml:space="preserve"> на 2 листах.</w:t>
      </w:r>
    </w:p>
    <w:p w:rsidR="0087695A" w:rsidRDefault="0087695A" w:rsidP="006D1D82">
      <w:pPr>
        <w:numPr>
          <w:ilvl w:val="0"/>
          <w:numId w:val="26"/>
        </w:numPr>
        <w:tabs>
          <w:tab w:val="clear" w:pos="360"/>
          <w:tab w:val="num" w:pos="567"/>
        </w:tabs>
        <w:autoSpaceDE/>
        <w:autoSpaceDN/>
        <w:spacing w:before="120" w:after="120"/>
        <w:ind w:left="567" w:hanging="567"/>
        <w:jc w:val="both"/>
        <w:rPr>
          <w:color w:val="000000"/>
        </w:rPr>
      </w:pPr>
      <w:r>
        <w:rPr>
          <w:color w:val="000000"/>
        </w:rPr>
        <w:t xml:space="preserve">Отчет о прибылях и убытках (форма № 2) </w:t>
      </w:r>
      <w:r>
        <w:t>–</w:t>
      </w:r>
      <w:r>
        <w:rPr>
          <w:color w:val="000000"/>
        </w:rPr>
        <w:t xml:space="preserve"> на 2 листах.</w:t>
      </w:r>
    </w:p>
    <w:p w:rsidR="0087695A" w:rsidRDefault="0087695A" w:rsidP="006D1D82">
      <w:pPr>
        <w:pStyle w:val="ConsNormal"/>
        <w:widowControl/>
        <w:numPr>
          <w:ilvl w:val="0"/>
          <w:numId w:val="26"/>
        </w:numPr>
        <w:tabs>
          <w:tab w:val="clear" w:pos="360"/>
          <w:tab w:val="num" w:pos="567"/>
        </w:tabs>
        <w:autoSpaceDE/>
        <w:autoSpaceDN/>
        <w:adjustRightInd/>
        <w:spacing w:before="120" w:after="120"/>
        <w:ind w:left="567" w:right="0"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Отчет об изменениях капитала (форма № 3) – на 2 листах.</w:t>
      </w:r>
    </w:p>
    <w:p w:rsidR="0087695A" w:rsidRDefault="0087695A" w:rsidP="006D1D82">
      <w:pPr>
        <w:pStyle w:val="ConsNormal"/>
        <w:widowControl/>
        <w:numPr>
          <w:ilvl w:val="0"/>
          <w:numId w:val="26"/>
        </w:numPr>
        <w:tabs>
          <w:tab w:val="clear" w:pos="360"/>
          <w:tab w:val="num" w:pos="567"/>
        </w:tabs>
        <w:autoSpaceDE/>
        <w:autoSpaceDN/>
        <w:adjustRightInd/>
        <w:spacing w:before="120" w:after="120"/>
        <w:ind w:left="567" w:right="0"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Отчет о движении денежных средств (форма № 4) – на 2 листах.</w:t>
      </w:r>
    </w:p>
    <w:p w:rsidR="0087695A" w:rsidRDefault="0087695A" w:rsidP="006D1D82">
      <w:pPr>
        <w:pStyle w:val="ConsNormal"/>
        <w:widowControl/>
        <w:numPr>
          <w:ilvl w:val="0"/>
          <w:numId w:val="26"/>
        </w:numPr>
        <w:tabs>
          <w:tab w:val="clear" w:pos="360"/>
          <w:tab w:val="num" w:pos="567"/>
        </w:tabs>
        <w:autoSpaceDE/>
        <w:autoSpaceDN/>
        <w:adjustRightInd/>
        <w:spacing w:before="120" w:after="120"/>
        <w:ind w:left="567" w:right="0"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Приложение к бухгалтерскому балансу (форма № 5) – на 2 листах.</w:t>
      </w:r>
    </w:p>
    <w:p w:rsidR="0087695A" w:rsidRDefault="0087695A" w:rsidP="006D1D82">
      <w:pPr>
        <w:pStyle w:val="ConsNormal"/>
        <w:widowControl/>
        <w:numPr>
          <w:ilvl w:val="0"/>
          <w:numId w:val="26"/>
        </w:numPr>
        <w:tabs>
          <w:tab w:val="clear" w:pos="360"/>
          <w:tab w:val="num" w:pos="567"/>
        </w:tabs>
        <w:autoSpaceDE/>
        <w:autoSpaceDN/>
        <w:adjustRightInd/>
        <w:spacing w:before="120" w:after="120"/>
        <w:ind w:left="567" w:right="0"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Пояснительная записка – на </w:t>
      </w:r>
      <w:r>
        <w:rPr>
          <w:rFonts w:ascii="Times New Roman" w:hAnsi="Times New Roman" w:cs="Times New Roman"/>
          <w:color w:val="000000"/>
          <w:sz w:val="24"/>
          <w:szCs w:val="24"/>
          <w:lang w:val="en-US"/>
        </w:rPr>
        <w:t xml:space="preserve">5 </w:t>
      </w:r>
      <w:r>
        <w:rPr>
          <w:rFonts w:ascii="Times New Roman" w:hAnsi="Times New Roman" w:cs="Times New Roman"/>
          <w:color w:val="000000"/>
          <w:sz w:val="24"/>
          <w:szCs w:val="24"/>
        </w:rPr>
        <w:t>листах.</w:t>
      </w:r>
    </w:p>
    <w:p w:rsidR="0087695A" w:rsidRDefault="0087695A" w:rsidP="0087695A">
      <w:pPr>
        <w:jc w:val="both"/>
        <w:rPr>
          <w:rFonts w:ascii="Arial Narrow" w:hAnsi="Arial Narrow" w:cs="Arial Narrow"/>
          <w:b/>
          <w:bCs/>
        </w:rPr>
      </w:pPr>
    </w:p>
    <w:p w:rsidR="0087695A" w:rsidRDefault="0087695A" w:rsidP="0087695A">
      <w:pPr>
        <w:jc w:val="both"/>
        <w:rPr>
          <w:rFonts w:ascii="Arial Narrow" w:hAnsi="Arial Narrow" w:cs="Arial Narrow"/>
          <w:b/>
          <w:bCs/>
        </w:rPr>
      </w:pPr>
    </w:p>
    <w:p w:rsidR="0087695A" w:rsidRDefault="0087695A" w:rsidP="0087695A">
      <w:pPr>
        <w:jc w:val="both"/>
        <w:rPr>
          <w:rFonts w:ascii="Arial Narrow" w:hAnsi="Arial Narrow" w:cs="Arial Narrow"/>
          <w:b/>
          <w:bCs/>
        </w:rPr>
      </w:pPr>
    </w:p>
    <w:p w:rsidR="0087695A" w:rsidRDefault="0087695A" w:rsidP="0087695A">
      <w:pPr>
        <w:tabs>
          <w:tab w:val="right" w:pos="9000"/>
        </w:tabs>
        <w:jc w:val="both"/>
        <w:rPr>
          <w:rFonts w:ascii="Arial Narrow" w:hAnsi="Arial Narrow" w:cs="Arial Narrow"/>
          <w:b/>
          <w:bCs/>
          <w:color w:val="000000"/>
        </w:rPr>
      </w:pPr>
      <w:r>
        <w:rPr>
          <w:rFonts w:ascii="Arial Narrow" w:hAnsi="Arial Narrow" w:cs="Arial Narrow"/>
          <w:b/>
          <w:bCs/>
        </w:rPr>
        <w:t>Дата аудиторского заключения:</w:t>
      </w:r>
      <w:r>
        <w:rPr>
          <w:rFonts w:ascii="Arial Narrow" w:hAnsi="Arial Narrow" w:cs="Arial Narrow"/>
          <w:b/>
          <w:bCs/>
          <w:color w:val="000000"/>
        </w:rPr>
        <w:tab/>
        <w:t>«___» ________ 2007 г.</w:t>
      </w:r>
    </w:p>
    <w:p w:rsidR="0087695A" w:rsidRPr="00E14FC9" w:rsidRDefault="0087695A" w:rsidP="0087695A">
      <w:pPr>
        <w:tabs>
          <w:tab w:val="left" w:pos="-426"/>
          <w:tab w:val="right" w:pos="8931"/>
        </w:tabs>
        <w:jc w:val="both"/>
        <w:rPr>
          <w:rFonts w:ascii="Arial Narrow" w:hAnsi="Arial Narrow" w:cs="Arial Narrow"/>
          <w:b/>
          <w:bCs/>
        </w:rPr>
      </w:pPr>
    </w:p>
    <w:p w:rsidR="0087695A" w:rsidRPr="00E14FC9" w:rsidRDefault="0087695A" w:rsidP="0087695A">
      <w:pPr>
        <w:tabs>
          <w:tab w:val="left" w:pos="-426"/>
          <w:tab w:val="right" w:pos="8931"/>
        </w:tabs>
        <w:jc w:val="both"/>
        <w:rPr>
          <w:rFonts w:ascii="Arial Narrow" w:hAnsi="Arial Narrow" w:cs="Arial Narrow"/>
          <w:b/>
          <w:bCs/>
        </w:rPr>
      </w:pPr>
    </w:p>
    <w:p w:rsidR="0087695A" w:rsidRDefault="0087695A" w:rsidP="0087695A">
      <w:pPr>
        <w:tabs>
          <w:tab w:val="left" w:pos="-426"/>
          <w:tab w:val="right" w:pos="8931"/>
        </w:tabs>
        <w:jc w:val="both"/>
        <w:rPr>
          <w:rFonts w:ascii="Arial Narrow" w:hAnsi="Arial Narrow" w:cs="Arial Narrow"/>
          <w:b/>
          <w:bCs/>
        </w:rPr>
      </w:pPr>
    </w:p>
    <w:p w:rsidR="0087695A" w:rsidRDefault="0087695A" w:rsidP="0087695A">
      <w:pPr>
        <w:tabs>
          <w:tab w:val="left" w:pos="-426"/>
          <w:tab w:val="right" w:pos="9000"/>
        </w:tabs>
        <w:jc w:val="both"/>
        <w:rPr>
          <w:rFonts w:ascii="Arial Narrow" w:hAnsi="Arial Narrow" w:cs="Arial Narrow"/>
          <w:b/>
          <w:bCs/>
        </w:rPr>
      </w:pPr>
      <w:r>
        <w:rPr>
          <w:rFonts w:ascii="Arial Narrow" w:hAnsi="Arial Narrow" w:cs="Arial Narrow"/>
          <w:b/>
          <w:bCs/>
        </w:rPr>
        <w:t xml:space="preserve">Директор департамента аудиторских услуг                           </w:t>
      </w:r>
      <w:r w:rsidRPr="005C79F7">
        <w:rPr>
          <w:rFonts w:ascii="Arial Narrow" w:hAnsi="Arial Narrow" w:cs="Arial Narrow"/>
          <w:b/>
          <w:bCs/>
          <w:i/>
          <w:iCs/>
        </w:rPr>
        <w:t>[Подпись]</w:t>
      </w:r>
      <w:r>
        <w:rPr>
          <w:rFonts w:ascii="Arial Narrow" w:hAnsi="Arial Narrow" w:cs="Arial Narrow"/>
          <w:b/>
          <w:bCs/>
        </w:rPr>
        <w:tab/>
        <w:t>А.</w:t>
      </w:r>
      <w:r>
        <w:rPr>
          <w:rFonts w:ascii="Arial Narrow" w:hAnsi="Arial Narrow" w:cs="Arial Narrow"/>
          <w:b/>
          <w:bCs/>
          <w:lang w:val="en-US"/>
        </w:rPr>
        <w:t> </w:t>
      </w:r>
      <w:r>
        <w:rPr>
          <w:rFonts w:ascii="Arial Narrow" w:hAnsi="Arial Narrow" w:cs="Arial Narrow"/>
          <w:b/>
          <w:bCs/>
        </w:rPr>
        <w:t>А. Ефремова</w:t>
      </w:r>
    </w:p>
    <w:p w:rsidR="0087695A" w:rsidRDefault="0087695A" w:rsidP="0087695A">
      <w:pPr>
        <w:tabs>
          <w:tab w:val="left" w:pos="-426"/>
          <w:tab w:val="right" w:pos="8931"/>
          <w:tab w:val="right" w:pos="9360"/>
        </w:tabs>
        <w:jc w:val="both"/>
        <w:rPr>
          <w:rFonts w:ascii="Arial Narrow" w:hAnsi="Arial Narrow" w:cs="Arial Narrow"/>
        </w:rPr>
      </w:pPr>
      <w:r>
        <w:rPr>
          <w:rFonts w:ascii="Arial Narrow" w:hAnsi="Arial Narrow" w:cs="Arial Narrow"/>
        </w:rPr>
        <w:t>(кв. аттестат № К</w:t>
      </w:r>
      <w:r>
        <w:rPr>
          <w:rFonts w:ascii="Arial Narrow" w:hAnsi="Arial Narrow" w:cs="Arial Narrow"/>
          <w:lang w:val="en-US"/>
        </w:rPr>
        <w:t> </w:t>
      </w:r>
      <w:r>
        <w:rPr>
          <w:rFonts w:ascii="Arial Narrow" w:hAnsi="Arial Narrow" w:cs="Arial Narrow"/>
        </w:rPr>
        <w:t>002723, срок действия не ограничен)</w:t>
      </w:r>
    </w:p>
    <w:p w:rsidR="0087695A" w:rsidRPr="00E31F87" w:rsidRDefault="0087695A" w:rsidP="0087695A">
      <w:pPr>
        <w:tabs>
          <w:tab w:val="left" w:pos="-426"/>
          <w:tab w:val="right" w:pos="8931"/>
          <w:tab w:val="right" w:pos="9360"/>
        </w:tabs>
        <w:jc w:val="both"/>
        <w:rPr>
          <w:rFonts w:ascii="Arial Narrow" w:hAnsi="Arial Narrow" w:cs="Arial Narrow"/>
          <w:b/>
          <w:bCs/>
        </w:rPr>
      </w:pPr>
    </w:p>
    <w:p w:rsidR="0087695A" w:rsidRPr="00E31F87" w:rsidRDefault="0087695A" w:rsidP="0087695A">
      <w:pPr>
        <w:tabs>
          <w:tab w:val="left" w:pos="-426"/>
          <w:tab w:val="right" w:pos="8931"/>
          <w:tab w:val="right" w:pos="9360"/>
        </w:tabs>
        <w:jc w:val="both"/>
        <w:rPr>
          <w:rFonts w:ascii="Arial Narrow" w:hAnsi="Arial Narrow" w:cs="Arial Narrow"/>
          <w:b/>
          <w:bCs/>
        </w:rPr>
      </w:pPr>
    </w:p>
    <w:p w:rsidR="0087695A" w:rsidRDefault="0087695A" w:rsidP="0087695A">
      <w:pPr>
        <w:tabs>
          <w:tab w:val="left" w:pos="-426"/>
          <w:tab w:val="left" w:pos="7590"/>
        </w:tabs>
        <w:jc w:val="both"/>
        <w:rPr>
          <w:rFonts w:ascii="Arial Narrow" w:hAnsi="Arial Narrow" w:cs="Arial Narrow"/>
          <w:b/>
          <w:bCs/>
        </w:rPr>
      </w:pPr>
      <w:r>
        <w:rPr>
          <w:rFonts w:ascii="Arial Narrow" w:hAnsi="Arial Narrow" w:cs="Arial Narrow"/>
          <w:b/>
          <w:bCs/>
        </w:rPr>
        <w:t xml:space="preserve">Руководитель аудиторской проверки                                    </w:t>
      </w:r>
      <w:r w:rsidRPr="005C79F7">
        <w:rPr>
          <w:rFonts w:ascii="Arial Narrow" w:hAnsi="Arial Narrow" w:cs="Arial Narrow"/>
          <w:b/>
          <w:bCs/>
          <w:i/>
          <w:iCs/>
        </w:rPr>
        <w:t>[Подпись]</w:t>
      </w:r>
      <w:r>
        <w:rPr>
          <w:rFonts w:ascii="Arial Narrow" w:hAnsi="Arial Narrow" w:cs="Arial Narrow"/>
          <w:b/>
          <w:bCs/>
          <w:i/>
          <w:iCs/>
        </w:rPr>
        <w:tab/>
        <w:t xml:space="preserve">   </w:t>
      </w:r>
      <w:r>
        <w:rPr>
          <w:rFonts w:ascii="Arial Narrow" w:hAnsi="Arial Narrow" w:cs="Arial Narrow"/>
          <w:b/>
          <w:bCs/>
        </w:rPr>
        <w:t>И. В. Киселев</w:t>
      </w:r>
    </w:p>
    <w:p w:rsidR="0087695A" w:rsidRDefault="0087695A" w:rsidP="0087695A">
      <w:pPr>
        <w:tabs>
          <w:tab w:val="left" w:pos="-426"/>
          <w:tab w:val="right" w:pos="9000"/>
          <w:tab w:val="right" w:pos="9070"/>
        </w:tabs>
        <w:jc w:val="both"/>
      </w:pPr>
      <w:r w:rsidRPr="004A628E">
        <w:rPr>
          <w:rFonts w:ascii="Arial Narrow" w:hAnsi="Arial Narrow" w:cs="Arial Narrow"/>
        </w:rPr>
        <w:t xml:space="preserve">(кв. аттестат № </w:t>
      </w:r>
      <w:r>
        <w:rPr>
          <w:rFonts w:ascii="Arial Narrow" w:hAnsi="Arial Narrow" w:cs="Arial Narrow"/>
        </w:rPr>
        <w:t>К</w:t>
      </w:r>
      <w:r w:rsidRPr="004A628E">
        <w:rPr>
          <w:rFonts w:ascii="Arial Narrow" w:hAnsi="Arial Narrow" w:cs="Arial Narrow"/>
        </w:rPr>
        <w:t>02</w:t>
      </w:r>
      <w:r>
        <w:rPr>
          <w:rFonts w:ascii="Arial Narrow" w:hAnsi="Arial Narrow" w:cs="Arial Narrow"/>
        </w:rPr>
        <w:t>1273</w:t>
      </w:r>
      <w:r w:rsidRPr="004A628E">
        <w:rPr>
          <w:rFonts w:ascii="Arial Narrow" w:hAnsi="Arial Narrow" w:cs="Arial Narrow"/>
        </w:rPr>
        <w:t xml:space="preserve">, срок действия не ограничен) </w:t>
      </w:r>
    </w:p>
    <w:p w:rsidR="0087695A" w:rsidRPr="00CB07E8" w:rsidRDefault="0087695A" w:rsidP="0087695A">
      <w:pPr>
        <w:pStyle w:val="af4"/>
        <w:widowControl/>
        <w:spacing w:after="0"/>
        <w:ind w:left="0"/>
        <w:rPr>
          <w:b/>
          <w:bCs/>
          <w:sz w:val="22"/>
          <w:szCs w:val="22"/>
        </w:rPr>
      </w:pPr>
    </w:p>
    <w:p w:rsidR="0087695A" w:rsidRPr="00E14FC9" w:rsidRDefault="0087695A" w:rsidP="0087695A">
      <w:pPr>
        <w:pStyle w:val="af4"/>
        <w:widowControl/>
        <w:spacing w:after="0"/>
        <w:ind w:left="0"/>
        <w:rPr>
          <w:b/>
          <w:bCs/>
          <w:sz w:val="22"/>
          <w:szCs w:val="22"/>
        </w:rPr>
      </w:pPr>
    </w:p>
    <w:p w:rsidR="00306B19" w:rsidRPr="00E14FC9" w:rsidRDefault="00306B19" w:rsidP="00E14FC9">
      <w:pPr>
        <w:pStyle w:val="Normaltext"/>
      </w:pPr>
    </w:p>
    <w:p w:rsidR="00306B19" w:rsidRPr="00E14FC9" w:rsidRDefault="00306B19" w:rsidP="00E14FC9">
      <w:pPr>
        <w:pStyle w:val="Normaltext"/>
      </w:pPr>
    </w:p>
    <w:p w:rsidR="00306B19" w:rsidRPr="00E14FC9" w:rsidRDefault="00306B19" w:rsidP="00E14FC9">
      <w:pPr>
        <w:pStyle w:val="Normaltext"/>
      </w:pPr>
    </w:p>
    <w:p w:rsidR="00306B19" w:rsidRPr="00E14FC9" w:rsidRDefault="00306B19" w:rsidP="00E14FC9">
      <w:pPr>
        <w:pStyle w:val="Normaltext"/>
      </w:pPr>
    </w:p>
    <w:p w:rsidR="00306B19" w:rsidRPr="00E14FC9" w:rsidRDefault="00306B19" w:rsidP="00E14FC9">
      <w:pPr>
        <w:pStyle w:val="Normaltext"/>
      </w:pPr>
    </w:p>
    <w:p w:rsidR="00306B19" w:rsidRPr="00E14FC9" w:rsidRDefault="00306B19" w:rsidP="00E14FC9">
      <w:pPr>
        <w:pStyle w:val="Normaltext"/>
      </w:pPr>
    </w:p>
    <w:p w:rsidR="00306B19" w:rsidRPr="00E14FC9" w:rsidRDefault="00306B19" w:rsidP="00E14FC9">
      <w:pPr>
        <w:pStyle w:val="Normaltext"/>
      </w:pPr>
    </w:p>
    <w:p w:rsidR="003D35E5" w:rsidRPr="00E14FC9" w:rsidRDefault="003D35E5" w:rsidP="00E14FC9">
      <w:pPr>
        <w:pStyle w:val="Normaltext"/>
      </w:pPr>
    </w:p>
    <w:p w:rsidR="003D35E5" w:rsidRPr="00E14FC9" w:rsidRDefault="003D35E5" w:rsidP="00E14FC9">
      <w:pPr>
        <w:pStyle w:val="Normaltext"/>
      </w:pPr>
    </w:p>
    <w:p w:rsidR="003D35E5" w:rsidRPr="00E14FC9" w:rsidRDefault="003D35E5" w:rsidP="00E14FC9">
      <w:pPr>
        <w:pStyle w:val="Normaltext"/>
      </w:pPr>
    </w:p>
    <w:p w:rsidR="003D35E5" w:rsidRPr="00E14FC9" w:rsidRDefault="003D35E5" w:rsidP="00E14FC9">
      <w:pPr>
        <w:pStyle w:val="Normaltext"/>
      </w:pPr>
    </w:p>
    <w:p w:rsidR="003D35E5" w:rsidRPr="00E14FC9" w:rsidRDefault="003D35E5" w:rsidP="00E14FC9">
      <w:pPr>
        <w:pStyle w:val="Normaltext"/>
      </w:pPr>
    </w:p>
    <w:p w:rsidR="0087695A" w:rsidRPr="00306B19" w:rsidRDefault="0087695A" w:rsidP="00E14FC9">
      <w:pPr>
        <w:pStyle w:val="Last"/>
        <w:rPr>
          <w:sz w:val="22"/>
          <w:szCs w:val="22"/>
        </w:rPr>
      </w:pPr>
      <w:bookmarkStart w:id="300" w:name="_Toc174937756"/>
      <w:r w:rsidRPr="005C6962">
        <w:lastRenderedPageBreak/>
        <w:t>Приложение 2</w:t>
      </w:r>
      <w:r w:rsidR="002052D6">
        <w:br/>
      </w:r>
      <w:r w:rsidRPr="00DC36A6">
        <w:rPr>
          <w:sz w:val="22"/>
          <w:szCs w:val="22"/>
        </w:rPr>
        <w:t xml:space="preserve">Квартальная бухгалтерская отчетность </w:t>
      </w:r>
      <w:r w:rsidR="006F64E4">
        <w:rPr>
          <w:sz w:val="22"/>
          <w:szCs w:val="22"/>
        </w:rPr>
        <w:t>на</w:t>
      </w:r>
      <w:r w:rsidRPr="00DC36A6">
        <w:rPr>
          <w:sz w:val="22"/>
          <w:szCs w:val="22"/>
        </w:rPr>
        <w:t xml:space="preserve"> </w:t>
      </w:r>
      <w:r w:rsidR="006F64E4">
        <w:rPr>
          <w:sz w:val="22"/>
          <w:szCs w:val="22"/>
        </w:rPr>
        <w:t>30 июня</w:t>
      </w:r>
      <w:r w:rsidRPr="00DC36A6">
        <w:rPr>
          <w:sz w:val="22"/>
          <w:szCs w:val="22"/>
        </w:rPr>
        <w:t xml:space="preserve"> 2007 года</w:t>
      </w:r>
      <w:bookmarkEnd w:id="300"/>
    </w:p>
    <w:p w:rsidR="00306B19" w:rsidRDefault="00306B19" w:rsidP="00DC36A6">
      <w:pPr>
        <w:pStyle w:val="Last"/>
      </w:pPr>
    </w:p>
    <w:p w:rsidR="00C052D5" w:rsidRPr="00306B19" w:rsidRDefault="007E3122" w:rsidP="00DC36A6">
      <w:pPr>
        <w:pStyle w:val="Last"/>
      </w:pPr>
      <w:r>
        <w:object w:dxaOrig="10767" w:dyaOrig="16141">
          <v:shape id="_x0000_i1038" type="#_x0000_t75" style="width:457.5pt;height:637.5pt" o:ole="">
            <v:imagedata r:id="rId35" o:title=""/>
          </v:shape>
          <o:OLEObject Type="Embed" ProgID="Excel.Sheet.8" ShapeID="_x0000_i1038" DrawAspect="Content" ObjectID="_1642864342" r:id="rId36"/>
        </w:object>
      </w:r>
    </w:p>
    <w:p w:rsidR="00306B19" w:rsidRPr="0027618A" w:rsidRDefault="00306B19" w:rsidP="00DC36A6">
      <w:pPr>
        <w:pStyle w:val="Last"/>
      </w:pPr>
    </w:p>
    <w:p w:rsidR="00306B19" w:rsidRPr="00306B19" w:rsidRDefault="00306B19" w:rsidP="00DC36A6">
      <w:pPr>
        <w:pStyle w:val="Last"/>
      </w:pPr>
    </w:p>
    <w:p w:rsidR="00306B19" w:rsidRPr="0027618A" w:rsidRDefault="007E3122" w:rsidP="00DC36A6">
      <w:pPr>
        <w:pStyle w:val="Last"/>
      </w:pPr>
      <w:r>
        <w:object w:dxaOrig="10767" w:dyaOrig="14830">
          <v:shape id="_x0000_i1039" type="#_x0000_t75" style="width:468pt;height:645pt" o:ole="">
            <v:imagedata r:id="rId37" o:title=""/>
          </v:shape>
          <o:OLEObject Type="Embed" ProgID="Excel.Sheet.8" ShapeID="_x0000_i1039" DrawAspect="Content" ObjectID="_1642864343" r:id="rId38"/>
        </w:object>
      </w:r>
    </w:p>
    <w:p w:rsidR="00637693" w:rsidRPr="00096629" w:rsidRDefault="00637693" w:rsidP="00637693">
      <w:pPr>
        <w:ind w:left="-720" w:hanging="180"/>
      </w:pPr>
    </w:p>
    <w:p w:rsidR="00637693" w:rsidRPr="0027618A" w:rsidRDefault="00C052D5" w:rsidP="002052D6">
      <w:r>
        <w:br w:type="page"/>
      </w:r>
      <w:r w:rsidR="007E3122">
        <w:object w:dxaOrig="12594" w:dyaOrig="13548">
          <v:shape id="_x0000_i1040" type="#_x0000_t75" style="width:472.5pt;height:501pt" o:ole="">
            <v:imagedata r:id="rId39" o:title=""/>
          </v:shape>
          <o:OLEObject Type="Embed" ProgID="Excel.Sheet.8" ShapeID="_x0000_i1040" DrawAspect="Content" ObjectID="_1642864344" r:id="rId40"/>
        </w:object>
      </w:r>
    </w:p>
    <w:p w:rsidR="002052D6" w:rsidRPr="0027618A" w:rsidRDefault="002052D6" w:rsidP="002052D6">
      <w:pPr>
        <w:ind w:left="-650"/>
      </w:pPr>
    </w:p>
    <w:p w:rsidR="00EE49EB" w:rsidRDefault="0087695A" w:rsidP="00814172">
      <w:pPr>
        <w:rPr>
          <w:b/>
          <w:bCs/>
          <w:color w:val="000000"/>
          <w:spacing w:val="-6"/>
          <w:sz w:val="22"/>
          <w:szCs w:val="22"/>
        </w:rPr>
      </w:pPr>
      <w:r>
        <w:br/>
      </w:r>
    </w:p>
    <w:p w:rsidR="0087695A" w:rsidRDefault="00EE49EB" w:rsidP="0087695A">
      <w:r>
        <w:rPr>
          <w:b/>
          <w:bCs/>
          <w:color w:val="000000"/>
          <w:spacing w:val="-6"/>
          <w:sz w:val="22"/>
          <w:szCs w:val="22"/>
        </w:rPr>
        <w:br w:type="page"/>
      </w:r>
    </w:p>
    <w:p w:rsidR="0087695A" w:rsidRDefault="0087695A" w:rsidP="0087695A"/>
    <w:p w:rsidR="0087695A" w:rsidRDefault="0087695A" w:rsidP="0045723A">
      <w:pPr>
        <w:pStyle w:val="Last"/>
      </w:pPr>
      <w:bookmarkStart w:id="301" w:name="_Toc174937757"/>
      <w:r w:rsidRPr="0045723A">
        <w:t>Приложение 3</w:t>
      </w:r>
      <w:r w:rsidR="0045723A">
        <w:br/>
      </w:r>
      <w:r w:rsidRPr="0045723A">
        <w:rPr>
          <w:sz w:val="22"/>
          <w:szCs w:val="22"/>
        </w:rPr>
        <w:t>Учетная политика</w:t>
      </w:r>
      <w:bookmarkEnd w:id="301"/>
    </w:p>
    <w:p w:rsidR="0087695A" w:rsidRDefault="0087695A" w:rsidP="0087695A">
      <w:pPr>
        <w:jc w:val="center"/>
        <w:rPr>
          <w:b/>
          <w:bCs/>
          <w:sz w:val="22"/>
          <w:szCs w:val="22"/>
        </w:rPr>
      </w:pPr>
    </w:p>
    <w:p w:rsidR="007577E3" w:rsidRDefault="007577E3" w:rsidP="0087695A">
      <w:pPr>
        <w:jc w:val="center"/>
        <w:rPr>
          <w:b/>
          <w:bCs/>
          <w:sz w:val="22"/>
          <w:szCs w:val="22"/>
        </w:rPr>
      </w:pPr>
      <w:r>
        <w:rPr>
          <w:b/>
          <w:bCs/>
          <w:sz w:val="22"/>
          <w:szCs w:val="22"/>
        </w:rPr>
        <w:t>2006 год</w:t>
      </w:r>
    </w:p>
    <w:p w:rsidR="007577E3" w:rsidRDefault="007577E3" w:rsidP="0087695A">
      <w:pPr>
        <w:jc w:val="center"/>
        <w:rPr>
          <w:b/>
          <w:bCs/>
          <w:sz w:val="22"/>
          <w:szCs w:val="22"/>
        </w:rPr>
      </w:pPr>
    </w:p>
    <w:p w:rsidR="00E27B17" w:rsidRPr="00C06A37" w:rsidRDefault="00E27B17" w:rsidP="00E27B17">
      <w:pPr>
        <w:jc w:val="center"/>
        <w:rPr>
          <w:i/>
          <w:iCs/>
        </w:rPr>
      </w:pPr>
      <w:r>
        <w:rPr>
          <w:i/>
          <w:iCs/>
        </w:rPr>
        <w:t>Открытое акционерное о</w:t>
      </w:r>
      <w:r w:rsidRPr="00C06A37">
        <w:rPr>
          <w:i/>
          <w:iCs/>
        </w:rPr>
        <w:t>бщество</w:t>
      </w:r>
    </w:p>
    <w:p w:rsidR="00E27B17" w:rsidRPr="00C06A37" w:rsidRDefault="00E27B17" w:rsidP="00E27B17">
      <w:pPr>
        <w:pBdr>
          <w:bottom w:val="single" w:sz="12" w:space="8" w:color="auto"/>
        </w:pBdr>
        <w:jc w:val="center"/>
        <w:rPr>
          <w:b/>
          <w:bCs/>
          <w:i/>
          <w:iCs/>
          <w:sz w:val="72"/>
          <w:szCs w:val="72"/>
        </w:rPr>
      </w:pPr>
      <w:r w:rsidRPr="00C06A37">
        <w:rPr>
          <w:b/>
          <w:bCs/>
          <w:i/>
          <w:iCs/>
          <w:sz w:val="72"/>
          <w:szCs w:val="72"/>
        </w:rPr>
        <w:t>«</w:t>
      </w:r>
      <w:r>
        <w:rPr>
          <w:b/>
          <w:bCs/>
          <w:i/>
          <w:iCs/>
          <w:sz w:val="72"/>
          <w:szCs w:val="72"/>
        </w:rPr>
        <w:t xml:space="preserve">Компания </w:t>
      </w:r>
      <w:r w:rsidRPr="00C06A37">
        <w:rPr>
          <w:b/>
          <w:bCs/>
          <w:i/>
          <w:iCs/>
          <w:sz w:val="72"/>
          <w:szCs w:val="72"/>
        </w:rPr>
        <w:t>М.видео»</w:t>
      </w:r>
    </w:p>
    <w:p w:rsidR="00E27B17" w:rsidRPr="00BD1259" w:rsidRDefault="00E27B17" w:rsidP="00E27B17">
      <w:pPr>
        <w:jc w:val="center"/>
        <w:rPr>
          <w:sz w:val="22"/>
          <w:szCs w:val="22"/>
        </w:rPr>
      </w:pPr>
      <w:r w:rsidRPr="00BD1259">
        <w:rPr>
          <w:sz w:val="22"/>
          <w:szCs w:val="22"/>
        </w:rPr>
        <w:t xml:space="preserve">125047, г. Москва, Миусская площадь, д.9, стр.1 </w:t>
      </w:r>
    </w:p>
    <w:p w:rsidR="00E27B17" w:rsidRPr="00BD1259" w:rsidRDefault="00E27B17" w:rsidP="00E27B17">
      <w:pPr>
        <w:rPr>
          <w:b/>
          <w:bCs/>
          <w:sz w:val="22"/>
          <w:szCs w:val="22"/>
        </w:rPr>
      </w:pPr>
    </w:p>
    <w:p w:rsidR="00E27B17" w:rsidRPr="00BD1259" w:rsidRDefault="00E27B17" w:rsidP="00E27B17">
      <w:pPr>
        <w:pStyle w:val="20"/>
        <w:numPr>
          <w:ilvl w:val="0"/>
          <w:numId w:val="0"/>
        </w:numPr>
        <w:spacing w:before="120"/>
        <w:rPr>
          <w:b w:val="0"/>
          <w:bCs w:val="0"/>
          <w:sz w:val="22"/>
          <w:szCs w:val="22"/>
        </w:rPr>
      </w:pPr>
      <w:r w:rsidRPr="00BD1259">
        <w:rPr>
          <w:b w:val="0"/>
          <w:bCs w:val="0"/>
          <w:sz w:val="22"/>
          <w:szCs w:val="22"/>
        </w:rPr>
        <w:t>ПРИКАЗ</w:t>
      </w:r>
    </w:p>
    <w:p w:rsidR="00E27B17" w:rsidRPr="00BD1259" w:rsidRDefault="00E27B17" w:rsidP="00E27B17">
      <w:pPr>
        <w:spacing w:before="120"/>
        <w:rPr>
          <w:sz w:val="22"/>
          <w:szCs w:val="22"/>
        </w:rPr>
      </w:pPr>
      <w:r w:rsidRPr="00BD1259">
        <w:rPr>
          <w:sz w:val="22"/>
          <w:szCs w:val="22"/>
        </w:rPr>
        <w:t>25 сентября 2006 г.</w:t>
      </w:r>
      <w:r w:rsidRPr="00BD1259">
        <w:rPr>
          <w:sz w:val="22"/>
          <w:szCs w:val="22"/>
        </w:rPr>
        <w:tab/>
      </w:r>
      <w:r w:rsidRPr="00BD1259">
        <w:rPr>
          <w:sz w:val="22"/>
          <w:szCs w:val="22"/>
        </w:rPr>
        <w:tab/>
      </w:r>
      <w:r w:rsidRPr="00BD1259">
        <w:rPr>
          <w:sz w:val="22"/>
          <w:szCs w:val="22"/>
        </w:rPr>
        <w:tab/>
      </w:r>
      <w:r w:rsidRPr="00BD1259">
        <w:rPr>
          <w:sz w:val="22"/>
          <w:szCs w:val="22"/>
        </w:rPr>
        <w:tab/>
        <w:t>Москва</w:t>
      </w:r>
      <w:r w:rsidRPr="00BD1259">
        <w:rPr>
          <w:sz w:val="22"/>
          <w:szCs w:val="22"/>
        </w:rPr>
        <w:tab/>
      </w:r>
      <w:r w:rsidRPr="00BD1259">
        <w:rPr>
          <w:sz w:val="22"/>
          <w:szCs w:val="22"/>
        </w:rPr>
        <w:tab/>
      </w:r>
      <w:r w:rsidRPr="00BD1259">
        <w:rPr>
          <w:sz w:val="22"/>
          <w:szCs w:val="22"/>
        </w:rPr>
        <w:tab/>
      </w:r>
      <w:r w:rsidRPr="00BD1259">
        <w:rPr>
          <w:sz w:val="22"/>
          <w:szCs w:val="22"/>
        </w:rPr>
        <w:tab/>
        <w:t>№ 06-3/1</w:t>
      </w:r>
    </w:p>
    <w:p w:rsidR="00E27B17" w:rsidRPr="00BD1259" w:rsidRDefault="00E27B17" w:rsidP="00E27B17">
      <w:pPr>
        <w:spacing w:before="120"/>
        <w:rPr>
          <w:b/>
          <w:bCs/>
          <w:i/>
          <w:iCs/>
          <w:sz w:val="22"/>
          <w:szCs w:val="22"/>
        </w:rPr>
      </w:pPr>
    </w:p>
    <w:p w:rsidR="00E27B17" w:rsidRPr="00BD1259" w:rsidRDefault="00E27B17" w:rsidP="00E27B17">
      <w:pPr>
        <w:pStyle w:val="1"/>
        <w:numPr>
          <w:ilvl w:val="0"/>
          <w:numId w:val="0"/>
        </w:numPr>
        <w:spacing w:before="120"/>
        <w:rPr>
          <w:b w:val="0"/>
          <w:bCs w:val="0"/>
          <w:i w:val="0"/>
          <w:iCs w:val="0"/>
        </w:rPr>
      </w:pPr>
      <w:r w:rsidRPr="00BD1259">
        <w:rPr>
          <w:b w:val="0"/>
          <w:bCs w:val="0"/>
          <w:i w:val="0"/>
          <w:iCs w:val="0"/>
        </w:rPr>
        <w:t xml:space="preserve">Об утверждении Учетной политики для целей бухгалтерского учета </w:t>
      </w:r>
      <w:r w:rsidRPr="00BD1259">
        <w:rPr>
          <w:b w:val="0"/>
          <w:bCs w:val="0"/>
          <w:i w:val="0"/>
          <w:iCs w:val="0"/>
        </w:rPr>
        <w:br/>
        <w:t>и Учетной политики для целей налогового учета</w:t>
      </w:r>
    </w:p>
    <w:p w:rsidR="00E27B17" w:rsidRDefault="00E27B17" w:rsidP="00E27B17">
      <w:pPr>
        <w:adjustRightInd w:val="0"/>
        <w:ind w:left="-23" w:firstLine="23"/>
        <w:jc w:val="both"/>
        <w:rPr>
          <w:sz w:val="22"/>
          <w:szCs w:val="22"/>
        </w:rPr>
      </w:pPr>
    </w:p>
    <w:p w:rsidR="00E27B17" w:rsidRPr="00BD1259" w:rsidRDefault="00E27B17" w:rsidP="00E27B17">
      <w:pPr>
        <w:adjustRightInd w:val="0"/>
        <w:ind w:left="-23" w:firstLine="23"/>
        <w:jc w:val="both"/>
        <w:rPr>
          <w:sz w:val="22"/>
          <w:szCs w:val="22"/>
        </w:rPr>
      </w:pPr>
      <w:r w:rsidRPr="00BD1259">
        <w:rPr>
          <w:sz w:val="22"/>
          <w:szCs w:val="22"/>
        </w:rPr>
        <w:t xml:space="preserve">В соответствии с Федеральным законом РФ «О бухгалтерском учете» №129-ФЗ от 21.11.1996 г., иными законодательными и нормативными актами, регулирующими бухгалтерский учет, требованиями части </w:t>
      </w:r>
      <w:r w:rsidRPr="00BD1259">
        <w:rPr>
          <w:sz w:val="22"/>
          <w:szCs w:val="22"/>
          <w:lang w:val="en-US"/>
        </w:rPr>
        <w:t>II</w:t>
      </w:r>
      <w:r w:rsidRPr="00BD1259">
        <w:rPr>
          <w:sz w:val="22"/>
          <w:szCs w:val="22"/>
        </w:rPr>
        <w:t xml:space="preserve"> Налогового кодекса, в целях соблюдения в организации единой методологии учета и исходя из конкретных условий хозяйствования</w:t>
      </w:r>
      <w:r w:rsidRPr="00BD1259">
        <w:rPr>
          <w:b/>
          <w:bCs/>
          <w:color w:val="000000"/>
          <w:sz w:val="22"/>
          <w:szCs w:val="22"/>
        </w:rPr>
        <w:t xml:space="preserve"> </w:t>
      </w:r>
    </w:p>
    <w:p w:rsidR="00E27B17" w:rsidRPr="00BD1259" w:rsidRDefault="00E27B17" w:rsidP="00E27B17">
      <w:pPr>
        <w:pStyle w:val="26"/>
        <w:spacing w:before="120"/>
        <w:rPr>
          <w:sz w:val="22"/>
          <w:szCs w:val="22"/>
        </w:rPr>
      </w:pPr>
    </w:p>
    <w:p w:rsidR="00E27B17" w:rsidRPr="00BD1259" w:rsidRDefault="00E27B17" w:rsidP="00E27B17">
      <w:pPr>
        <w:shd w:val="clear" w:color="auto" w:fill="FFFFFF"/>
        <w:spacing w:before="120"/>
        <w:jc w:val="both"/>
        <w:rPr>
          <w:sz w:val="22"/>
          <w:szCs w:val="22"/>
        </w:rPr>
      </w:pPr>
      <w:r w:rsidRPr="00BD1259">
        <w:rPr>
          <w:sz w:val="22"/>
          <w:szCs w:val="22"/>
        </w:rPr>
        <w:t>ПРИКАЗЫВАЮ:</w:t>
      </w:r>
    </w:p>
    <w:p w:rsidR="00E27B17" w:rsidRPr="00C53390" w:rsidRDefault="00E27B17" w:rsidP="006D1D82">
      <w:pPr>
        <w:widowControl w:val="0"/>
        <w:numPr>
          <w:ilvl w:val="0"/>
          <w:numId w:val="28"/>
        </w:numPr>
        <w:tabs>
          <w:tab w:val="clear" w:pos="927"/>
        </w:tabs>
        <w:autoSpaceDE/>
        <w:autoSpaceDN/>
        <w:spacing w:before="120"/>
        <w:ind w:left="426" w:hanging="426"/>
        <w:jc w:val="both"/>
        <w:rPr>
          <w:sz w:val="22"/>
          <w:szCs w:val="22"/>
        </w:rPr>
      </w:pPr>
      <w:r w:rsidRPr="00C53390">
        <w:rPr>
          <w:sz w:val="22"/>
          <w:szCs w:val="22"/>
        </w:rPr>
        <w:t>Утвердить Учетную политику для целей бухгалтерского учета ОАО «Компания М.видео» и ввести ее в действие с 25 сентября 2006 года (Приложение № 1).</w:t>
      </w:r>
    </w:p>
    <w:p w:rsidR="00E27B17" w:rsidRPr="00C53390" w:rsidRDefault="00E27B17" w:rsidP="006D1D82">
      <w:pPr>
        <w:widowControl w:val="0"/>
        <w:numPr>
          <w:ilvl w:val="0"/>
          <w:numId w:val="28"/>
        </w:numPr>
        <w:tabs>
          <w:tab w:val="clear" w:pos="927"/>
        </w:tabs>
        <w:autoSpaceDE/>
        <w:autoSpaceDN/>
        <w:spacing w:before="120"/>
        <w:ind w:left="426" w:hanging="426"/>
        <w:jc w:val="both"/>
        <w:rPr>
          <w:sz w:val="22"/>
          <w:szCs w:val="22"/>
        </w:rPr>
      </w:pPr>
      <w:r w:rsidRPr="00C53390">
        <w:rPr>
          <w:sz w:val="22"/>
          <w:szCs w:val="22"/>
        </w:rPr>
        <w:t>Утвердить Учетную политику для целей налогового учета ОАО «Компания М.видео» и ввести ее в действие с 25 сентября 2006 года (Приложение № 2).</w:t>
      </w:r>
    </w:p>
    <w:p w:rsidR="00E27B17" w:rsidRPr="00C53390" w:rsidRDefault="00E27B17" w:rsidP="006D1D82">
      <w:pPr>
        <w:pStyle w:val="af4"/>
        <w:widowControl/>
        <w:numPr>
          <w:ilvl w:val="0"/>
          <w:numId w:val="28"/>
        </w:numPr>
        <w:tabs>
          <w:tab w:val="clear" w:pos="927"/>
          <w:tab w:val="num" w:pos="360"/>
        </w:tabs>
        <w:autoSpaceDE/>
        <w:autoSpaceDN/>
        <w:spacing w:before="120" w:after="0"/>
        <w:ind w:left="360"/>
        <w:jc w:val="both"/>
        <w:rPr>
          <w:sz w:val="22"/>
          <w:szCs w:val="22"/>
        </w:rPr>
      </w:pPr>
      <w:r w:rsidRPr="00C53390">
        <w:rPr>
          <w:sz w:val="22"/>
          <w:szCs w:val="22"/>
        </w:rPr>
        <w:t>Руководителям создать необходимые условия для организации и ведения бухгалтерского и налогового учета в соответствии с Учетными политиками, утвержденными настоящим приказом.</w:t>
      </w:r>
    </w:p>
    <w:p w:rsidR="00E27B17" w:rsidRPr="00C53390" w:rsidRDefault="00E27B17" w:rsidP="006D1D82">
      <w:pPr>
        <w:widowControl w:val="0"/>
        <w:numPr>
          <w:ilvl w:val="0"/>
          <w:numId w:val="28"/>
        </w:numPr>
        <w:autoSpaceDE/>
        <w:autoSpaceDN/>
        <w:spacing w:before="120"/>
        <w:ind w:left="426" w:hanging="426"/>
        <w:jc w:val="both"/>
        <w:rPr>
          <w:sz w:val="22"/>
          <w:szCs w:val="22"/>
        </w:rPr>
      </w:pPr>
      <w:r w:rsidRPr="00C53390">
        <w:rPr>
          <w:sz w:val="22"/>
          <w:szCs w:val="22"/>
        </w:rPr>
        <w:t xml:space="preserve">Контроль исполнения настоящего приказа возложить на Главного бухгалтера </w:t>
      </w:r>
      <w:r w:rsidRPr="00C53390">
        <w:rPr>
          <w:sz w:val="22"/>
          <w:szCs w:val="22"/>
        </w:rPr>
        <w:br/>
        <w:t>ОАО «Компания М.видео».</w:t>
      </w:r>
    </w:p>
    <w:p w:rsidR="00E27B17" w:rsidRPr="00BD1259" w:rsidRDefault="00E27B17" w:rsidP="00E27B17">
      <w:pPr>
        <w:shd w:val="clear" w:color="auto" w:fill="FFFFFF"/>
        <w:tabs>
          <w:tab w:val="left" w:pos="426"/>
        </w:tabs>
        <w:spacing w:before="120"/>
        <w:ind w:left="426" w:hanging="426"/>
        <w:rPr>
          <w:sz w:val="22"/>
          <w:szCs w:val="22"/>
        </w:rPr>
      </w:pPr>
    </w:p>
    <w:p w:rsidR="00E27B17" w:rsidRPr="00BD1259" w:rsidRDefault="00E27B17" w:rsidP="00E27B17">
      <w:pPr>
        <w:spacing w:before="120"/>
        <w:rPr>
          <w:sz w:val="22"/>
          <w:szCs w:val="22"/>
        </w:rPr>
      </w:pPr>
    </w:p>
    <w:p w:rsidR="00E27B17" w:rsidRPr="00BD1259" w:rsidRDefault="00E27B17" w:rsidP="00E27B17">
      <w:pPr>
        <w:spacing w:before="120"/>
        <w:rPr>
          <w:sz w:val="22"/>
          <w:szCs w:val="22"/>
        </w:rPr>
      </w:pPr>
      <w:r w:rsidRPr="00BD1259">
        <w:rPr>
          <w:sz w:val="22"/>
          <w:szCs w:val="22"/>
        </w:rPr>
        <w:t>Генеральный директор</w:t>
      </w:r>
      <w:r w:rsidRPr="00BD1259">
        <w:rPr>
          <w:sz w:val="22"/>
          <w:szCs w:val="22"/>
        </w:rPr>
        <w:tab/>
      </w:r>
      <w:r w:rsidRPr="00BD1259">
        <w:rPr>
          <w:sz w:val="22"/>
          <w:szCs w:val="22"/>
        </w:rPr>
        <w:tab/>
      </w:r>
      <w:r w:rsidRPr="00BD1259">
        <w:rPr>
          <w:sz w:val="22"/>
          <w:szCs w:val="22"/>
        </w:rPr>
        <w:tab/>
      </w:r>
      <w:r w:rsidRPr="005C79F7">
        <w:rPr>
          <w:rFonts w:ascii="Arial Narrow" w:hAnsi="Arial Narrow" w:cs="Arial Narrow"/>
          <w:b/>
          <w:bCs/>
          <w:i/>
          <w:iCs/>
        </w:rPr>
        <w:t>[Подпись]</w:t>
      </w:r>
      <w:r w:rsidRPr="00BD1259">
        <w:rPr>
          <w:sz w:val="22"/>
          <w:szCs w:val="22"/>
        </w:rPr>
        <w:tab/>
      </w:r>
      <w:r w:rsidRPr="00BD1259">
        <w:rPr>
          <w:sz w:val="22"/>
          <w:szCs w:val="22"/>
        </w:rPr>
        <w:tab/>
        <w:t>П.Ю. Бреев</w:t>
      </w:r>
    </w:p>
    <w:p w:rsidR="00E27B17" w:rsidRPr="007E3C6D" w:rsidRDefault="00E27B17" w:rsidP="00E27B17">
      <w:pPr>
        <w:spacing w:line="360" w:lineRule="auto"/>
        <w:jc w:val="right"/>
        <w:rPr>
          <w:i/>
          <w:iCs/>
        </w:rPr>
      </w:pPr>
      <w:r>
        <w:rPr>
          <w:sz w:val="24"/>
          <w:szCs w:val="24"/>
        </w:rPr>
        <w:br w:type="page"/>
      </w:r>
      <w:r w:rsidRPr="007E3C6D">
        <w:rPr>
          <w:i/>
          <w:iCs/>
        </w:rPr>
        <w:lastRenderedPageBreak/>
        <w:t xml:space="preserve">Приложение №1 </w:t>
      </w:r>
    </w:p>
    <w:p w:rsidR="00E27B17" w:rsidRPr="007E3C6D" w:rsidRDefault="00E27B17" w:rsidP="00E27B17">
      <w:pPr>
        <w:spacing w:line="360" w:lineRule="auto"/>
        <w:jc w:val="right"/>
        <w:rPr>
          <w:i/>
          <w:iCs/>
        </w:rPr>
      </w:pPr>
      <w:r w:rsidRPr="007E3C6D">
        <w:rPr>
          <w:i/>
          <w:iCs/>
        </w:rPr>
        <w:t xml:space="preserve">к приказу № </w:t>
      </w:r>
      <w:r w:rsidRPr="00EA3723">
        <w:rPr>
          <w:i/>
          <w:iCs/>
        </w:rPr>
        <w:t>06-</w:t>
      </w:r>
      <w:r>
        <w:rPr>
          <w:i/>
          <w:iCs/>
        </w:rPr>
        <w:t>3/1</w:t>
      </w:r>
      <w:r w:rsidRPr="00EA3723">
        <w:rPr>
          <w:i/>
          <w:iCs/>
        </w:rPr>
        <w:t xml:space="preserve"> </w:t>
      </w:r>
      <w:r w:rsidRPr="007E3C6D">
        <w:rPr>
          <w:i/>
          <w:iCs/>
        </w:rPr>
        <w:t xml:space="preserve">от </w:t>
      </w:r>
      <w:r>
        <w:rPr>
          <w:i/>
          <w:iCs/>
        </w:rPr>
        <w:t>25.09</w:t>
      </w:r>
      <w:r w:rsidRPr="007E3C6D">
        <w:rPr>
          <w:i/>
          <w:iCs/>
        </w:rPr>
        <w:t>.2006</w:t>
      </w:r>
    </w:p>
    <w:p w:rsidR="00E27B17" w:rsidRDefault="00E27B17" w:rsidP="00E27B17">
      <w:pPr>
        <w:spacing w:line="360" w:lineRule="auto"/>
        <w:jc w:val="right"/>
        <w:rPr>
          <w:b/>
          <w:bCs/>
        </w:rPr>
      </w:pPr>
    </w:p>
    <w:p w:rsidR="00E27B17" w:rsidRPr="000C20CD" w:rsidRDefault="00E27B17" w:rsidP="00E27B17">
      <w:pPr>
        <w:spacing w:after="120" w:line="360" w:lineRule="auto"/>
        <w:jc w:val="center"/>
        <w:rPr>
          <w:rFonts w:ascii="Times New Roman Bold" w:hAnsi="Times New Roman Bold" w:cs="Times New Roman Bold"/>
          <w:b/>
          <w:bCs/>
          <w:caps/>
          <w:sz w:val="24"/>
          <w:szCs w:val="24"/>
        </w:rPr>
      </w:pPr>
      <w:r w:rsidRPr="000C20CD">
        <w:rPr>
          <w:rFonts w:ascii="Times New Roman Bold" w:hAnsi="Times New Roman Bold" w:cs="Times New Roman Bold"/>
          <w:b/>
          <w:bCs/>
          <w:caps/>
          <w:sz w:val="24"/>
          <w:szCs w:val="24"/>
        </w:rPr>
        <w:t>Учетная политика для целей бухгалтерского учета</w:t>
      </w:r>
      <w:r w:rsidRPr="000C20CD">
        <w:rPr>
          <w:rFonts w:ascii="Times New Roman Bold" w:hAnsi="Times New Roman Bold" w:cs="Times New Roman Bold"/>
          <w:b/>
          <w:bCs/>
          <w:caps/>
          <w:sz w:val="24"/>
          <w:szCs w:val="24"/>
        </w:rPr>
        <w:br/>
        <w:t>ОАО «Компания М.видео»</w:t>
      </w:r>
    </w:p>
    <w:p w:rsidR="00E27B17" w:rsidRPr="00C53390" w:rsidRDefault="00E27B17" w:rsidP="00E27B17">
      <w:pPr>
        <w:pStyle w:val="41"/>
        <w:numPr>
          <w:ilvl w:val="0"/>
          <w:numId w:val="0"/>
        </w:numPr>
        <w:spacing w:before="0" w:after="120"/>
        <w:jc w:val="left"/>
        <w:rPr>
          <w:b/>
          <w:bCs/>
          <w:i/>
          <w:iCs/>
          <w:snapToGrid w:val="0"/>
          <w:sz w:val="22"/>
          <w:szCs w:val="22"/>
          <w:u w:val="single"/>
        </w:rPr>
      </w:pPr>
      <w:r w:rsidRPr="00C53390">
        <w:rPr>
          <w:b/>
          <w:bCs/>
          <w:i/>
          <w:iCs/>
          <w:snapToGrid w:val="0"/>
          <w:sz w:val="22"/>
          <w:szCs w:val="22"/>
          <w:u w:val="single"/>
        </w:rPr>
        <w:t>Содержание</w:t>
      </w:r>
    </w:p>
    <w:p w:rsidR="00E27B17" w:rsidRPr="00C53390" w:rsidRDefault="00E27B17" w:rsidP="00E27B17">
      <w:pPr>
        <w:pStyle w:val="12"/>
        <w:rPr>
          <w:rFonts w:cs="Times New Roman"/>
        </w:rPr>
      </w:pPr>
      <w:r w:rsidRPr="00C53390">
        <w:fldChar w:fldCharType="begin"/>
      </w:r>
      <w:r w:rsidRPr="00C53390">
        <w:instrText xml:space="preserve"> TOC \o "1-3" \h \z \u </w:instrText>
      </w:r>
      <w:r w:rsidRPr="00C53390">
        <w:fldChar w:fldCharType="separate"/>
      </w:r>
      <w:r w:rsidRPr="00F314E2">
        <w:rPr>
          <w:rStyle w:val="af6"/>
        </w:rPr>
        <w:t>1.</w:t>
      </w:r>
      <w:r w:rsidRPr="00C53390">
        <w:rPr>
          <w:rFonts w:cs="Times New Roman"/>
        </w:rPr>
        <w:tab/>
      </w:r>
      <w:r w:rsidRPr="00F314E2">
        <w:rPr>
          <w:rStyle w:val="af6"/>
        </w:rPr>
        <w:t>Общие положения</w:t>
      </w:r>
      <w:r w:rsidRPr="00C53390">
        <w:rPr>
          <w:rFonts w:cs="Times New Roman"/>
          <w:webHidden/>
        </w:rPr>
        <w:tab/>
      </w:r>
    </w:p>
    <w:p w:rsidR="00E27B17" w:rsidRPr="00C53390" w:rsidRDefault="00E27B17" w:rsidP="00E27B17">
      <w:pPr>
        <w:pStyle w:val="12"/>
        <w:rPr>
          <w:rFonts w:cs="Times New Roman"/>
        </w:rPr>
      </w:pPr>
      <w:r w:rsidRPr="00F314E2">
        <w:rPr>
          <w:rStyle w:val="af6"/>
        </w:rPr>
        <w:t>2. Организация бухгалтерского учета</w:t>
      </w:r>
      <w:r w:rsidRPr="00C53390">
        <w:rPr>
          <w:rFonts w:cs="Times New Roman"/>
          <w:webHidden/>
        </w:rPr>
        <w:tab/>
      </w:r>
    </w:p>
    <w:p w:rsidR="00E27B17" w:rsidRPr="00C53390" w:rsidRDefault="00E27B17" w:rsidP="00E27B17">
      <w:pPr>
        <w:pStyle w:val="12"/>
        <w:rPr>
          <w:rFonts w:cs="Times New Roman"/>
        </w:rPr>
      </w:pPr>
      <w:r w:rsidRPr="00F314E2">
        <w:rPr>
          <w:rStyle w:val="af6"/>
        </w:rPr>
        <w:t>3. Методы и способы оценки имущества, обязательств и хозяйственных операций</w:t>
      </w:r>
      <w:r w:rsidRPr="00C53390">
        <w:rPr>
          <w:rFonts w:cs="Times New Roman"/>
          <w:webHidden/>
        </w:rPr>
        <w:tab/>
      </w:r>
    </w:p>
    <w:p w:rsidR="00E27B17" w:rsidRPr="00C53390" w:rsidRDefault="00E27B17" w:rsidP="00E27B17">
      <w:pPr>
        <w:pStyle w:val="24"/>
        <w:rPr>
          <w:sz w:val="22"/>
          <w:szCs w:val="22"/>
        </w:rPr>
      </w:pPr>
      <w:r w:rsidRPr="00F314E2">
        <w:rPr>
          <w:rStyle w:val="af6"/>
          <w:sz w:val="22"/>
          <w:szCs w:val="22"/>
        </w:rPr>
        <w:t>3.1. Учет основных средств</w:t>
      </w:r>
      <w:r w:rsidRPr="00C53390">
        <w:rPr>
          <w:webHidden/>
          <w:sz w:val="22"/>
          <w:szCs w:val="22"/>
        </w:rPr>
        <w:tab/>
      </w:r>
    </w:p>
    <w:p w:rsidR="00E27B17" w:rsidRPr="00C53390" w:rsidRDefault="00E27B17" w:rsidP="00E27B17">
      <w:pPr>
        <w:pStyle w:val="24"/>
        <w:rPr>
          <w:sz w:val="22"/>
          <w:szCs w:val="22"/>
        </w:rPr>
      </w:pPr>
      <w:r w:rsidRPr="00F314E2">
        <w:rPr>
          <w:rStyle w:val="af6"/>
          <w:sz w:val="22"/>
          <w:szCs w:val="22"/>
        </w:rPr>
        <w:t>3.2. Учет нематериальных активов</w:t>
      </w:r>
      <w:r w:rsidRPr="00C53390">
        <w:rPr>
          <w:webHidden/>
          <w:sz w:val="22"/>
          <w:szCs w:val="22"/>
        </w:rPr>
        <w:tab/>
      </w:r>
    </w:p>
    <w:p w:rsidR="00E27B17" w:rsidRPr="00C53390" w:rsidRDefault="00E27B17" w:rsidP="00E27B17">
      <w:pPr>
        <w:pStyle w:val="24"/>
        <w:rPr>
          <w:sz w:val="22"/>
          <w:szCs w:val="22"/>
        </w:rPr>
      </w:pPr>
      <w:r w:rsidRPr="00F314E2">
        <w:rPr>
          <w:rStyle w:val="af6"/>
          <w:sz w:val="22"/>
          <w:szCs w:val="22"/>
        </w:rPr>
        <w:t>3.3. Учет материально-производственных запасов</w:t>
      </w:r>
      <w:r w:rsidRPr="00C53390">
        <w:rPr>
          <w:webHidden/>
          <w:sz w:val="22"/>
          <w:szCs w:val="22"/>
        </w:rPr>
        <w:tab/>
      </w:r>
    </w:p>
    <w:p w:rsidR="00E27B17" w:rsidRPr="00C53390" w:rsidRDefault="00E27B17" w:rsidP="00E27B17">
      <w:pPr>
        <w:pStyle w:val="24"/>
        <w:rPr>
          <w:sz w:val="22"/>
          <w:szCs w:val="22"/>
        </w:rPr>
      </w:pPr>
      <w:r w:rsidRPr="00F314E2">
        <w:rPr>
          <w:rStyle w:val="af6"/>
          <w:sz w:val="22"/>
          <w:szCs w:val="22"/>
        </w:rPr>
        <w:t>3.4. Учет доходов</w:t>
      </w:r>
      <w:r w:rsidRPr="00C53390">
        <w:rPr>
          <w:webHidden/>
          <w:sz w:val="22"/>
          <w:szCs w:val="22"/>
        </w:rPr>
        <w:tab/>
      </w:r>
    </w:p>
    <w:p w:rsidR="00E27B17" w:rsidRPr="00C53390" w:rsidRDefault="00E27B17" w:rsidP="00E27B17">
      <w:pPr>
        <w:pStyle w:val="24"/>
        <w:rPr>
          <w:sz w:val="22"/>
          <w:szCs w:val="22"/>
        </w:rPr>
      </w:pPr>
      <w:r w:rsidRPr="00F314E2">
        <w:rPr>
          <w:rStyle w:val="af6"/>
          <w:sz w:val="22"/>
          <w:szCs w:val="22"/>
        </w:rPr>
        <w:t>3.5. Учет расходов.</w:t>
      </w:r>
      <w:r w:rsidRPr="00C53390">
        <w:rPr>
          <w:webHidden/>
          <w:sz w:val="22"/>
          <w:szCs w:val="22"/>
        </w:rPr>
        <w:tab/>
      </w:r>
    </w:p>
    <w:p w:rsidR="00E27B17" w:rsidRPr="00C53390" w:rsidRDefault="00E27B17" w:rsidP="00E27B17">
      <w:pPr>
        <w:pStyle w:val="24"/>
        <w:rPr>
          <w:sz w:val="22"/>
          <w:szCs w:val="22"/>
        </w:rPr>
      </w:pPr>
      <w:r w:rsidRPr="00F314E2">
        <w:rPr>
          <w:rStyle w:val="af6"/>
          <w:sz w:val="22"/>
          <w:szCs w:val="22"/>
        </w:rPr>
        <w:t>3.6. Учет недостач и потерь от порчи ценностей.</w:t>
      </w:r>
      <w:r w:rsidRPr="00C53390">
        <w:rPr>
          <w:webHidden/>
          <w:sz w:val="22"/>
          <w:szCs w:val="22"/>
        </w:rPr>
        <w:tab/>
      </w:r>
    </w:p>
    <w:p w:rsidR="00E27B17" w:rsidRPr="00C53390" w:rsidRDefault="00E27B17" w:rsidP="00E27B17">
      <w:pPr>
        <w:pStyle w:val="24"/>
        <w:rPr>
          <w:sz w:val="22"/>
          <w:szCs w:val="22"/>
        </w:rPr>
      </w:pPr>
      <w:r w:rsidRPr="00F314E2">
        <w:rPr>
          <w:rStyle w:val="af6"/>
          <w:sz w:val="22"/>
          <w:szCs w:val="22"/>
        </w:rPr>
        <w:t>3.7. Учет финансовых вложений</w:t>
      </w:r>
      <w:r w:rsidRPr="00C53390">
        <w:rPr>
          <w:webHidden/>
          <w:sz w:val="22"/>
          <w:szCs w:val="22"/>
        </w:rPr>
        <w:tab/>
      </w:r>
    </w:p>
    <w:p w:rsidR="00E27B17" w:rsidRPr="00C53390" w:rsidRDefault="00E27B17" w:rsidP="00E27B17">
      <w:pPr>
        <w:pStyle w:val="24"/>
        <w:rPr>
          <w:sz w:val="22"/>
          <w:szCs w:val="22"/>
        </w:rPr>
      </w:pPr>
      <w:r w:rsidRPr="00F314E2">
        <w:rPr>
          <w:rStyle w:val="af6"/>
          <w:sz w:val="22"/>
          <w:szCs w:val="22"/>
        </w:rPr>
        <w:t>3.8.Учет резервов</w:t>
      </w:r>
      <w:r w:rsidRPr="00C53390">
        <w:rPr>
          <w:webHidden/>
          <w:sz w:val="22"/>
          <w:szCs w:val="22"/>
        </w:rPr>
        <w:tab/>
      </w:r>
    </w:p>
    <w:p w:rsidR="00E27B17" w:rsidRPr="00C53390" w:rsidRDefault="00E27B17" w:rsidP="00E27B17">
      <w:pPr>
        <w:pStyle w:val="24"/>
        <w:rPr>
          <w:sz w:val="22"/>
          <w:szCs w:val="22"/>
        </w:rPr>
      </w:pPr>
      <w:r w:rsidRPr="00F314E2">
        <w:rPr>
          <w:rStyle w:val="af6"/>
          <w:sz w:val="22"/>
          <w:szCs w:val="22"/>
        </w:rPr>
        <w:t>3.9. Учет задолженности по кредитам и займам</w:t>
      </w:r>
      <w:r w:rsidRPr="00C53390">
        <w:rPr>
          <w:webHidden/>
          <w:sz w:val="22"/>
          <w:szCs w:val="22"/>
        </w:rPr>
        <w:tab/>
      </w:r>
    </w:p>
    <w:p w:rsidR="00E27B17" w:rsidRPr="00C53390" w:rsidRDefault="00E27B17" w:rsidP="00E27B17">
      <w:pPr>
        <w:pStyle w:val="24"/>
        <w:rPr>
          <w:sz w:val="22"/>
          <w:szCs w:val="22"/>
        </w:rPr>
      </w:pPr>
      <w:r w:rsidRPr="00F314E2">
        <w:rPr>
          <w:rStyle w:val="af6"/>
          <w:sz w:val="22"/>
          <w:szCs w:val="22"/>
        </w:rPr>
        <w:t>3.10. Отражение событий после отчетной даты</w:t>
      </w:r>
      <w:r w:rsidRPr="00C53390">
        <w:rPr>
          <w:webHidden/>
          <w:sz w:val="22"/>
          <w:szCs w:val="22"/>
        </w:rPr>
        <w:tab/>
      </w:r>
    </w:p>
    <w:p w:rsidR="00E27B17" w:rsidRPr="00C53390" w:rsidRDefault="00E27B17" w:rsidP="00E27B17">
      <w:pPr>
        <w:pStyle w:val="12"/>
        <w:rPr>
          <w:rFonts w:cs="Times New Roman"/>
        </w:rPr>
      </w:pPr>
      <w:r w:rsidRPr="00F314E2">
        <w:rPr>
          <w:rStyle w:val="af6"/>
        </w:rPr>
        <w:t>4. Рабочий план счетов</w:t>
      </w:r>
      <w:r w:rsidRPr="00C53390">
        <w:rPr>
          <w:rFonts w:cs="Times New Roman"/>
          <w:webHidden/>
        </w:rPr>
        <w:tab/>
      </w:r>
    </w:p>
    <w:p w:rsidR="00E27B17" w:rsidRPr="00C53390" w:rsidRDefault="00E27B17" w:rsidP="00E27B17">
      <w:pPr>
        <w:pStyle w:val="12"/>
        <w:rPr>
          <w:rFonts w:cs="Times New Roman"/>
        </w:rPr>
      </w:pPr>
      <w:r w:rsidRPr="00F314E2">
        <w:rPr>
          <w:rStyle w:val="af6"/>
        </w:rPr>
        <w:t>5. Техника и формы бухгалтерского учета</w:t>
      </w:r>
      <w:r w:rsidRPr="00C53390">
        <w:rPr>
          <w:rFonts w:cs="Times New Roman"/>
          <w:webHidden/>
        </w:rPr>
        <w:tab/>
      </w:r>
    </w:p>
    <w:p w:rsidR="00E27B17" w:rsidRPr="00C53390" w:rsidRDefault="00E27B17" w:rsidP="00E27B17">
      <w:pPr>
        <w:pStyle w:val="12"/>
        <w:rPr>
          <w:rFonts w:cs="Times New Roman"/>
        </w:rPr>
      </w:pPr>
      <w:r w:rsidRPr="00F314E2">
        <w:rPr>
          <w:rStyle w:val="af6"/>
        </w:rPr>
        <w:t>6. Правила документооборота, первичные учетные документы</w:t>
      </w:r>
      <w:r w:rsidRPr="00C53390">
        <w:rPr>
          <w:rFonts w:cs="Times New Roman"/>
          <w:webHidden/>
        </w:rPr>
        <w:tab/>
      </w:r>
    </w:p>
    <w:p w:rsidR="00E27B17" w:rsidRPr="00C53390" w:rsidRDefault="00E27B17" w:rsidP="00E27B17">
      <w:pPr>
        <w:pStyle w:val="12"/>
        <w:rPr>
          <w:rFonts w:cs="Times New Roman"/>
        </w:rPr>
      </w:pPr>
      <w:r w:rsidRPr="00F314E2">
        <w:rPr>
          <w:rStyle w:val="af6"/>
        </w:rPr>
        <w:t>7. Порядок проведения инвентаризации имущества и обязательств</w:t>
      </w:r>
      <w:r w:rsidRPr="00C53390">
        <w:rPr>
          <w:rFonts w:cs="Times New Roman"/>
          <w:webHidden/>
        </w:rPr>
        <w:tab/>
      </w:r>
    </w:p>
    <w:p w:rsidR="00E27B17" w:rsidRPr="00C53390" w:rsidRDefault="00E27B17" w:rsidP="00E27B17">
      <w:pPr>
        <w:pStyle w:val="12"/>
        <w:rPr>
          <w:rFonts w:cs="Times New Roman"/>
        </w:rPr>
      </w:pPr>
      <w:r w:rsidRPr="00F314E2">
        <w:rPr>
          <w:rStyle w:val="af6"/>
        </w:rPr>
        <w:t>8. Внутрихозяйственный контроль</w:t>
      </w:r>
      <w:r w:rsidRPr="00C53390">
        <w:rPr>
          <w:rFonts w:cs="Times New Roman"/>
          <w:webHidden/>
        </w:rPr>
        <w:tab/>
      </w:r>
    </w:p>
    <w:p w:rsidR="00E27B17" w:rsidRPr="00C53390" w:rsidRDefault="00E27B17" w:rsidP="00E27B17">
      <w:pPr>
        <w:pStyle w:val="12"/>
        <w:rPr>
          <w:rFonts w:cs="Times New Roman"/>
        </w:rPr>
      </w:pPr>
      <w:r w:rsidRPr="00F314E2">
        <w:rPr>
          <w:rStyle w:val="af6"/>
        </w:rPr>
        <w:t>9. Формирование отчетности</w:t>
      </w:r>
      <w:r w:rsidRPr="00C53390">
        <w:rPr>
          <w:rFonts w:cs="Times New Roman"/>
          <w:webHidden/>
        </w:rPr>
        <w:tab/>
      </w:r>
    </w:p>
    <w:p w:rsidR="00E27B17" w:rsidRPr="00C53390" w:rsidRDefault="00E27B17" w:rsidP="00E27B17">
      <w:pPr>
        <w:pStyle w:val="12"/>
        <w:rPr>
          <w:rStyle w:val="af6"/>
          <w:rFonts w:cs="Times New Roman"/>
        </w:rPr>
      </w:pPr>
      <w:r w:rsidRPr="00C53390">
        <w:fldChar w:fldCharType="end"/>
      </w:r>
      <w:r w:rsidRPr="00F314E2">
        <w:rPr>
          <w:rStyle w:val="af6"/>
        </w:rPr>
        <w:t>10. ПЕРЕЧЕНЬ ПРИЛОЖЕНИЙ</w:t>
      </w:r>
      <w:r w:rsidRPr="00C53390">
        <w:rPr>
          <w:rFonts w:cs="Times New Roman"/>
        </w:rPr>
        <w:tab/>
      </w:r>
    </w:p>
    <w:p w:rsidR="00E27B17" w:rsidRPr="003C6714" w:rsidRDefault="00E27B17" w:rsidP="00E27B17">
      <w:pPr>
        <w:spacing w:after="120"/>
        <w:jc w:val="both"/>
        <w:rPr>
          <w:sz w:val="22"/>
          <w:szCs w:val="22"/>
        </w:rPr>
      </w:pPr>
    </w:p>
    <w:p w:rsidR="00E27B17" w:rsidRPr="003C6714" w:rsidRDefault="00E27B17" w:rsidP="00E27B17">
      <w:pPr>
        <w:spacing w:after="120"/>
        <w:jc w:val="both"/>
        <w:rPr>
          <w:sz w:val="22"/>
          <w:szCs w:val="22"/>
        </w:rPr>
      </w:pPr>
    </w:p>
    <w:p w:rsidR="00E27B17" w:rsidRPr="003C6714" w:rsidRDefault="00E27B17" w:rsidP="00E27B17">
      <w:pPr>
        <w:spacing w:after="120"/>
        <w:jc w:val="both"/>
        <w:rPr>
          <w:sz w:val="22"/>
          <w:szCs w:val="22"/>
        </w:rPr>
      </w:pPr>
    </w:p>
    <w:p w:rsidR="00E27B17" w:rsidRPr="003C6714" w:rsidRDefault="00E27B17" w:rsidP="00E27B17">
      <w:pPr>
        <w:spacing w:after="120"/>
        <w:jc w:val="both"/>
        <w:rPr>
          <w:sz w:val="22"/>
          <w:szCs w:val="22"/>
        </w:rPr>
      </w:pPr>
      <w:r w:rsidRPr="003C6714">
        <w:rPr>
          <w:sz w:val="22"/>
          <w:szCs w:val="22"/>
        </w:rPr>
        <w:br w:type="page"/>
      </w:r>
    </w:p>
    <w:p w:rsidR="00E27B17" w:rsidRPr="00130158"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947A18">
        <w:rPr>
          <w:rFonts w:eastAsia="Arial Unicode MS"/>
          <w:i w:val="0"/>
          <w:iCs w:val="0"/>
          <w:smallCaps/>
          <w:kern w:val="36"/>
          <w:u w:val="none"/>
          <w:lang w:eastAsia="en-US"/>
        </w:rPr>
        <w:t>1.</w:t>
      </w:r>
      <w:r w:rsidRPr="00947A18">
        <w:rPr>
          <w:rFonts w:eastAsia="Arial Unicode MS"/>
          <w:i w:val="0"/>
          <w:iCs w:val="0"/>
          <w:smallCaps/>
          <w:kern w:val="36"/>
          <w:u w:val="none"/>
          <w:lang w:eastAsia="en-US"/>
        </w:rPr>
        <w:tab/>
        <w:t>Общие положения</w:t>
      </w:r>
    </w:p>
    <w:p w:rsidR="00E27B17" w:rsidRPr="00130158" w:rsidRDefault="00E27B17" w:rsidP="00E27B17">
      <w:pPr>
        <w:rPr>
          <w:lang w:eastAsia="en-US"/>
        </w:rPr>
      </w:pPr>
    </w:p>
    <w:p w:rsidR="00E27B17" w:rsidRPr="00DB313F" w:rsidRDefault="00E27B17" w:rsidP="00E27B17">
      <w:pPr>
        <w:spacing w:after="120"/>
        <w:jc w:val="both"/>
        <w:rPr>
          <w:sz w:val="22"/>
          <w:szCs w:val="22"/>
        </w:rPr>
      </w:pPr>
      <w:r w:rsidRPr="00DB313F">
        <w:rPr>
          <w:sz w:val="22"/>
          <w:szCs w:val="22"/>
        </w:rPr>
        <w:t xml:space="preserve">1.1.Учетная политика для целей бухгалтерского учета ОАО «Компания М.видео» (далее Предприятие) является внутренним нормативным документом, определяющим совокупность способов ведения бухгалтерского учета  исходя из особенностей финансовой и хозяйственной деятельности Предприятия. </w:t>
      </w:r>
    </w:p>
    <w:p w:rsidR="00E27B17" w:rsidRPr="00DB313F" w:rsidRDefault="00E27B17" w:rsidP="00E27B17">
      <w:pPr>
        <w:spacing w:after="120"/>
        <w:jc w:val="both"/>
        <w:rPr>
          <w:sz w:val="22"/>
          <w:szCs w:val="22"/>
        </w:rPr>
      </w:pPr>
      <w:r w:rsidRPr="00DB313F">
        <w:rPr>
          <w:sz w:val="22"/>
          <w:szCs w:val="22"/>
        </w:rPr>
        <w:t>1.2. Данная Учетная политика обязательна для применения на Предприятии.</w:t>
      </w:r>
    </w:p>
    <w:p w:rsidR="00E27B17" w:rsidRPr="00DB313F" w:rsidRDefault="00E27B17" w:rsidP="00E27B17">
      <w:pPr>
        <w:spacing w:after="120"/>
        <w:jc w:val="both"/>
        <w:rPr>
          <w:sz w:val="22"/>
          <w:szCs w:val="22"/>
        </w:rPr>
      </w:pPr>
      <w:r w:rsidRPr="00DB313F">
        <w:rPr>
          <w:sz w:val="22"/>
          <w:szCs w:val="22"/>
        </w:rPr>
        <w:t>1.3. Основными законодательными и нормативными актами, регулирующими бухгалтерский учет, являются:</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Федеральный закон «О бухгалтерском учете» от 21 ноября 1996 г. № 129-ФЗ;</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 xml:space="preserve">Федеральный закон «Об акционерных обществах» от 26 декабря 1995 </w:t>
      </w:r>
      <w:r w:rsidRPr="00DB313F">
        <w:rPr>
          <w:rFonts w:eastAsia="Times New Roman"/>
          <w:sz w:val="22"/>
          <w:szCs w:val="22"/>
        </w:rPr>
        <w:t>г</w:t>
      </w:r>
      <w:r w:rsidRPr="00DB313F">
        <w:rPr>
          <w:sz w:val="22"/>
          <w:szCs w:val="22"/>
        </w:rPr>
        <w:t>. № 208-</w:t>
      </w:r>
      <w:r w:rsidRPr="00DB313F">
        <w:rPr>
          <w:rFonts w:eastAsia="Times New Roman"/>
          <w:sz w:val="22"/>
          <w:szCs w:val="22"/>
        </w:rPr>
        <w:t>ФЗ</w:t>
      </w:r>
      <w:r w:rsidRPr="00DB313F">
        <w:rPr>
          <w:sz w:val="22"/>
          <w:szCs w:val="22"/>
        </w:rPr>
        <w:t>;</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Федеральный закон «О валютном регулировании и валютном контроле» от 10 декабря 2003 г. №173-ФЗ;</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 xml:space="preserve">Положение по ведению бухгалтерского учета и бухгалтерской отчетности в Российской Федерации, утвержденное приказом Минфина России от 29 июля 1998 г. № 34н; </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«Учетная политика организации» ПБУ 1/98, утвержденное приказом Минфина России от 09 декабря 1998 г. № 60н;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«Учет договоров (контрактов) на капитальное строительство» ПБУ 2/94, утвержденное Приказом Минфина РФ от 20 декабря 1994 г. №167;</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«Учет активов и обязательств, стоимость, которых выражена в иностранной валюте» ПБУ 3/2000, утвержденное приказом Минфина РФ от 10 января 2000 г. № 2н;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«Бухгалтерская отчетность организации» ПБУ4/99, утвержденное Приказом Минфина РФ от 06 июля 1999 г. №43н;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«Учет материально-производственных запасов» ПБУ 5/01, утвержденное приказом Минфина РФ от 9 июня 2001 г. № 44н;</w:t>
      </w:r>
    </w:p>
    <w:p w:rsidR="00E27B17" w:rsidRPr="00DB313F" w:rsidRDefault="00E27B17" w:rsidP="006D1D82">
      <w:pPr>
        <w:widowControl w:val="0"/>
        <w:numPr>
          <w:ilvl w:val="0"/>
          <w:numId w:val="43"/>
        </w:numPr>
        <w:autoSpaceDE/>
        <w:autoSpaceDN/>
        <w:spacing w:after="120"/>
        <w:ind w:right="51"/>
        <w:jc w:val="both"/>
        <w:rPr>
          <w:sz w:val="22"/>
          <w:szCs w:val="22"/>
        </w:rPr>
      </w:pPr>
      <w:r w:rsidRPr="00F56860">
        <w:rPr>
          <w:sz w:val="22"/>
          <w:szCs w:val="22"/>
        </w:rPr>
        <w:t>Положение</w:t>
      </w:r>
      <w:r w:rsidRPr="00DB313F">
        <w:rPr>
          <w:color w:val="000000"/>
          <w:sz w:val="22"/>
          <w:szCs w:val="22"/>
        </w:rPr>
        <w:t xml:space="preserve"> по бухгалтерскому учету «Учет основных средств» ПБУ 6/01, утвержденное приказом Минфина РФ от 30 марта 2001 г. № 26н;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«События после отчетной даты» ПБУ 7/98, утвержденное приказом Минфина РФ от 25 ноября 1998 г. № 56н;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«Условные факты хозяйственной деятельности» ПБУ 8/01, утвержденное приказом Минфина РФ от 28 ноября 2001 г. № 96н;</w:t>
      </w:r>
    </w:p>
    <w:p w:rsidR="00E27B17" w:rsidRPr="00DB313F" w:rsidRDefault="00E27B17" w:rsidP="006D1D82">
      <w:pPr>
        <w:widowControl w:val="0"/>
        <w:numPr>
          <w:ilvl w:val="0"/>
          <w:numId w:val="43"/>
        </w:numPr>
        <w:autoSpaceDE/>
        <w:autoSpaceDN/>
        <w:spacing w:after="120"/>
        <w:ind w:right="51"/>
        <w:jc w:val="both"/>
        <w:rPr>
          <w:sz w:val="22"/>
          <w:szCs w:val="22"/>
        </w:rPr>
      </w:pPr>
      <w:r w:rsidRPr="00F56860">
        <w:rPr>
          <w:sz w:val="22"/>
          <w:szCs w:val="22"/>
        </w:rPr>
        <w:t>Положение</w:t>
      </w:r>
      <w:r w:rsidRPr="00DB313F">
        <w:rPr>
          <w:color w:val="000000"/>
          <w:sz w:val="22"/>
          <w:szCs w:val="22"/>
        </w:rPr>
        <w:t xml:space="preserve"> по бухгалтерскому учету «Доходы организации» ПБУ 9/99 утвержденное приказом Минфина РФ от 06 мая 1999 г. № 32н;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«Расходы организации» ПБУ 10/99, утвержденное приказом Минфина РФ от 06 мая 1999 г. № 33н</w:t>
      </w:r>
      <w:r w:rsidRPr="00DB313F">
        <w:rPr>
          <w:color w:val="000000"/>
          <w:sz w:val="22"/>
          <w:szCs w:val="22"/>
        </w:rPr>
        <w:t>;</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«Информация об аффилированных лицах» ПБУ 11/2000, утвержденное приказом Минфина РФ от 13 января 2000 г. № 5н</w:t>
      </w:r>
      <w:r w:rsidRPr="00DB313F">
        <w:rPr>
          <w:color w:val="000000"/>
          <w:sz w:val="22"/>
          <w:szCs w:val="22"/>
        </w:rPr>
        <w:t>;</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«Информация по сегментам» ПБУ 12/2000, утвержденное приказом Минфина РФ от 27 января 2000 г. № 11н;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«Учет нематериальных активов» ПБУ 14/2000, утвержденное приказом Минфина РФ от 16 октября 2000 г. № 91н;</w:t>
      </w:r>
    </w:p>
    <w:p w:rsidR="00E27B17" w:rsidRPr="00DB313F" w:rsidRDefault="00E27B17" w:rsidP="006D1D82">
      <w:pPr>
        <w:widowControl w:val="0"/>
        <w:numPr>
          <w:ilvl w:val="0"/>
          <w:numId w:val="43"/>
        </w:numPr>
        <w:autoSpaceDE/>
        <w:autoSpaceDN/>
        <w:spacing w:after="120"/>
        <w:ind w:right="51"/>
        <w:jc w:val="both"/>
        <w:rPr>
          <w:color w:val="000000"/>
          <w:sz w:val="22"/>
          <w:szCs w:val="22"/>
        </w:rPr>
      </w:pPr>
      <w:r w:rsidRPr="00DB313F">
        <w:rPr>
          <w:sz w:val="22"/>
          <w:szCs w:val="22"/>
        </w:rPr>
        <w:t>Положение по бухгалтерскому учету «Учет займов и кредитов и затрат по их обслуживанию» ПБУ 15/01, утвержденное приказом Минфина РФ от 2 августа 2001 г. № 60н;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lastRenderedPageBreak/>
        <w:t>Положение по бухгалтерскому учету «Информация по прекращаемой деятельности» ПБУ 16/02, утвержденное приказом Минфина РФ от 2 июля 2002 г. № 66н;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«Учет расчетов по налогу на прибыль» ПБУ 18/02, утвержденное приказом Минфина РФ от 19 ноября 2002 г. № 114н;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Положение по бухгалтерскому учету «Учет финансовых вложений» ПБУ 19/02, утвержденное приказом Минфина РФ от 10 декабря 2002 г. № 126н;</w:t>
      </w:r>
    </w:p>
    <w:p w:rsidR="00E27B17" w:rsidRPr="00DB313F" w:rsidRDefault="00E27B17" w:rsidP="006D1D82">
      <w:pPr>
        <w:widowControl w:val="0"/>
        <w:numPr>
          <w:ilvl w:val="0"/>
          <w:numId w:val="43"/>
        </w:numPr>
        <w:autoSpaceDE/>
        <w:autoSpaceDN/>
        <w:spacing w:after="120"/>
        <w:ind w:right="51"/>
        <w:jc w:val="both"/>
        <w:rPr>
          <w:color w:val="000000"/>
          <w:sz w:val="22"/>
          <w:szCs w:val="22"/>
        </w:rPr>
      </w:pPr>
      <w:r w:rsidRPr="00F56860">
        <w:rPr>
          <w:sz w:val="22"/>
          <w:szCs w:val="22"/>
        </w:rPr>
        <w:t>Положение</w:t>
      </w:r>
      <w:r w:rsidRPr="00DB313F">
        <w:rPr>
          <w:color w:val="000000"/>
          <w:sz w:val="22"/>
          <w:szCs w:val="22"/>
        </w:rPr>
        <w:t xml:space="preserve"> по бухгалтерскому учету «Информация об участии в совместной деятельности» ПБУ 20/03, утвержденное приказом Минфина РФ от 24 ноября 2003 г. № 105н;  </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color w:val="000000"/>
          <w:sz w:val="22"/>
          <w:szCs w:val="22"/>
        </w:rPr>
        <w:t>План счетов бухгалтерского учета финансово-хозяйственной деятельности организаций и Инструкция по его применению, утвержденные приказом Минфина РФ от 31 октября 2000 г. № 94н;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 xml:space="preserve">Методические указания по инвентаризации имущества и финансовых обязательств, утвержденные приказом Минфина РФ от 13 июня 1995 г. № 49; </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Методические указания по бухгалтерскому учету материально-производственных запасов, утвержденные приказом Минфина РФ от 28 декабря 2001 г. № 119н;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Методические указания по бухгалтерскому учету основных средств, утвержденные приказом Минфина РФ от 13 октября 2003 г. № 91н;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Методические рекомендации по составлению и представлению сводной бухгалтерской отчетности, утвержденные приказом Минфина РФ от 30 декабря 1996 г. № 112;</w:t>
      </w:r>
    </w:p>
    <w:p w:rsidR="00E27B17" w:rsidRPr="00DB313F" w:rsidRDefault="00E27B17" w:rsidP="006D1D82">
      <w:pPr>
        <w:widowControl w:val="0"/>
        <w:numPr>
          <w:ilvl w:val="0"/>
          <w:numId w:val="43"/>
        </w:numPr>
        <w:autoSpaceDE/>
        <w:autoSpaceDN/>
        <w:spacing w:after="120"/>
        <w:ind w:right="51"/>
        <w:jc w:val="both"/>
        <w:rPr>
          <w:sz w:val="22"/>
          <w:szCs w:val="22"/>
        </w:rPr>
      </w:pPr>
      <w:r w:rsidRPr="00F56860">
        <w:rPr>
          <w:sz w:val="22"/>
          <w:szCs w:val="22"/>
        </w:rPr>
        <w:t>Приказ</w:t>
      </w:r>
      <w:r w:rsidRPr="00DB313F">
        <w:rPr>
          <w:color w:val="000000"/>
          <w:sz w:val="22"/>
          <w:szCs w:val="22"/>
        </w:rPr>
        <w:t xml:space="preserve"> Минфина  РФ </w:t>
      </w:r>
      <w:r w:rsidRPr="00DB313F">
        <w:rPr>
          <w:sz w:val="22"/>
          <w:szCs w:val="22"/>
        </w:rPr>
        <w:t>«О формах бухгалтерской отчетности организаций» от 22 июля 2003 г. № 67н.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утвержденные приказом Министерства Финансов РФ от 26 декабря 2002г №135н,</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Классификация основных средств, включаемых в амортизационные группы, утвержденная Постановлением Правительства РФ от 1 января 2002 г. № 1;</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Постановление «О единых нормах амортизационных отчислений на полное восстановление основных фондов народного хозяйства СССР», утвержденное постановлением Совета Министров СССР от 22 октября 1990 г. № 1072;</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Методические указания по формированию бухгалтерской отчетности при осуществлении реорганизации организаций, утвержденные приказом Минфина РФ от 20 мая 2003 г. № 44н.;</w:t>
      </w:r>
    </w:p>
    <w:p w:rsidR="00E27B17" w:rsidRPr="00DB313F" w:rsidRDefault="00E27B17" w:rsidP="006D1D82">
      <w:pPr>
        <w:widowControl w:val="0"/>
        <w:numPr>
          <w:ilvl w:val="0"/>
          <w:numId w:val="41"/>
        </w:numPr>
        <w:autoSpaceDE/>
        <w:autoSpaceDN/>
        <w:spacing w:after="120"/>
        <w:ind w:left="0" w:right="51" w:firstLine="0"/>
        <w:jc w:val="both"/>
        <w:rPr>
          <w:sz w:val="22"/>
          <w:szCs w:val="22"/>
        </w:rPr>
      </w:pPr>
      <w:r w:rsidRPr="00DB313F">
        <w:rPr>
          <w:sz w:val="22"/>
          <w:szCs w:val="22"/>
        </w:rPr>
        <w:t>другие законодательные и нормативные документы.</w:t>
      </w:r>
    </w:p>
    <w:p w:rsidR="00E27B17" w:rsidRPr="00DB313F" w:rsidRDefault="00E27B17" w:rsidP="00E27B17">
      <w:pPr>
        <w:spacing w:after="120"/>
        <w:ind w:right="45"/>
        <w:jc w:val="both"/>
        <w:rPr>
          <w:sz w:val="22"/>
          <w:szCs w:val="22"/>
        </w:rPr>
      </w:pPr>
      <w:r w:rsidRPr="00DB313F">
        <w:rPr>
          <w:sz w:val="22"/>
          <w:szCs w:val="22"/>
        </w:rPr>
        <w:t>1.4. Вопросы бухгалтерского учета и отчетности регулируются также внутренними нормативными документами, к которым кроме настоящей Учетной политики с приложениями относятся стандарты, положения, инструкции, распоряжения главного бухгалтера и т.п., разработанные и оформленные в соответствии с правилами и требованиями, установленными  Предприятием.</w:t>
      </w:r>
    </w:p>
    <w:p w:rsidR="00E27B17" w:rsidRPr="00DB313F" w:rsidRDefault="00E27B17" w:rsidP="00E27B17">
      <w:pPr>
        <w:spacing w:after="120"/>
        <w:ind w:right="45"/>
        <w:jc w:val="both"/>
        <w:rPr>
          <w:sz w:val="22"/>
          <w:szCs w:val="22"/>
        </w:rPr>
      </w:pPr>
      <w:r w:rsidRPr="00DB313F">
        <w:rPr>
          <w:sz w:val="22"/>
          <w:szCs w:val="22"/>
        </w:rPr>
        <w:t>1.5.Предприятие является многопрофильным и осуществляет следующие основные виды деятельности:</w:t>
      </w:r>
    </w:p>
    <w:p w:rsidR="00E27B17" w:rsidRPr="00DB313F" w:rsidRDefault="00E27B17" w:rsidP="006D1D82">
      <w:pPr>
        <w:widowControl w:val="0"/>
        <w:numPr>
          <w:ilvl w:val="0"/>
          <w:numId w:val="41"/>
        </w:numPr>
        <w:autoSpaceDE/>
        <w:autoSpaceDN/>
        <w:ind w:left="0" w:right="51" w:firstLine="0"/>
        <w:jc w:val="both"/>
        <w:rPr>
          <w:sz w:val="22"/>
          <w:szCs w:val="22"/>
        </w:rPr>
      </w:pPr>
      <w:r w:rsidRPr="00DB313F">
        <w:rPr>
          <w:sz w:val="22"/>
          <w:szCs w:val="22"/>
        </w:rPr>
        <w:t xml:space="preserve">по управлению финансово-промышленными группами и холдинг-компаниями; </w:t>
      </w:r>
    </w:p>
    <w:p w:rsidR="00E27B17" w:rsidRPr="00DB313F" w:rsidRDefault="00E27B17" w:rsidP="006D1D82">
      <w:pPr>
        <w:widowControl w:val="0"/>
        <w:numPr>
          <w:ilvl w:val="0"/>
          <w:numId w:val="41"/>
        </w:numPr>
        <w:autoSpaceDE/>
        <w:autoSpaceDN/>
        <w:ind w:left="0" w:right="51" w:firstLine="0"/>
        <w:jc w:val="both"/>
        <w:rPr>
          <w:sz w:val="22"/>
          <w:szCs w:val="22"/>
        </w:rPr>
      </w:pPr>
      <w:r w:rsidRPr="00DB313F">
        <w:rPr>
          <w:sz w:val="22"/>
          <w:szCs w:val="22"/>
        </w:rPr>
        <w:t>по консультированию по вопросам коммерческой деятельности и управления;</w:t>
      </w:r>
    </w:p>
    <w:p w:rsidR="00E27B17" w:rsidRPr="00DB313F" w:rsidRDefault="00E27B17" w:rsidP="006D1D82">
      <w:pPr>
        <w:widowControl w:val="0"/>
        <w:numPr>
          <w:ilvl w:val="0"/>
          <w:numId w:val="41"/>
        </w:numPr>
        <w:autoSpaceDE/>
        <w:autoSpaceDN/>
        <w:ind w:left="0" w:right="51" w:firstLine="0"/>
        <w:jc w:val="both"/>
        <w:rPr>
          <w:sz w:val="22"/>
          <w:szCs w:val="22"/>
        </w:rPr>
      </w:pPr>
      <w:r w:rsidRPr="00DB313F">
        <w:rPr>
          <w:sz w:val="22"/>
          <w:szCs w:val="22"/>
        </w:rPr>
        <w:t xml:space="preserve">по исследованию конъюнктуры рынка и выявлению общественного мнения; </w:t>
      </w:r>
    </w:p>
    <w:p w:rsidR="00E27B17" w:rsidRPr="00F56860" w:rsidRDefault="00E27B17" w:rsidP="006D1D82">
      <w:pPr>
        <w:widowControl w:val="0"/>
        <w:numPr>
          <w:ilvl w:val="0"/>
          <w:numId w:val="41"/>
        </w:numPr>
        <w:autoSpaceDE/>
        <w:autoSpaceDN/>
        <w:ind w:left="0" w:right="51" w:firstLine="0"/>
        <w:jc w:val="both"/>
        <w:rPr>
          <w:sz w:val="22"/>
          <w:szCs w:val="22"/>
        </w:rPr>
      </w:pPr>
      <w:r w:rsidRPr="00DB313F">
        <w:rPr>
          <w:sz w:val="22"/>
          <w:szCs w:val="22"/>
        </w:rPr>
        <w:t>другие, не запрещенные законодательством виды деятельности.</w:t>
      </w:r>
    </w:p>
    <w:p w:rsidR="00E27B17" w:rsidRPr="00DB313F" w:rsidRDefault="00E27B17" w:rsidP="00E27B17">
      <w:pPr>
        <w:widowControl w:val="0"/>
        <w:autoSpaceDE/>
        <w:autoSpaceDN/>
        <w:ind w:right="51"/>
        <w:jc w:val="both"/>
        <w:rPr>
          <w:sz w:val="22"/>
          <w:szCs w:val="22"/>
        </w:rPr>
      </w:pPr>
    </w:p>
    <w:p w:rsidR="00E27B17" w:rsidRPr="00DB313F" w:rsidRDefault="00E27B17" w:rsidP="00E27B17">
      <w:pPr>
        <w:spacing w:after="120"/>
        <w:ind w:right="-1"/>
        <w:jc w:val="both"/>
        <w:rPr>
          <w:sz w:val="22"/>
          <w:szCs w:val="22"/>
        </w:rPr>
      </w:pPr>
      <w:r w:rsidRPr="00DB313F">
        <w:rPr>
          <w:sz w:val="22"/>
          <w:szCs w:val="22"/>
        </w:rPr>
        <w:t>1.6. Предприятие ведет бухгалтерский учет в соответствии с общепринятыми допущениями:</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активы и обязательства Предприятия существуют обособленно от активов и обязательств собственников Предприятия и активов и обязательств других организаций (допущение имущественной обособленности);</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lastRenderedPageBreak/>
        <w:t>Предприятие будет продолжать свою деятельность в обозримом будущем и у него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 (допущение непрерывности деятельности);</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принятая Предприятием учетная политика применяется последовательно от одного отчетного года к другому (допущение последовательности применения учетной политики);</w:t>
      </w:r>
    </w:p>
    <w:p w:rsidR="00E27B17" w:rsidRPr="00DB313F" w:rsidRDefault="00E27B17" w:rsidP="006D1D82">
      <w:pPr>
        <w:widowControl w:val="0"/>
        <w:numPr>
          <w:ilvl w:val="0"/>
          <w:numId w:val="41"/>
        </w:numPr>
        <w:autoSpaceDE/>
        <w:autoSpaceDN/>
        <w:spacing w:after="120"/>
        <w:ind w:left="0" w:right="51" w:firstLine="0"/>
        <w:jc w:val="both"/>
        <w:rPr>
          <w:sz w:val="22"/>
          <w:szCs w:val="22"/>
        </w:rPr>
      </w:pPr>
      <w:r w:rsidRPr="00DB313F">
        <w:rPr>
          <w:sz w:val="22"/>
          <w:szCs w:val="22"/>
        </w:rPr>
        <w:t>факты хозяйственной деятельности  Предприятия относятся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 (допущение временной определенности факторов хозяйственной деятельности).</w:t>
      </w:r>
    </w:p>
    <w:p w:rsidR="00E27B17" w:rsidRPr="00DB313F" w:rsidRDefault="00E27B17" w:rsidP="00E27B17">
      <w:pPr>
        <w:shd w:val="clear" w:color="auto" w:fill="FFFFFF"/>
        <w:spacing w:after="120"/>
        <w:jc w:val="both"/>
        <w:rPr>
          <w:sz w:val="22"/>
          <w:szCs w:val="22"/>
        </w:rPr>
      </w:pPr>
      <w:r w:rsidRPr="00DB313F">
        <w:rPr>
          <w:sz w:val="22"/>
          <w:szCs w:val="22"/>
        </w:rPr>
        <w:t>1.7. И</w:t>
      </w:r>
      <w:r w:rsidRPr="00DB313F">
        <w:rPr>
          <w:rFonts w:eastAsia="Times New Roman"/>
          <w:sz w:val="22"/>
          <w:szCs w:val="22"/>
        </w:rPr>
        <w:t>зменение</w:t>
      </w:r>
      <w:r w:rsidRPr="00DB313F">
        <w:rPr>
          <w:sz w:val="22"/>
          <w:szCs w:val="22"/>
        </w:rPr>
        <w:t xml:space="preserve"> </w:t>
      </w:r>
      <w:r w:rsidRPr="00DB313F">
        <w:rPr>
          <w:rFonts w:eastAsia="Times New Roman"/>
          <w:sz w:val="22"/>
          <w:szCs w:val="22"/>
        </w:rPr>
        <w:t>учетной</w:t>
      </w:r>
      <w:r w:rsidRPr="00DB313F">
        <w:rPr>
          <w:sz w:val="22"/>
          <w:szCs w:val="22"/>
        </w:rPr>
        <w:t xml:space="preserve"> </w:t>
      </w:r>
      <w:r w:rsidRPr="00DB313F">
        <w:rPr>
          <w:rFonts w:eastAsia="Times New Roman"/>
          <w:sz w:val="22"/>
          <w:szCs w:val="22"/>
        </w:rPr>
        <w:t>политики</w:t>
      </w:r>
      <w:r w:rsidRPr="00DB313F">
        <w:rPr>
          <w:sz w:val="22"/>
          <w:szCs w:val="22"/>
        </w:rPr>
        <w:t xml:space="preserve"> </w:t>
      </w:r>
      <w:r w:rsidRPr="00DB313F">
        <w:rPr>
          <w:rFonts w:eastAsia="Times New Roman"/>
          <w:sz w:val="22"/>
          <w:szCs w:val="22"/>
        </w:rPr>
        <w:t>производится</w:t>
      </w:r>
      <w:r w:rsidRPr="00DB313F">
        <w:rPr>
          <w:sz w:val="22"/>
          <w:szCs w:val="22"/>
        </w:rPr>
        <w:t xml:space="preserve"> </w:t>
      </w:r>
      <w:r w:rsidRPr="00DB313F">
        <w:rPr>
          <w:rFonts w:eastAsia="Times New Roman"/>
          <w:sz w:val="22"/>
          <w:szCs w:val="22"/>
        </w:rPr>
        <w:t>в</w:t>
      </w:r>
      <w:r w:rsidRPr="00DB313F">
        <w:rPr>
          <w:sz w:val="22"/>
          <w:szCs w:val="22"/>
        </w:rPr>
        <w:t xml:space="preserve"> </w:t>
      </w:r>
      <w:r w:rsidRPr="00DB313F">
        <w:rPr>
          <w:rFonts w:eastAsia="Times New Roman"/>
          <w:sz w:val="22"/>
          <w:szCs w:val="22"/>
        </w:rPr>
        <w:t>случаях</w:t>
      </w:r>
      <w:r w:rsidRPr="00DB313F">
        <w:rPr>
          <w:sz w:val="22"/>
          <w:szCs w:val="22"/>
        </w:rPr>
        <w:t>:</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rFonts w:eastAsia="Times New Roman"/>
          <w:sz w:val="22"/>
          <w:szCs w:val="22"/>
        </w:rPr>
        <w:t>изменения</w:t>
      </w:r>
      <w:r w:rsidRPr="00DB313F">
        <w:rPr>
          <w:sz w:val="22"/>
          <w:szCs w:val="22"/>
        </w:rPr>
        <w:t xml:space="preserve"> </w:t>
      </w:r>
      <w:r w:rsidRPr="00DB313F">
        <w:rPr>
          <w:rFonts w:eastAsia="Times New Roman"/>
          <w:sz w:val="22"/>
          <w:szCs w:val="22"/>
        </w:rPr>
        <w:t>законодательства</w:t>
      </w:r>
      <w:r w:rsidRPr="00DB313F">
        <w:rPr>
          <w:sz w:val="22"/>
          <w:szCs w:val="22"/>
        </w:rPr>
        <w:t xml:space="preserve"> </w:t>
      </w:r>
      <w:r w:rsidRPr="00DB313F">
        <w:rPr>
          <w:rFonts w:eastAsia="Times New Roman"/>
          <w:sz w:val="22"/>
          <w:szCs w:val="22"/>
        </w:rPr>
        <w:t>Российской</w:t>
      </w:r>
      <w:r w:rsidRPr="00DB313F">
        <w:rPr>
          <w:sz w:val="22"/>
          <w:szCs w:val="22"/>
        </w:rPr>
        <w:t xml:space="preserve"> </w:t>
      </w:r>
      <w:r w:rsidRPr="00DB313F">
        <w:rPr>
          <w:rFonts w:eastAsia="Times New Roman"/>
          <w:sz w:val="22"/>
          <w:szCs w:val="22"/>
        </w:rPr>
        <w:t>Федерации</w:t>
      </w:r>
      <w:r w:rsidRPr="00DB313F">
        <w:rPr>
          <w:sz w:val="22"/>
          <w:szCs w:val="22"/>
        </w:rPr>
        <w:t xml:space="preserve"> </w:t>
      </w:r>
      <w:r w:rsidRPr="00DB313F">
        <w:rPr>
          <w:rFonts w:eastAsia="Times New Roman"/>
          <w:sz w:val="22"/>
          <w:szCs w:val="22"/>
        </w:rPr>
        <w:t>или</w:t>
      </w:r>
      <w:r w:rsidRPr="00DB313F">
        <w:rPr>
          <w:sz w:val="22"/>
          <w:szCs w:val="22"/>
        </w:rPr>
        <w:t xml:space="preserve"> </w:t>
      </w:r>
      <w:r w:rsidRPr="00DB313F">
        <w:rPr>
          <w:rFonts w:eastAsia="Times New Roman"/>
          <w:sz w:val="22"/>
          <w:szCs w:val="22"/>
        </w:rPr>
        <w:t>нормативных</w:t>
      </w:r>
      <w:r w:rsidRPr="00DB313F">
        <w:rPr>
          <w:sz w:val="22"/>
          <w:szCs w:val="22"/>
        </w:rPr>
        <w:t xml:space="preserve"> </w:t>
      </w:r>
      <w:r w:rsidRPr="00DB313F">
        <w:rPr>
          <w:rFonts w:eastAsia="Times New Roman"/>
          <w:sz w:val="22"/>
          <w:szCs w:val="22"/>
        </w:rPr>
        <w:t>актов</w:t>
      </w:r>
      <w:r w:rsidRPr="00DB313F">
        <w:rPr>
          <w:sz w:val="22"/>
          <w:szCs w:val="22"/>
        </w:rPr>
        <w:t xml:space="preserve"> по </w:t>
      </w:r>
      <w:r w:rsidRPr="00DB313F">
        <w:rPr>
          <w:rFonts w:eastAsia="Times New Roman"/>
          <w:sz w:val="22"/>
          <w:szCs w:val="22"/>
        </w:rPr>
        <w:t>бухгалтерско</w:t>
      </w:r>
      <w:r w:rsidRPr="00DB313F">
        <w:rPr>
          <w:sz w:val="22"/>
          <w:szCs w:val="22"/>
        </w:rPr>
        <w:t xml:space="preserve">му </w:t>
      </w:r>
      <w:r w:rsidRPr="00DB313F">
        <w:rPr>
          <w:rFonts w:eastAsia="Times New Roman"/>
          <w:sz w:val="22"/>
          <w:szCs w:val="22"/>
        </w:rPr>
        <w:t>учет</w:t>
      </w:r>
      <w:r w:rsidRPr="00DB313F">
        <w:rPr>
          <w:sz w:val="22"/>
          <w:szCs w:val="22"/>
        </w:rPr>
        <w:t xml:space="preserve">у; </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rFonts w:eastAsia="Times New Roman"/>
          <w:sz w:val="22"/>
          <w:szCs w:val="22"/>
        </w:rPr>
        <w:t>разработки</w:t>
      </w:r>
      <w:r w:rsidRPr="00DB313F">
        <w:rPr>
          <w:sz w:val="22"/>
          <w:szCs w:val="22"/>
        </w:rPr>
        <w:t xml:space="preserve"> </w:t>
      </w:r>
      <w:r w:rsidRPr="00DB313F">
        <w:rPr>
          <w:rFonts w:eastAsia="Times New Roman"/>
          <w:sz w:val="22"/>
          <w:szCs w:val="22"/>
        </w:rPr>
        <w:t>новых</w:t>
      </w:r>
      <w:r w:rsidRPr="00DB313F">
        <w:rPr>
          <w:sz w:val="22"/>
          <w:szCs w:val="22"/>
        </w:rPr>
        <w:t xml:space="preserve"> </w:t>
      </w:r>
      <w:r w:rsidRPr="00DB313F">
        <w:rPr>
          <w:rFonts w:eastAsia="Times New Roman"/>
          <w:sz w:val="22"/>
          <w:szCs w:val="22"/>
        </w:rPr>
        <w:t>способов</w:t>
      </w:r>
      <w:r w:rsidRPr="00DB313F">
        <w:rPr>
          <w:sz w:val="22"/>
          <w:szCs w:val="22"/>
        </w:rPr>
        <w:t xml:space="preserve"> </w:t>
      </w:r>
      <w:r w:rsidRPr="00DB313F">
        <w:rPr>
          <w:rFonts w:eastAsia="Times New Roman"/>
          <w:sz w:val="22"/>
          <w:szCs w:val="22"/>
        </w:rPr>
        <w:t>ведения</w:t>
      </w:r>
      <w:r w:rsidRPr="00DB313F">
        <w:rPr>
          <w:sz w:val="22"/>
          <w:szCs w:val="22"/>
        </w:rPr>
        <w:t xml:space="preserve"> </w:t>
      </w:r>
      <w:r w:rsidRPr="00DB313F">
        <w:rPr>
          <w:rFonts w:eastAsia="Times New Roman"/>
          <w:sz w:val="22"/>
          <w:szCs w:val="22"/>
        </w:rPr>
        <w:t>бухгалтерского</w:t>
      </w:r>
      <w:r w:rsidRPr="00DB313F">
        <w:rPr>
          <w:sz w:val="22"/>
          <w:szCs w:val="22"/>
        </w:rPr>
        <w:t xml:space="preserve"> </w:t>
      </w:r>
      <w:r w:rsidRPr="00DB313F">
        <w:rPr>
          <w:rFonts w:eastAsia="Times New Roman"/>
          <w:sz w:val="22"/>
          <w:szCs w:val="22"/>
        </w:rPr>
        <w:t>учета</w:t>
      </w:r>
      <w:r w:rsidRPr="00DB313F">
        <w:rPr>
          <w:sz w:val="22"/>
          <w:szCs w:val="22"/>
        </w:rPr>
        <w:t>, предполагающих более достоверное представление фактов хозяйственной деятельности в учете и отчетности или меньшую трудоемкость учетного процесса без снижения степени достоверности информации;</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rFonts w:eastAsia="Times New Roman"/>
          <w:sz w:val="22"/>
          <w:szCs w:val="22"/>
        </w:rPr>
        <w:t>существенного</w:t>
      </w:r>
      <w:r w:rsidRPr="00DB313F">
        <w:rPr>
          <w:sz w:val="22"/>
          <w:szCs w:val="22"/>
        </w:rPr>
        <w:t xml:space="preserve"> </w:t>
      </w:r>
      <w:r w:rsidRPr="00DB313F">
        <w:rPr>
          <w:rFonts w:eastAsia="Times New Roman"/>
          <w:sz w:val="22"/>
          <w:szCs w:val="22"/>
        </w:rPr>
        <w:t>изменения</w:t>
      </w:r>
      <w:r w:rsidRPr="00DB313F">
        <w:rPr>
          <w:sz w:val="22"/>
          <w:szCs w:val="22"/>
        </w:rPr>
        <w:t xml:space="preserve"> </w:t>
      </w:r>
      <w:r w:rsidRPr="00DB313F">
        <w:rPr>
          <w:rFonts w:eastAsia="Times New Roman"/>
          <w:sz w:val="22"/>
          <w:szCs w:val="22"/>
        </w:rPr>
        <w:t>условий</w:t>
      </w:r>
      <w:r w:rsidRPr="00DB313F">
        <w:rPr>
          <w:sz w:val="22"/>
          <w:szCs w:val="22"/>
        </w:rPr>
        <w:t xml:space="preserve"> </w:t>
      </w:r>
      <w:r w:rsidRPr="00DB313F">
        <w:rPr>
          <w:rFonts w:eastAsia="Times New Roman"/>
          <w:sz w:val="22"/>
          <w:szCs w:val="22"/>
        </w:rPr>
        <w:t>деятельности</w:t>
      </w:r>
      <w:r w:rsidRPr="00DB313F">
        <w:rPr>
          <w:sz w:val="22"/>
          <w:szCs w:val="22"/>
        </w:rPr>
        <w:t xml:space="preserve">, связанных с реорганизацией Предприятия (слияния, разделения, присоединения), внутренних структурных преобразований, разработкой и внедрением систем автоматизации процессов управления, сменой собственников, и т.п. </w:t>
      </w:r>
    </w:p>
    <w:p w:rsidR="00E27B17" w:rsidRPr="00DB313F" w:rsidRDefault="00E27B17" w:rsidP="00E27B17">
      <w:pPr>
        <w:spacing w:after="120"/>
        <w:jc w:val="both"/>
        <w:rPr>
          <w:sz w:val="22"/>
          <w:szCs w:val="22"/>
        </w:rPr>
      </w:pPr>
      <w:r w:rsidRPr="00DB313F">
        <w:rPr>
          <w:sz w:val="22"/>
          <w:szCs w:val="22"/>
        </w:rPr>
        <w:t xml:space="preserve">Учетная политика может быть дополнена в течение года при выборе способов ведения бухгалтерского учета, отражающих факты хозяйственной деятельности, которые возникли впервые в деятельности Предприятия (п.16 ПБУ 1/98), описание которых отсутствует в нормативных документах, либо связано с противоречиями в законодательстве, а также в других случаях, обусловленных спецификой условий хозяйствования. Дополнения оформляются в виде распоряжений, приказов к принятой учетной политике. </w:t>
      </w:r>
    </w:p>
    <w:p w:rsidR="00E27B17" w:rsidRPr="00DB313F" w:rsidRDefault="00E27B17" w:rsidP="00E27B17">
      <w:pPr>
        <w:spacing w:after="120"/>
        <w:jc w:val="both"/>
        <w:rPr>
          <w:sz w:val="22"/>
          <w:szCs w:val="22"/>
        </w:rPr>
      </w:pPr>
      <w:r w:rsidRPr="00DB313F">
        <w:rPr>
          <w:snapToGrid w:val="0"/>
          <w:sz w:val="22"/>
          <w:szCs w:val="22"/>
        </w:rPr>
        <w:t>1.8.</w:t>
      </w:r>
      <w:r w:rsidRPr="00DB313F">
        <w:rPr>
          <w:sz w:val="22"/>
          <w:szCs w:val="22"/>
        </w:rPr>
        <w:t xml:space="preserve"> Территориально обособленные подразделения </w:t>
      </w:r>
      <w:r w:rsidRPr="00DB313F">
        <w:rPr>
          <w:snapToGrid w:val="0"/>
          <w:sz w:val="22"/>
          <w:szCs w:val="22"/>
        </w:rPr>
        <w:t>Предприятия</w:t>
      </w:r>
      <w:r w:rsidRPr="00DB313F">
        <w:rPr>
          <w:sz w:val="22"/>
          <w:szCs w:val="22"/>
        </w:rPr>
        <w:t xml:space="preserve"> (как выделенные, так и не выделенные на самостоятельные балансы) не вправе устанавливать собственные способы ведения бухгалтерского учета, отличные от требований настоящей учетной политики (п.33 ПБУ №34н).</w:t>
      </w:r>
    </w:p>
    <w:p w:rsidR="00E27B17" w:rsidRPr="00DB313F" w:rsidRDefault="00E27B17" w:rsidP="00E27B17">
      <w:pPr>
        <w:spacing w:after="120"/>
        <w:jc w:val="both"/>
        <w:rPr>
          <w:sz w:val="22"/>
          <w:szCs w:val="22"/>
        </w:rPr>
      </w:pPr>
      <w:r w:rsidRPr="00DB313F">
        <w:rPr>
          <w:sz w:val="22"/>
          <w:szCs w:val="22"/>
        </w:rPr>
        <w:t>1.9. Ответственность за  организацию бухгалтерского учета и соблюдение законодательства при выполнении хозяйственных операций по Предприятию и территориально обособленным подразделениям несет Генеральный директор.</w:t>
      </w:r>
    </w:p>
    <w:p w:rsidR="00E27B17" w:rsidRPr="00130158" w:rsidRDefault="00E27B17" w:rsidP="00E27B17">
      <w:pPr>
        <w:spacing w:after="120"/>
        <w:jc w:val="both"/>
        <w:rPr>
          <w:sz w:val="22"/>
          <w:szCs w:val="22"/>
        </w:rPr>
      </w:pPr>
      <w:r w:rsidRPr="00DB313F">
        <w:rPr>
          <w:sz w:val="22"/>
          <w:szCs w:val="22"/>
        </w:rPr>
        <w:t>1.10. Ответственность за формирование учетной политики, ведение бухгалтерского учета, своевременное предоставление полной и достоверной бухгалтерской отчетности в целом по Предприятию несет главный бухгалтер.</w:t>
      </w:r>
    </w:p>
    <w:p w:rsidR="00E27B17" w:rsidRPr="00130158" w:rsidRDefault="00E27B17" w:rsidP="00E27B17">
      <w:pPr>
        <w:spacing w:after="120"/>
        <w:jc w:val="both"/>
        <w:rPr>
          <w:sz w:val="22"/>
          <w:szCs w:val="22"/>
        </w:rPr>
      </w:pPr>
    </w:p>
    <w:p w:rsidR="00E27B17" w:rsidRPr="00130158"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947A18">
        <w:rPr>
          <w:rFonts w:eastAsia="Arial Unicode MS"/>
          <w:i w:val="0"/>
          <w:iCs w:val="0"/>
          <w:smallCaps/>
          <w:kern w:val="36"/>
          <w:u w:val="none"/>
          <w:lang w:eastAsia="en-US"/>
        </w:rPr>
        <w:t>2. Организация бухгалтерского учета</w:t>
      </w:r>
    </w:p>
    <w:p w:rsidR="00E27B17" w:rsidRPr="00130158" w:rsidRDefault="00E27B17" w:rsidP="00E27B17">
      <w:pPr>
        <w:rPr>
          <w:rFonts w:eastAsia="Arial Unicode MS"/>
          <w:lang w:eastAsia="en-US"/>
        </w:rPr>
      </w:pPr>
    </w:p>
    <w:p w:rsidR="00E27B17" w:rsidRPr="00DB313F" w:rsidRDefault="00E27B17" w:rsidP="00E27B17">
      <w:pPr>
        <w:spacing w:after="120"/>
        <w:jc w:val="both"/>
        <w:rPr>
          <w:sz w:val="22"/>
          <w:szCs w:val="22"/>
        </w:rPr>
      </w:pPr>
      <w:r w:rsidRPr="00DB313F">
        <w:rPr>
          <w:sz w:val="22"/>
          <w:szCs w:val="22"/>
        </w:rPr>
        <w:t>2.1. На Предприятии бухгалтерский учет ведется бухгалтерией, возглавляемой главным бухгалтером.</w:t>
      </w:r>
    </w:p>
    <w:p w:rsidR="00E27B17" w:rsidRPr="00130158" w:rsidRDefault="00E27B17" w:rsidP="00E27B17">
      <w:pPr>
        <w:spacing w:after="120"/>
        <w:jc w:val="both"/>
        <w:rPr>
          <w:sz w:val="22"/>
          <w:szCs w:val="22"/>
        </w:rPr>
      </w:pPr>
      <w:r w:rsidRPr="00DB313F">
        <w:rPr>
          <w:sz w:val="22"/>
          <w:szCs w:val="22"/>
        </w:rPr>
        <w:t xml:space="preserve">2.2. Структура бухгалтерии, численность работников, распределение полномочий определяются внутренними организационно-распорядительными документами, положениями, должностными инструкциями. </w:t>
      </w:r>
    </w:p>
    <w:p w:rsidR="00E27B17" w:rsidRPr="00130158" w:rsidRDefault="00E27B17" w:rsidP="00E27B17">
      <w:pPr>
        <w:spacing w:after="120"/>
        <w:jc w:val="both"/>
        <w:rPr>
          <w:sz w:val="22"/>
          <w:szCs w:val="22"/>
        </w:rPr>
      </w:pPr>
    </w:p>
    <w:p w:rsidR="00E27B17" w:rsidRPr="00F56860"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947A18">
        <w:rPr>
          <w:rFonts w:eastAsia="Arial Unicode MS"/>
          <w:i w:val="0"/>
          <w:iCs w:val="0"/>
          <w:smallCaps/>
          <w:kern w:val="36"/>
          <w:u w:val="none"/>
          <w:lang w:eastAsia="en-US"/>
        </w:rPr>
        <w:t>3. Методы и способы оценки имущества, обязательств и хозяйственных операций</w:t>
      </w:r>
    </w:p>
    <w:p w:rsidR="00E27B17" w:rsidRPr="00F56860" w:rsidRDefault="00E27B17" w:rsidP="00E27B17">
      <w:pPr>
        <w:rPr>
          <w:rFonts w:eastAsia="Arial Unicode MS"/>
          <w:lang w:eastAsia="en-US"/>
        </w:rPr>
      </w:pPr>
    </w:p>
    <w:p w:rsidR="00E27B17" w:rsidRPr="00DB313F" w:rsidRDefault="00E27B17" w:rsidP="00E27B17">
      <w:pPr>
        <w:spacing w:after="120"/>
        <w:jc w:val="both"/>
        <w:rPr>
          <w:sz w:val="22"/>
          <w:szCs w:val="22"/>
        </w:rPr>
      </w:pPr>
      <w:r w:rsidRPr="00DB313F">
        <w:rPr>
          <w:sz w:val="22"/>
          <w:szCs w:val="22"/>
        </w:rPr>
        <w:t>Для учета имущества, обязательств и хозяйственных операций в бухгалтерском учете и отчетности Предприятия используются следующие методы и способы оценки:</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lastRenderedPageBreak/>
        <w:t>3.1. Учет основных средств</w:t>
      </w:r>
    </w:p>
    <w:p w:rsidR="00E27B17" w:rsidRPr="00DB313F" w:rsidRDefault="00E27B17" w:rsidP="00E27B17">
      <w:pPr>
        <w:spacing w:after="120"/>
        <w:jc w:val="both"/>
        <w:rPr>
          <w:sz w:val="22"/>
          <w:szCs w:val="22"/>
        </w:rPr>
      </w:pPr>
      <w:r w:rsidRPr="00DB313F">
        <w:rPr>
          <w:sz w:val="22"/>
          <w:szCs w:val="22"/>
        </w:rPr>
        <w:t xml:space="preserve">3.1.1. Приобретаемые Предприятием активы принимаются к бухгалтерскому учету в качестве основных средств при единовременном выполнении условий, установленных пунктом 4 ПБУ 6/01 в сумме фактических затрат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 </w:t>
      </w:r>
    </w:p>
    <w:p w:rsidR="00E27B17" w:rsidRPr="00DB313F" w:rsidRDefault="00E27B17" w:rsidP="00E27B17">
      <w:pPr>
        <w:pStyle w:val="af2"/>
        <w:spacing w:after="120"/>
      </w:pPr>
      <w:r w:rsidRPr="00DB313F">
        <w:t>3.1.2. Активы, за исключением торгового оборудования, в отношении которых выполняются условия, отвечающие критериям основных средств, предусмотренным пунктом 4 ПБУ 6/01, и стоимостью не более 10000 рублей за единицу, отражаются в бухгалтерском учете и бухгалтерской отчетности в составе МПЗ. В целях обеспечения контроля за сохранностью таких объектов при списании в производство или эксплуатацию, а также  соблюдения сроков использования, организован их забалансовый учет.</w:t>
      </w:r>
    </w:p>
    <w:p w:rsidR="00E27B17" w:rsidRPr="00DB313F" w:rsidRDefault="00E27B17" w:rsidP="00E27B17">
      <w:pPr>
        <w:pStyle w:val="af2"/>
        <w:spacing w:after="120"/>
      </w:pPr>
      <w:r w:rsidRPr="00DB313F">
        <w:t>3.1.3. Единицей бухгалтерского учета основных средств является инвентарный объект. Инвентарным объектом основных средств признается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 сочлененных предметов, представляющих собой единое целое,  предназначенный для выполнения определенной работы. Комплекс конструктивно сочлененных предметов - это один или несколько предметов одного или разного назначения, имеющих общие приспособления и принадлежности, общее управление, смонтированных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rsidR="00E27B17" w:rsidRPr="000C20CD" w:rsidRDefault="00E27B17" w:rsidP="00E27B17">
      <w:pPr>
        <w:jc w:val="both"/>
        <w:rPr>
          <w:sz w:val="22"/>
          <w:szCs w:val="22"/>
        </w:rPr>
      </w:pPr>
      <w:r w:rsidRPr="00DB313F">
        <w:rPr>
          <w:sz w:val="22"/>
          <w:szCs w:val="22"/>
        </w:rPr>
        <w:t>3.1.4.</w:t>
      </w:r>
      <w:r w:rsidRPr="00DB313F">
        <w:rPr>
          <w:b/>
          <w:bCs/>
          <w:sz w:val="22"/>
          <w:szCs w:val="22"/>
        </w:rPr>
        <w:t xml:space="preserve"> </w:t>
      </w:r>
      <w:r w:rsidRPr="00DB313F">
        <w:rPr>
          <w:sz w:val="22"/>
          <w:szCs w:val="22"/>
        </w:rPr>
        <w:t>При наличии у одного объекта нескольких частей, сроки полезного использования которых существенно отличаются (то есть амортизационные отчисления за год по части объекта, имеющей иной срок полезного использования, отличаются не менее, чем на 5 % от амортизационных отчислений за год, соответствующих этой части, если бы такая часть учитывалась в составе объекта), каждая такая часть учитывается как самостоятельный инвентарный объект. В частности, объекты компьютерной техники (например, процессор, монитор) при разных сроках полезного использования и соблюдении вышеуказанного условия учитываются  как самостоятельные инвентарные объекты.</w:t>
      </w:r>
    </w:p>
    <w:p w:rsidR="00E27B17" w:rsidRPr="000C20CD" w:rsidRDefault="00E27B17" w:rsidP="00E27B17">
      <w:pPr>
        <w:jc w:val="both"/>
        <w:rPr>
          <w:sz w:val="22"/>
          <w:szCs w:val="22"/>
        </w:rPr>
      </w:pPr>
    </w:p>
    <w:p w:rsidR="00E27B17" w:rsidRPr="003C6714" w:rsidRDefault="00E27B17" w:rsidP="00E27B17">
      <w:pPr>
        <w:pStyle w:val="33"/>
        <w:tabs>
          <w:tab w:val="right" w:pos="8364"/>
        </w:tabs>
        <w:spacing w:after="120"/>
        <w:ind w:right="-58"/>
        <w:rPr>
          <w:sz w:val="22"/>
          <w:szCs w:val="22"/>
        </w:rPr>
      </w:pPr>
      <w:r w:rsidRPr="003C6714">
        <w:rPr>
          <w:sz w:val="22"/>
          <w:szCs w:val="22"/>
        </w:rPr>
        <w:t>3.1.6. Фактические затраты на приобретение, сооружение и изготовление основных средств, формирующие первоначальную стоимость, определяются в соответствии с п. 8 ПБУ 6/01.    В первоначальную стоимость включаются затраты по полученным кредитам и займам  (в том числе и проценты), если они привлечены для приобретения и (или) строительства инвестиционных активов. Включение затрат по полученным кредитам и займам в первоначальную стоимость инвестиционного актива прекращается с первого числа месяца, следующего за месяцем принятия актива к бухгалтерскому учету в качестве объекта основных средств.</w:t>
      </w:r>
    </w:p>
    <w:p w:rsidR="00E27B17" w:rsidRPr="00DB313F" w:rsidRDefault="00E27B17" w:rsidP="00E27B17">
      <w:pPr>
        <w:pStyle w:val="33"/>
        <w:tabs>
          <w:tab w:val="right" w:pos="8364"/>
        </w:tabs>
        <w:spacing w:after="120"/>
        <w:ind w:right="-58"/>
        <w:rPr>
          <w:sz w:val="22"/>
          <w:szCs w:val="22"/>
        </w:rPr>
      </w:pPr>
      <w:r w:rsidRPr="00DB313F">
        <w:rPr>
          <w:sz w:val="22"/>
          <w:szCs w:val="22"/>
        </w:rPr>
        <w:t>В случае невозможности пообъектного разделения расходов, связанных с одновременным приобретением нескольких объектов основных средств, данные затраты признаются в первоначальной стоимости каждого объекта в сумме, пропорциональной фактической стоимости объектов, сформированной к моменту ввода их в эксплуатацию.</w:t>
      </w:r>
    </w:p>
    <w:p w:rsidR="00E27B17" w:rsidRPr="00DB313F" w:rsidRDefault="00E27B17" w:rsidP="00E27B17">
      <w:pPr>
        <w:pStyle w:val="33"/>
        <w:tabs>
          <w:tab w:val="right" w:pos="8364"/>
        </w:tabs>
        <w:spacing w:after="120"/>
        <w:ind w:right="-58"/>
        <w:rPr>
          <w:sz w:val="22"/>
          <w:szCs w:val="22"/>
        </w:rPr>
      </w:pPr>
      <w:r w:rsidRPr="00DB313F">
        <w:rPr>
          <w:sz w:val="22"/>
          <w:szCs w:val="22"/>
        </w:rPr>
        <w:t>Не включаются в фактические затраты на приобретение, сооружение или изготовление основных средств общехозяйственные и иные аналогичные расходы, кроме случаев, когда они непосредственно связаны с приобретением, сооружением или изготовлением основных средств.</w:t>
      </w:r>
    </w:p>
    <w:p w:rsidR="00E27B17" w:rsidRPr="00DB313F" w:rsidRDefault="00E27B17" w:rsidP="00E27B17">
      <w:pPr>
        <w:spacing w:after="120"/>
        <w:jc w:val="both"/>
        <w:rPr>
          <w:sz w:val="22"/>
          <w:szCs w:val="22"/>
        </w:rPr>
      </w:pPr>
      <w:r w:rsidRPr="00DB313F">
        <w:rPr>
          <w:sz w:val="22"/>
          <w:szCs w:val="22"/>
        </w:rPr>
        <w:t>3.1.7. Порядок начисления амортизации.</w:t>
      </w:r>
    </w:p>
    <w:p w:rsidR="00E27B17" w:rsidRPr="00DB313F" w:rsidRDefault="00E27B17" w:rsidP="00E27B17">
      <w:pPr>
        <w:spacing w:after="120"/>
        <w:jc w:val="both"/>
        <w:rPr>
          <w:sz w:val="22"/>
          <w:szCs w:val="22"/>
        </w:rPr>
      </w:pPr>
      <w:r w:rsidRPr="00DB313F">
        <w:rPr>
          <w:sz w:val="22"/>
          <w:szCs w:val="22"/>
        </w:rPr>
        <w:t xml:space="preserve">3.1.7.1. Начисление амортизации объектов основных средств производится линейным способом в течение всего срока их полезного использования. </w:t>
      </w:r>
    </w:p>
    <w:p w:rsidR="00E27B17" w:rsidRPr="00DB313F" w:rsidRDefault="00E27B17" w:rsidP="00E27B17">
      <w:pPr>
        <w:spacing w:after="120"/>
        <w:jc w:val="both"/>
        <w:rPr>
          <w:color w:val="000000"/>
          <w:sz w:val="22"/>
          <w:szCs w:val="22"/>
        </w:rPr>
      </w:pPr>
      <w:r w:rsidRPr="00DB313F">
        <w:rPr>
          <w:sz w:val="22"/>
          <w:szCs w:val="22"/>
        </w:rPr>
        <w:t xml:space="preserve">3.1.7.2. Классификация ОС, включаемых в амортизационные группы, и срок их полезного использования определяется на основании Постановления Правительства РФ № 1 от 01.01.2002 «О классификации ОС, включаемых в амортизационные группы».  Для тех видов основных средств, которые не указаны в амортизационных группах, срок полезного использования устанавливается  в соответствии с рекомендациями организаций-изготовителей. При отсутствии указанных </w:t>
      </w:r>
      <w:r w:rsidRPr="00DB313F">
        <w:rPr>
          <w:sz w:val="22"/>
          <w:szCs w:val="22"/>
        </w:rPr>
        <w:lastRenderedPageBreak/>
        <w:t xml:space="preserve">рекомендаций, срок полезного использования определяется комиссией, состоящей из работников ответственных подразделений. </w:t>
      </w:r>
    </w:p>
    <w:p w:rsidR="00E27B17" w:rsidRPr="00DB313F" w:rsidRDefault="00E27B17" w:rsidP="00E27B17">
      <w:pPr>
        <w:spacing w:after="120"/>
        <w:jc w:val="both"/>
        <w:rPr>
          <w:color w:val="000000"/>
          <w:sz w:val="22"/>
          <w:szCs w:val="22"/>
        </w:rPr>
      </w:pPr>
      <w:r w:rsidRPr="00DB313F">
        <w:rPr>
          <w:sz w:val="22"/>
          <w:szCs w:val="22"/>
        </w:rPr>
        <w:t>3.1.7.3. При приобретении объектов основных средств</w:t>
      </w:r>
      <w:r w:rsidRPr="00DB313F">
        <w:rPr>
          <w:color w:val="000000"/>
          <w:sz w:val="22"/>
          <w:szCs w:val="22"/>
        </w:rPr>
        <w:t>, бывших в употреблении, нормы амортизации определяются с учетом сроков их эксплуатации предыдущими собственниками.</w:t>
      </w:r>
    </w:p>
    <w:p w:rsidR="00E27B17" w:rsidRPr="00DB313F" w:rsidRDefault="00E27B17" w:rsidP="00E27B17">
      <w:pPr>
        <w:spacing w:after="120"/>
        <w:jc w:val="both"/>
        <w:rPr>
          <w:sz w:val="22"/>
          <w:szCs w:val="22"/>
        </w:rPr>
      </w:pPr>
      <w:r w:rsidRPr="00DB313F">
        <w:rPr>
          <w:sz w:val="22"/>
          <w:szCs w:val="22"/>
        </w:rPr>
        <w:t xml:space="preserve">3.1.7.4. Приостанавливается начисление амортизации при </w:t>
      </w:r>
      <w:r w:rsidRPr="00DB313F">
        <w:rPr>
          <w:rFonts w:eastAsia="Times New Roman"/>
          <w:sz w:val="22"/>
          <w:szCs w:val="22"/>
        </w:rPr>
        <w:t>переводе</w:t>
      </w:r>
      <w:r w:rsidRPr="00DB313F">
        <w:rPr>
          <w:sz w:val="22"/>
          <w:szCs w:val="22"/>
        </w:rPr>
        <w:t xml:space="preserve"> объектов основных средств </w:t>
      </w:r>
      <w:r w:rsidRPr="00DB313F">
        <w:rPr>
          <w:rFonts w:eastAsia="Times New Roman"/>
          <w:sz w:val="22"/>
          <w:szCs w:val="22"/>
        </w:rPr>
        <w:t>по</w:t>
      </w:r>
      <w:r w:rsidRPr="00DB313F">
        <w:rPr>
          <w:sz w:val="22"/>
          <w:szCs w:val="22"/>
        </w:rPr>
        <w:t xml:space="preserve"> </w:t>
      </w:r>
      <w:r w:rsidRPr="00DB313F">
        <w:rPr>
          <w:rFonts w:eastAsia="Times New Roman"/>
          <w:sz w:val="22"/>
          <w:szCs w:val="22"/>
        </w:rPr>
        <w:t>решению</w:t>
      </w:r>
      <w:r w:rsidRPr="00DB313F">
        <w:rPr>
          <w:sz w:val="22"/>
          <w:szCs w:val="22"/>
        </w:rPr>
        <w:t xml:space="preserve"> </w:t>
      </w:r>
      <w:r w:rsidRPr="00DB313F">
        <w:rPr>
          <w:rFonts w:eastAsia="Times New Roman"/>
          <w:sz w:val="22"/>
          <w:szCs w:val="22"/>
        </w:rPr>
        <w:t>руководителя</w:t>
      </w:r>
      <w:r w:rsidRPr="00DB313F">
        <w:rPr>
          <w:sz w:val="22"/>
          <w:szCs w:val="22"/>
        </w:rPr>
        <w:t xml:space="preserve"> Предприятия  </w:t>
      </w:r>
      <w:r w:rsidRPr="00DB313F">
        <w:rPr>
          <w:rFonts w:eastAsia="Times New Roman"/>
          <w:sz w:val="22"/>
          <w:szCs w:val="22"/>
        </w:rPr>
        <w:t>на</w:t>
      </w:r>
      <w:r w:rsidRPr="00DB313F">
        <w:rPr>
          <w:sz w:val="22"/>
          <w:szCs w:val="22"/>
        </w:rPr>
        <w:t xml:space="preserve"> </w:t>
      </w:r>
      <w:r w:rsidRPr="00DB313F">
        <w:rPr>
          <w:rFonts w:eastAsia="Times New Roman"/>
          <w:sz w:val="22"/>
          <w:szCs w:val="22"/>
        </w:rPr>
        <w:t>консервацию</w:t>
      </w:r>
      <w:r w:rsidRPr="00DB313F">
        <w:rPr>
          <w:sz w:val="22"/>
          <w:szCs w:val="22"/>
        </w:rPr>
        <w:t xml:space="preserve"> </w:t>
      </w:r>
      <w:r w:rsidRPr="00DB313F">
        <w:rPr>
          <w:rFonts w:eastAsia="Times New Roman"/>
          <w:sz w:val="22"/>
          <w:szCs w:val="22"/>
        </w:rPr>
        <w:t>на</w:t>
      </w:r>
      <w:r w:rsidRPr="00DB313F">
        <w:rPr>
          <w:sz w:val="22"/>
          <w:szCs w:val="22"/>
        </w:rPr>
        <w:t xml:space="preserve"> </w:t>
      </w:r>
      <w:r w:rsidRPr="00DB313F">
        <w:rPr>
          <w:rFonts w:eastAsia="Times New Roman"/>
          <w:sz w:val="22"/>
          <w:szCs w:val="22"/>
        </w:rPr>
        <w:t>срок</w:t>
      </w:r>
      <w:r w:rsidRPr="00DB313F">
        <w:rPr>
          <w:sz w:val="22"/>
          <w:szCs w:val="22"/>
        </w:rPr>
        <w:t xml:space="preserve"> </w:t>
      </w:r>
      <w:r w:rsidRPr="00DB313F">
        <w:rPr>
          <w:rFonts w:eastAsia="Times New Roman"/>
          <w:sz w:val="22"/>
          <w:szCs w:val="22"/>
        </w:rPr>
        <w:t>более</w:t>
      </w:r>
      <w:r w:rsidRPr="00DB313F">
        <w:rPr>
          <w:sz w:val="22"/>
          <w:szCs w:val="22"/>
        </w:rPr>
        <w:t xml:space="preserve"> </w:t>
      </w:r>
      <w:r w:rsidRPr="00DB313F">
        <w:rPr>
          <w:rFonts w:eastAsia="Times New Roman"/>
          <w:sz w:val="22"/>
          <w:szCs w:val="22"/>
        </w:rPr>
        <w:t>трех</w:t>
      </w:r>
      <w:r w:rsidRPr="00DB313F">
        <w:rPr>
          <w:sz w:val="22"/>
          <w:szCs w:val="22"/>
        </w:rPr>
        <w:t xml:space="preserve"> </w:t>
      </w:r>
      <w:r w:rsidRPr="00DB313F">
        <w:rPr>
          <w:rFonts w:eastAsia="Times New Roman"/>
          <w:sz w:val="22"/>
          <w:szCs w:val="22"/>
        </w:rPr>
        <w:t>месяцев</w:t>
      </w:r>
      <w:r w:rsidRPr="00DB313F">
        <w:rPr>
          <w:sz w:val="22"/>
          <w:szCs w:val="22"/>
        </w:rPr>
        <w:t xml:space="preserve">, </w:t>
      </w:r>
      <w:r w:rsidRPr="00DB313F">
        <w:rPr>
          <w:rFonts w:eastAsia="Times New Roman"/>
          <w:sz w:val="22"/>
          <w:szCs w:val="22"/>
        </w:rPr>
        <w:t>а</w:t>
      </w:r>
      <w:r w:rsidRPr="00DB313F">
        <w:rPr>
          <w:sz w:val="22"/>
          <w:szCs w:val="22"/>
        </w:rPr>
        <w:t xml:space="preserve"> </w:t>
      </w:r>
      <w:r w:rsidRPr="00DB313F">
        <w:rPr>
          <w:rFonts w:eastAsia="Times New Roman"/>
          <w:sz w:val="22"/>
          <w:szCs w:val="22"/>
        </w:rPr>
        <w:t>также</w:t>
      </w:r>
      <w:r w:rsidRPr="00DB313F">
        <w:rPr>
          <w:sz w:val="22"/>
          <w:szCs w:val="22"/>
        </w:rPr>
        <w:t xml:space="preserve"> </w:t>
      </w:r>
      <w:r w:rsidRPr="00DB313F">
        <w:rPr>
          <w:rFonts w:eastAsia="Times New Roman"/>
          <w:sz w:val="22"/>
          <w:szCs w:val="22"/>
        </w:rPr>
        <w:t>в</w:t>
      </w:r>
      <w:r w:rsidRPr="00DB313F">
        <w:rPr>
          <w:sz w:val="22"/>
          <w:szCs w:val="22"/>
        </w:rPr>
        <w:t xml:space="preserve"> </w:t>
      </w:r>
      <w:r w:rsidRPr="00DB313F">
        <w:rPr>
          <w:rFonts w:eastAsia="Times New Roman"/>
          <w:sz w:val="22"/>
          <w:szCs w:val="22"/>
        </w:rPr>
        <w:t>период</w:t>
      </w:r>
      <w:r w:rsidRPr="00DB313F">
        <w:rPr>
          <w:sz w:val="22"/>
          <w:szCs w:val="22"/>
        </w:rPr>
        <w:t xml:space="preserve"> </w:t>
      </w:r>
      <w:r w:rsidRPr="00DB313F">
        <w:rPr>
          <w:rFonts w:eastAsia="Times New Roman"/>
          <w:sz w:val="22"/>
          <w:szCs w:val="22"/>
        </w:rPr>
        <w:t>восстановления</w:t>
      </w:r>
      <w:r w:rsidRPr="00DB313F">
        <w:rPr>
          <w:sz w:val="22"/>
          <w:szCs w:val="22"/>
        </w:rPr>
        <w:t xml:space="preserve"> </w:t>
      </w:r>
      <w:r w:rsidRPr="00DB313F">
        <w:rPr>
          <w:rFonts w:eastAsia="Times New Roman"/>
          <w:sz w:val="22"/>
          <w:szCs w:val="22"/>
        </w:rPr>
        <w:t>объекта</w:t>
      </w:r>
      <w:r w:rsidRPr="00DB313F">
        <w:rPr>
          <w:sz w:val="22"/>
          <w:szCs w:val="22"/>
        </w:rPr>
        <w:t xml:space="preserve">, </w:t>
      </w:r>
      <w:r w:rsidRPr="00DB313F">
        <w:rPr>
          <w:rFonts w:eastAsia="Times New Roman"/>
          <w:sz w:val="22"/>
          <w:szCs w:val="22"/>
        </w:rPr>
        <w:t>продолжительность</w:t>
      </w:r>
      <w:r w:rsidRPr="00DB313F">
        <w:rPr>
          <w:sz w:val="22"/>
          <w:szCs w:val="22"/>
        </w:rPr>
        <w:t xml:space="preserve"> </w:t>
      </w:r>
      <w:r w:rsidRPr="00DB313F">
        <w:rPr>
          <w:rFonts w:eastAsia="Times New Roman"/>
          <w:sz w:val="22"/>
          <w:szCs w:val="22"/>
        </w:rPr>
        <w:t>которого</w:t>
      </w:r>
      <w:r w:rsidRPr="00DB313F">
        <w:rPr>
          <w:sz w:val="22"/>
          <w:szCs w:val="22"/>
        </w:rPr>
        <w:t xml:space="preserve"> </w:t>
      </w:r>
      <w:r w:rsidRPr="00DB313F">
        <w:rPr>
          <w:rFonts w:eastAsia="Times New Roman"/>
          <w:sz w:val="22"/>
          <w:szCs w:val="22"/>
        </w:rPr>
        <w:t>превышает</w:t>
      </w:r>
      <w:r w:rsidRPr="00DB313F">
        <w:rPr>
          <w:sz w:val="22"/>
          <w:szCs w:val="22"/>
        </w:rPr>
        <w:t xml:space="preserve"> 12 </w:t>
      </w:r>
      <w:r w:rsidRPr="00DB313F">
        <w:rPr>
          <w:rFonts w:eastAsia="Times New Roman"/>
          <w:sz w:val="22"/>
          <w:szCs w:val="22"/>
        </w:rPr>
        <w:t>месяцев</w:t>
      </w:r>
      <w:r w:rsidRPr="00DB313F">
        <w:rPr>
          <w:sz w:val="22"/>
          <w:szCs w:val="22"/>
        </w:rPr>
        <w:t>.</w:t>
      </w:r>
    </w:p>
    <w:p w:rsidR="00E27B17" w:rsidRPr="00DB313F" w:rsidRDefault="00E27B17" w:rsidP="00E27B17">
      <w:pPr>
        <w:spacing w:after="120"/>
        <w:jc w:val="both"/>
        <w:rPr>
          <w:sz w:val="22"/>
          <w:szCs w:val="22"/>
        </w:rPr>
      </w:pPr>
      <w:r w:rsidRPr="00DB313F">
        <w:rPr>
          <w:sz w:val="22"/>
          <w:szCs w:val="22"/>
        </w:rPr>
        <w:t>3.1.8. Затраты на проведение ремонта основных средств признаются расходами отчетного периода, в котором они имели место. Резерв на ремонт основных средств не создается.</w:t>
      </w:r>
    </w:p>
    <w:p w:rsidR="00E27B17" w:rsidRPr="00DB313F" w:rsidRDefault="00E27B17" w:rsidP="00E27B17">
      <w:pPr>
        <w:spacing w:after="120"/>
        <w:ind w:right="55"/>
        <w:jc w:val="both"/>
        <w:rPr>
          <w:sz w:val="22"/>
          <w:szCs w:val="22"/>
        </w:rPr>
      </w:pPr>
      <w:r w:rsidRPr="00DB313F">
        <w:rPr>
          <w:sz w:val="22"/>
          <w:szCs w:val="22"/>
        </w:rPr>
        <w:t xml:space="preserve">3.1.9. 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или модернизации Предприятием может быть увеличен срок полезного использования по этому объекту в пределах сроков, установленных для той амортизационной группы, в которую ранее было включено такое основное средство. </w:t>
      </w:r>
    </w:p>
    <w:p w:rsidR="00E27B17" w:rsidRPr="00DB313F" w:rsidRDefault="00E27B17" w:rsidP="00E27B17">
      <w:pPr>
        <w:pStyle w:val="26"/>
        <w:spacing w:after="120"/>
        <w:ind w:firstLine="0"/>
        <w:rPr>
          <w:sz w:val="22"/>
          <w:szCs w:val="22"/>
        </w:rPr>
      </w:pPr>
      <w:r w:rsidRPr="00DB313F">
        <w:rPr>
          <w:sz w:val="22"/>
          <w:szCs w:val="22"/>
        </w:rPr>
        <w:t>3.1.10. После изменения первоначальной стоимости объекта основных средств в результате достройки, дооборудования, реконструкции, модернизации или частичной ликвидации в случае, если изменение первоначальной стоимости основного средства не привело к изменению срока его полезного использования, величина ежемесячных амортизационных отчислений по такому объекту определяется, как частное от деления остаточной стоимости объекта основных средств с учетом изменения его стоимости по указанным выше основаниям, определенной по состоянию на конец месяца, в котором произошло изменение первоначальной стоимости указанного объекта, на разницу между количеством месяцев срока полезного использования объекта основных средств и количеством месяцев, в течение которых предприятие фактически начисляло амортизацию по указанному объекту, включая месяц в котором была изменена стоимость основного средства.</w:t>
      </w:r>
    </w:p>
    <w:p w:rsidR="00E27B17" w:rsidRPr="00DB313F" w:rsidRDefault="00E27B17" w:rsidP="00E27B17">
      <w:pPr>
        <w:spacing w:after="120"/>
        <w:jc w:val="both"/>
        <w:rPr>
          <w:sz w:val="22"/>
          <w:szCs w:val="22"/>
        </w:rPr>
      </w:pPr>
      <w:r w:rsidRPr="00DB313F">
        <w:rPr>
          <w:sz w:val="22"/>
          <w:szCs w:val="22"/>
        </w:rPr>
        <w:t>В том случае, если изменение первоначальной стоимости объекта основного средства привело к изменению его срока полезного использования, Предприятие определяет срок, в течение которого подлежит начислению амортизация по этому объекту как разность между количеством месяцев нового срока полезного использования и количеством месяцев, в течение которых осуществлялось начисление амортизации по этому объекту, включая месяц в котором произошло изменение первоначальной стоимости указанного объекта. Ежемесячная сумма амортизационных отчислений определяется, как частное от деления остаточной стоимости объекта основного средства, определенной с учетом результатов достройки, дооборудования, реконструкции, модернизации и проч., по состоянию на конец месяца, в котором произошло изменение первоначальной стоимости указанного объекта, и сроком, определенным в указанном порядке.</w:t>
      </w:r>
    </w:p>
    <w:p w:rsidR="00E27B17" w:rsidRPr="00DB313F" w:rsidRDefault="00E27B17" w:rsidP="00E27B17">
      <w:pPr>
        <w:spacing w:after="120"/>
        <w:jc w:val="both"/>
        <w:rPr>
          <w:sz w:val="22"/>
          <w:szCs w:val="22"/>
        </w:rPr>
      </w:pPr>
      <w:r w:rsidRPr="00DB313F">
        <w:rPr>
          <w:sz w:val="22"/>
          <w:szCs w:val="22"/>
        </w:rPr>
        <w:t>Начисление амортизации исходя из величины амортизационных отчислений, рассчитанных указанными выше способами, начинается с месяца, следующего за месяцем изменения стоимости основного средства.</w:t>
      </w:r>
    </w:p>
    <w:p w:rsidR="00E27B17" w:rsidRPr="00DB313F" w:rsidRDefault="00E27B17" w:rsidP="00E27B17">
      <w:pPr>
        <w:spacing w:after="120"/>
        <w:jc w:val="both"/>
        <w:rPr>
          <w:sz w:val="22"/>
          <w:szCs w:val="22"/>
        </w:rPr>
      </w:pPr>
      <w:r w:rsidRPr="00DB313F">
        <w:rPr>
          <w:sz w:val="22"/>
          <w:szCs w:val="22"/>
        </w:rPr>
        <w:t>3.1.11. В случае, если расходы на модернизацию (реконструкцию) основных средств первоначальной стоимостью до 10 000,00  рублей составляют 10 000,00 рублей и более, к учету принимается новый объект амортизируемого имущества с первоначальной стоимостью равной сумме затрат на проведение реконструкции (модернизации).</w:t>
      </w:r>
    </w:p>
    <w:p w:rsidR="00E27B17" w:rsidRPr="00DB313F" w:rsidRDefault="00E27B17" w:rsidP="00E27B17">
      <w:pPr>
        <w:spacing w:after="120"/>
        <w:ind w:right="55"/>
        <w:jc w:val="both"/>
        <w:rPr>
          <w:color w:val="000000"/>
          <w:sz w:val="22"/>
          <w:szCs w:val="22"/>
        </w:rPr>
      </w:pPr>
      <w:r w:rsidRPr="00DB313F">
        <w:rPr>
          <w:sz w:val="22"/>
          <w:szCs w:val="22"/>
        </w:rPr>
        <w:t>3.1.12. Для определения целесообразности (пригодности) дальнейшего использования объектов основных средств, возможности и эффективности их восстановления, а также для оформления документации при выбытии указанных объектов в структурных подразделениях Предприятия приказом Генерального директора создаются постоянно действующие комиссии, в состав которых входят соответствующие должностные лица, в том числе сотрудник бухгалтерии и лица, на которых возложена ответственность за сохранность объектов основных средств</w:t>
      </w:r>
      <w:r w:rsidRPr="00DB313F">
        <w:rPr>
          <w:color w:val="000000"/>
          <w:sz w:val="22"/>
          <w:szCs w:val="22"/>
        </w:rPr>
        <w:t>.</w:t>
      </w:r>
    </w:p>
    <w:p w:rsidR="00E27B17" w:rsidRPr="00DB313F" w:rsidRDefault="00E27B17" w:rsidP="00E27B17">
      <w:pPr>
        <w:spacing w:after="120"/>
        <w:ind w:right="55"/>
        <w:jc w:val="both"/>
        <w:rPr>
          <w:color w:val="000000"/>
          <w:sz w:val="22"/>
          <w:szCs w:val="22"/>
        </w:rPr>
      </w:pPr>
      <w:r w:rsidRPr="00DB313F">
        <w:rPr>
          <w:color w:val="000000"/>
          <w:sz w:val="22"/>
          <w:szCs w:val="22"/>
        </w:rPr>
        <w:t xml:space="preserve">3.1.13. </w:t>
      </w:r>
      <w:r w:rsidRPr="00DB313F">
        <w:rPr>
          <w:sz w:val="22"/>
          <w:szCs w:val="22"/>
        </w:rPr>
        <w:t>Капитальные вложения, произведенные арендатором с согласия арендодателя, стоимость которых не возмещается арендодателем, амортизируется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на основании нормативного законодательного акта.</w:t>
      </w:r>
    </w:p>
    <w:p w:rsidR="00E27B17" w:rsidRPr="00DB313F" w:rsidRDefault="00E27B17" w:rsidP="00E27B17">
      <w:pPr>
        <w:spacing w:after="120"/>
        <w:ind w:right="55"/>
        <w:jc w:val="both"/>
        <w:rPr>
          <w:color w:val="000000"/>
          <w:sz w:val="22"/>
          <w:szCs w:val="22"/>
        </w:rPr>
      </w:pPr>
      <w:r w:rsidRPr="00DB313F">
        <w:rPr>
          <w:color w:val="000000"/>
          <w:sz w:val="22"/>
          <w:szCs w:val="22"/>
        </w:rPr>
        <w:lastRenderedPageBreak/>
        <w:t>3.1.14. Объекты недвижимости, не прошедшие государственную регистрацию в учреждении юстиции, но фактически эксплуатируемые, переводятся на счет 01 «Основные средства» в корреспонденции со счетом 08 «Капитальные вложения». Амортизация по таким объектам начисляется начиная с месяца, следующего за месяцем подачи документов на государственную регистрацию, а регистрационные сборы и другие затраты, осуществленные после перевода объекта на счет 01 «Основные средства» учитываются на соответствующем счете затрат.</w:t>
      </w:r>
    </w:p>
    <w:p w:rsidR="00E27B17" w:rsidRPr="00DB313F" w:rsidRDefault="00E27B17" w:rsidP="00E27B17">
      <w:pPr>
        <w:spacing w:after="120"/>
        <w:ind w:right="55"/>
        <w:jc w:val="both"/>
        <w:rPr>
          <w:color w:val="000000"/>
          <w:sz w:val="22"/>
          <w:szCs w:val="22"/>
        </w:rPr>
      </w:pPr>
      <w:r w:rsidRPr="00DB313F">
        <w:rPr>
          <w:color w:val="000000"/>
          <w:sz w:val="22"/>
          <w:szCs w:val="22"/>
        </w:rPr>
        <w:t>3.1.15. Основные средства, принятые на баланс (на счет 01) в соответствии с установленным порядком ведения учета и впоследствии переданные другой организации за плату во временное пользование (например, в аренду, прокат, временное безвозмездное пользование), учитываются на счете 03 «Доходные вложения в материальные ценности». Стоимость переданного во временное пользование объекта переносится на указанный счет бухгалтерской проводкой на дату передачи имущества в соответствии  с актом приема-передачи и договором.</w:t>
      </w:r>
    </w:p>
    <w:p w:rsidR="00E27B17" w:rsidRPr="00DB313F" w:rsidRDefault="00E27B17" w:rsidP="00E27B17">
      <w:pPr>
        <w:spacing w:after="120"/>
        <w:ind w:right="55"/>
        <w:jc w:val="both"/>
        <w:rPr>
          <w:color w:val="000000"/>
          <w:sz w:val="22"/>
          <w:szCs w:val="22"/>
        </w:rPr>
      </w:pPr>
      <w:r w:rsidRPr="00DB313F">
        <w:rPr>
          <w:color w:val="000000"/>
          <w:sz w:val="22"/>
          <w:szCs w:val="22"/>
        </w:rPr>
        <w:t>Если активы приобретены исключительно с целью получения дохода от предоставления их другой организации за плату во временное пользование (временное владение и пользование), то такие активы отражаются на счете 03 «Доходные вложения в материальные ценности».</w:t>
      </w:r>
    </w:p>
    <w:p w:rsidR="00E27B17" w:rsidRPr="00DB313F" w:rsidRDefault="00E27B17" w:rsidP="00E27B17">
      <w:pPr>
        <w:spacing w:after="120"/>
        <w:jc w:val="both"/>
        <w:rPr>
          <w:sz w:val="22"/>
          <w:szCs w:val="22"/>
        </w:rPr>
      </w:pPr>
      <w:r w:rsidRPr="00DB313F">
        <w:rPr>
          <w:sz w:val="22"/>
          <w:szCs w:val="22"/>
        </w:rPr>
        <w:t xml:space="preserve">3.1.14.3. Остаточная стоимость недвижимого имущества, выбывающего по договору купли-продажи, переход права собственности на которое подлежит государственной регистрации в соответствии с законодательством, учитывается на отдельном субсчете счета 01 «Основные средства» с момента передачи покупателю по акту приема-передачи до регистрации права собственности. После регистрации перехода права собственности остаточная стоимость недвижимого имущества списывается на счет 91 «Прочие доходы и расходы». </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t>3.2. Учет нематериальных активов</w:t>
      </w:r>
    </w:p>
    <w:p w:rsidR="00E27B17" w:rsidRPr="00DB313F" w:rsidRDefault="00E27B17" w:rsidP="00E27B17">
      <w:pPr>
        <w:spacing w:after="120"/>
        <w:jc w:val="both"/>
        <w:rPr>
          <w:sz w:val="22"/>
          <w:szCs w:val="22"/>
        </w:rPr>
      </w:pPr>
      <w:r w:rsidRPr="00DB313F">
        <w:rPr>
          <w:sz w:val="22"/>
          <w:szCs w:val="22"/>
        </w:rPr>
        <w:t>3.2.1. Приобретаемые Предприятием активы принимаются к бухгалтерскому учету в качестве нематериальных при единовременном выполнении условий, установленных пунктами 3 и 4 ПБУ 14/2000.</w:t>
      </w:r>
    </w:p>
    <w:p w:rsidR="00E27B17" w:rsidRPr="00DB313F" w:rsidRDefault="00E27B17" w:rsidP="00E27B17">
      <w:pPr>
        <w:spacing w:after="120"/>
        <w:jc w:val="both"/>
        <w:rPr>
          <w:sz w:val="22"/>
          <w:szCs w:val="22"/>
        </w:rPr>
      </w:pPr>
      <w:r w:rsidRPr="00DB313F">
        <w:rPr>
          <w:sz w:val="22"/>
          <w:szCs w:val="22"/>
        </w:rPr>
        <w:t>3.2.2. Стоимость объектов нематериальных активов погашается путем начисления амортизации линейным способом исходя из норм, исчисленных на основе срока их полезного использования.</w:t>
      </w:r>
    </w:p>
    <w:p w:rsidR="00E27B17" w:rsidRPr="00DB313F" w:rsidRDefault="00E27B17" w:rsidP="00E27B17">
      <w:pPr>
        <w:spacing w:after="120"/>
        <w:jc w:val="both"/>
        <w:rPr>
          <w:sz w:val="22"/>
          <w:szCs w:val="22"/>
        </w:rPr>
      </w:pPr>
      <w:r w:rsidRPr="00DB313F">
        <w:rPr>
          <w:sz w:val="22"/>
          <w:szCs w:val="22"/>
        </w:rPr>
        <w:t xml:space="preserve">3.2.3. Амортизации нематериальных активов начисляется с использованием счета 05 «Амортизация нематериальных активов». </w:t>
      </w:r>
    </w:p>
    <w:p w:rsidR="00E27B17" w:rsidRPr="00DB313F" w:rsidRDefault="00E27B17" w:rsidP="00E27B17">
      <w:pPr>
        <w:spacing w:after="120"/>
        <w:jc w:val="both"/>
        <w:rPr>
          <w:sz w:val="22"/>
          <w:szCs w:val="22"/>
        </w:rPr>
      </w:pPr>
      <w:r w:rsidRPr="00DB313F">
        <w:rPr>
          <w:sz w:val="22"/>
          <w:szCs w:val="22"/>
        </w:rPr>
        <w:t>3.2.4. Срок полезного использования нематериальных активов определяется при принятии объекта к бухгалтерскому учету. Определение срока использования нематериальных активов производится исходя из:</w:t>
      </w:r>
    </w:p>
    <w:p w:rsidR="00E27B17" w:rsidRPr="00DB313F" w:rsidRDefault="00E27B17" w:rsidP="006D1D82">
      <w:pPr>
        <w:widowControl w:val="0"/>
        <w:numPr>
          <w:ilvl w:val="0"/>
          <w:numId w:val="50"/>
        </w:numPr>
        <w:autoSpaceDE/>
        <w:autoSpaceDN/>
        <w:spacing w:after="120"/>
        <w:ind w:left="0" w:firstLine="0"/>
        <w:jc w:val="both"/>
        <w:rPr>
          <w:sz w:val="22"/>
          <w:szCs w:val="22"/>
        </w:rPr>
      </w:pPr>
      <w:r w:rsidRPr="00DB313F">
        <w:rPr>
          <w:sz w:val="22"/>
          <w:szCs w:val="22"/>
        </w:rPr>
        <w:t>срока действия патента, свидетельства и других ограничений срока использования объектов интеллектуальной собственности в соответствии с законодательством РФ;</w:t>
      </w:r>
    </w:p>
    <w:p w:rsidR="00E27B17" w:rsidRPr="00DB313F" w:rsidRDefault="00E27B17" w:rsidP="006D1D82">
      <w:pPr>
        <w:widowControl w:val="0"/>
        <w:numPr>
          <w:ilvl w:val="0"/>
          <w:numId w:val="50"/>
        </w:numPr>
        <w:autoSpaceDE/>
        <w:autoSpaceDN/>
        <w:spacing w:after="120"/>
        <w:ind w:left="0" w:firstLine="0"/>
        <w:jc w:val="both"/>
        <w:rPr>
          <w:sz w:val="22"/>
          <w:szCs w:val="22"/>
        </w:rPr>
      </w:pPr>
      <w:r w:rsidRPr="00DB313F">
        <w:rPr>
          <w:sz w:val="22"/>
          <w:szCs w:val="22"/>
        </w:rPr>
        <w:t>ожидаемого срока использования этого объекта, в течение которого организация-владелец может получать доход от его эксплуатации, устанавливаемого в соответствии с договором или внутренним обосновывающим документом.</w:t>
      </w:r>
    </w:p>
    <w:p w:rsidR="00E27B17" w:rsidRPr="00DB313F" w:rsidRDefault="00E27B17" w:rsidP="00E27B17">
      <w:pPr>
        <w:spacing w:after="120"/>
        <w:jc w:val="both"/>
        <w:rPr>
          <w:sz w:val="22"/>
          <w:szCs w:val="22"/>
        </w:rPr>
      </w:pPr>
      <w:r w:rsidRPr="00DB313F">
        <w:rPr>
          <w:sz w:val="22"/>
          <w:szCs w:val="22"/>
        </w:rPr>
        <w:t xml:space="preserve">3.2.5. Определение срока полезного использования нематериальных активов, необходимости их списания производится комиссией, состав и полномочия которой утверждаются руководителем Предприятия или лицом, им уполномоченным. </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t>3.3. Учет материально-производственных запасов</w:t>
      </w:r>
    </w:p>
    <w:p w:rsidR="00E27B17" w:rsidRPr="00DB313F" w:rsidRDefault="00E27B17" w:rsidP="00E27B17">
      <w:pPr>
        <w:spacing w:after="120"/>
        <w:jc w:val="both"/>
        <w:rPr>
          <w:sz w:val="22"/>
          <w:szCs w:val="22"/>
        </w:rPr>
      </w:pPr>
      <w:r w:rsidRPr="00DB313F">
        <w:rPr>
          <w:sz w:val="22"/>
          <w:szCs w:val="22"/>
        </w:rPr>
        <w:t xml:space="preserve">3.3.1. К бухгалтерскому учету в качестве материально-производственных запасов принимаются активы при наличии условий, установленных пунктом 2 ПБУ 5/01. </w:t>
      </w:r>
    </w:p>
    <w:p w:rsidR="00E27B17" w:rsidRPr="00DB313F" w:rsidRDefault="00E27B17" w:rsidP="00E27B17">
      <w:pPr>
        <w:spacing w:after="120"/>
        <w:jc w:val="both"/>
        <w:rPr>
          <w:sz w:val="22"/>
          <w:szCs w:val="22"/>
        </w:rPr>
      </w:pPr>
      <w:r w:rsidRPr="00DB313F">
        <w:rPr>
          <w:sz w:val="22"/>
          <w:szCs w:val="22"/>
        </w:rPr>
        <w:t xml:space="preserve">3.3.2. Единицей бухгалтерского учета материально-производственных запасов является номенклатурный номер. </w:t>
      </w:r>
    </w:p>
    <w:p w:rsidR="00E27B17" w:rsidRPr="00DB313F" w:rsidRDefault="00E27B17" w:rsidP="00E27B17">
      <w:pPr>
        <w:spacing w:after="120"/>
        <w:jc w:val="both"/>
        <w:rPr>
          <w:sz w:val="22"/>
          <w:szCs w:val="22"/>
        </w:rPr>
      </w:pPr>
      <w:r w:rsidRPr="00DB313F">
        <w:rPr>
          <w:sz w:val="22"/>
          <w:szCs w:val="22"/>
        </w:rPr>
        <w:t xml:space="preserve">3.3.3. Предметы со сроком полезного использования не более 12 месяцев, а также спецодежда, спецобувь, средства индивидуальной защиты в бухгалтерском учете отражаются как средства в обороте на счете 10 «Материалы» на соответствующих субсчетах. </w:t>
      </w:r>
    </w:p>
    <w:p w:rsidR="00E27B17" w:rsidRPr="00DB313F" w:rsidRDefault="00E27B17" w:rsidP="00E27B17">
      <w:pPr>
        <w:spacing w:after="120"/>
        <w:jc w:val="both"/>
        <w:rPr>
          <w:sz w:val="22"/>
          <w:szCs w:val="22"/>
        </w:rPr>
      </w:pPr>
      <w:r w:rsidRPr="00DB313F">
        <w:rPr>
          <w:sz w:val="22"/>
          <w:szCs w:val="22"/>
        </w:rPr>
        <w:lastRenderedPageBreak/>
        <w:t>Перечень специальной одежды, порядок осуществления контроля за сроками нахождения специальной одежды в производстве (эксплуатации), определяется отдельным Положением по Предприятию.</w:t>
      </w:r>
    </w:p>
    <w:p w:rsidR="00E27B17" w:rsidRPr="00DB313F" w:rsidRDefault="00E27B17" w:rsidP="00E27B17">
      <w:pPr>
        <w:pStyle w:val="af2"/>
        <w:tabs>
          <w:tab w:val="right" w:pos="8080"/>
        </w:tabs>
        <w:spacing w:after="120"/>
      </w:pPr>
      <w:r w:rsidRPr="00DB313F">
        <w:t xml:space="preserve">3.3.4. Порядок отражения в бухгалтерском учете процесса приобретения и заготовления оборудования, материалов и товаров не предусматривает применение счетов 15 «Заготовление и приобретение материальных ценностей» и 16 «Отклонение в стоимости материальных ценностей». На счетах учета материально-производственных запасов и оборудования (07 «Оборудование к установке», 10 «Материалы», 41 «Товары») отражается их фактическая себестоимость. </w:t>
      </w:r>
    </w:p>
    <w:p w:rsidR="00E27B17" w:rsidRPr="00DB313F" w:rsidRDefault="00E27B17" w:rsidP="00E27B17">
      <w:pPr>
        <w:spacing w:before="120"/>
        <w:jc w:val="both"/>
        <w:rPr>
          <w:sz w:val="22"/>
          <w:szCs w:val="22"/>
        </w:rPr>
      </w:pPr>
      <w:r w:rsidRPr="00DB313F">
        <w:rPr>
          <w:sz w:val="22"/>
          <w:szCs w:val="22"/>
        </w:rPr>
        <w:t xml:space="preserve">3.3.5. </w:t>
      </w:r>
      <w:r w:rsidRPr="00DB313F">
        <w:rPr>
          <w:rStyle w:val="SUBST0"/>
          <w:b w:val="0"/>
          <w:bCs w:val="0"/>
          <w:i w:val="0"/>
          <w:iCs w:val="0"/>
        </w:rPr>
        <w:t>При отпуске МПЗ в производство и ином выбытии их оценка производится способом средней себестоимости по взвешенной оценке,</w:t>
      </w:r>
      <w:r w:rsidRPr="00DB313F">
        <w:rPr>
          <w:sz w:val="22"/>
          <w:szCs w:val="22"/>
        </w:rPr>
        <w:t xml:space="preserve"> предусматривающей расчет себестоимости МПЗ,  исходя из средней цены, которая определяется путем деления общей списываемой в данном месяце суммы на списываемое количество материально-производственных запасов. Средняя цена определяется в конце месяца, после подсчета месячных оборотов.</w:t>
      </w:r>
    </w:p>
    <w:p w:rsidR="00E27B17" w:rsidRPr="00DB313F" w:rsidRDefault="00E27B17" w:rsidP="00E27B17">
      <w:pPr>
        <w:spacing w:before="120" w:after="120"/>
        <w:jc w:val="both"/>
        <w:rPr>
          <w:sz w:val="22"/>
          <w:szCs w:val="22"/>
        </w:rPr>
      </w:pPr>
      <w:r w:rsidRPr="00DB313F">
        <w:rPr>
          <w:sz w:val="22"/>
          <w:szCs w:val="22"/>
        </w:rPr>
        <w:t xml:space="preserve">3.3.6. При списании стоимости оборудования к установке, требующего монтажа и предназначенного для установки в строящихся (реконструируемых) объектах, их оценка производится способом  </w:t>
      </w:r>
      <w:r w:rsidRPr="00DB313F">
        <w:rPr>
          <w:rStyle w:val="SUBST0"/>
          <w:b w:val="0"/>
          <w:bCs w:val="0"/>
          <w:i w:val="0"/>
          <w:iCs w:val="0"/>
        </w:rPr>
        <w:t>средней себестоимости по взвешенной оценке аналогично порядку расчетов, приведенному в пункте 3.3.7 Учетной политики.</w:t>
      </w:r>
    </w:p>
    <w:p w:rsidR="00E27B17" w:rsidRPr="00DB313F" w:rsidRDefault="00E27B17" w:rsidP="00E27B17">
      <w:pPr>
        <w:spacing w:after="120"/>
        <w:jc w:val="both"/>
        <w:rPr>
          <w:sz w:val="22"/>
          <w:szCs w:val="22"/>
        </w:rPr>
      </w:pPr>
      <w:r w:rsidRPr="00DB313F">
        <w:rPr>
          <w:sz w:val="22"/>
          <w:szCs w:val="22"/>
        </w:rPr>
        <w:t>3.3.7. Товары, предназначенные для продажи, отражаются в бухгалтерском учете на счете 41 «Товары» по покупной стоимости.</w:t>
      </w:r>
    </w:p>
    <w:p w:rsidR="00E27B17" w:rsidRPr="00DB313F" w:rsidRDefault="00E27B17" w:rsidP="00E27B17">
      <w:pPr>
        <w:spacing w:after="120"/>
        <w:jc w:val="both"/>
        <w:rPr>
          <w:sz w:val="22"/>
          <w:szCs w:val="22"/>
        </w:rPr>
      </w:pPr>
      <w:r w:rsidRPr="00DB313F">
        <w:rPr>
          <w:sz w:val="22"/>
          <w:szCs w:val="22"/>
        </w:rPr>
        <w:t>3.3.8. Операции по возврату бракованного товара покупателями в бухгалтерском учете отражаются методом «сторно» счетов реализации на основании первичных документов.</w:t>
      </w:r>
    </w:p>
    <w:p w:rsidR="00E27B17" w:rsidRPr="00C53390" w:rsidRDefault="00E27B17" w:rsidP="00E27B17">
      <w:pPr>
        <w:spacing w:after="120"/>
        <w:jc w:val="both"/>
        <w:rPr>
          <w:sz w:val="22"/>
          <w:szCs w:val="22"/>
        </w:rPr>
      </w:pPr>
      <w:r w:rsidRPr="00DB313F">
        <w:rPr>
          <w:sz w:val="22"/>
          <w:szCs w:val="22"/>
        </w:rPr>
        <w:t>3.3.9. При поступлении неоплаченных материально-производственных запасов, по которым переход права собственности осуществляется по моменту оплаты (в соответствии с условиями договора), такие материально-производственные запасы должны учитываться за балансом на счете 002 «Товарно-материальные ценности, принятые на ответственное хранение». После оплаты и перехода права собственности на полученные материально-производственные запасы, они учитываются в общеустановленном порядке на счетах учета материально-производственных запасов.</w:t>
      </w:r>
    </w:p>
    <w:p w:rsidR="00E27B17" w:rsidRPr="00DB313F" w:rsidRDefault="00E27B17" w:rsidP="00E27B17">
      <w:pPr>
        <w:spacing w:after="120"/>
        <w:jc w:val="both"/>
        <w:rPr>
          <w:b/>
          <w:bCs/>
          <w:sz w:val="22"/>
          <w:szCs w:val="22"/>
        </w:rPr>
      </w:pPr>
      <w:r w:rsidRPr="00DB313F">
        <w:rPr>
          <w:sz w:val="22"/>
          <w:szCs w:val="22"/>
        </w:rPr>
        <w:t>3.3.10. Поступившие МПЗ, на которые перешло право собственности в соответствии с заключенными договорами, но отсутствуют расчетные документы (счет, платежное требование, платежное требование-поручение или другие документы, принятые для расчетов с поставщиками) отражаются в учете как неотфактурованные поставки. Приходуются они по счетам учета оборудования, МПЗ в корреспонденции со счетами учета заготовления и приобретения материальных ценностей. В бухгалтерском балансе остатки неотфактурованных поставок отражаются по соответствующим кодам показателей активов и краткосрочной кредиторской задолженности по поставщикам и подрядчикам.</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t>3.4. Учет доходов</w:t>
      </w:r>
    </w:p>
    <w:p w:rsidR="00E27B17" w:rsidRPr="00DB313F" w:rsidRDefault="00E27B17" w:rsidP="00E27B17">
      <w:pPr>
        <w:spacing w:after="120"/>
        <w:jc w:val="both"/>
        <w:rPr>
          <w:sz w:val="22"/>
          <w:szCs w:val="22"/>
        </w:rPr>
      </w:pPr>
      <w:r w:rsidRPr="00DB313F">
        <w:rPr>
          <w:sz w:val="22"/>
          <w:szCs w:val="22"/>
        </w:rPr>
        <w:t>3.4.1. Доходы в зависимости от их характера, условия получения и направлений деятельности Предприятия подразделяются на:</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доходы от обычных видов деятельности;</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 xml:space="preserve">прочие доходы. </w:t>
      </w:r>
    </w:p>
    <w:p w:rsidR="00E27B17" w:rsidRPr="00DB313F" w:rsidRDefault="00E27B17" w:rsidP="00E27B17">
      <w:pPr>
        <w:spacing w:after="120"/>
        <w:jc w:val="both"/>
        <w:rPr>
          <w:sz w:val="22"/>
          <w:szCs w:val="22"/>
        </w:rPr>
      </w:pPr>
      <w:r w:rsidRPr="00DB313F">
        <w:rPr>
          <w:sz w:val="22"/>
          <w:szCs w:val="22"/>
        </w:rPr>
        <w:t xml:space="preserve">3.4.2. К доходам от обычных видов деятельности относятся: </w:t>
      </w:r>
    </w:p>
    <w:p w:rsidR="00E27B17" w:rsidRPr="00DB313F" w:rsidRDefault="00E27B17" w:rsidP="006D1D82">
      <w:pPr>
        <w:widowControl w:val="0"/>
        <w:numPr>
          <w:ilvl w:val="0"/>
          <w:numId w:val="53"/>
        </w:numPr>
        <w:autoSpaceDE/>
        <w:autoSpaceDN/>
        <w:spacing w:after="120"/>
        <w:ind w:left="0" w:firstLine="0"/>
        <w:jc w:val="both"/>
        <w:rPr>
          <w:sz w:val="22"/>
          <w:szCs w:val="22"/>
        </w:rPr>
      </w:pPr>
      <w:r w:rsidRPr="00DB313F">
        <w:rPr>
          <w:sz w:val="22"/>
          <w:szCs w:val="22"/>
        </w:rPr>
        <w:t>доходы от сдачи в аренду товарного знака;</w:t>
      </w:r>
    </w:p>
    <w:p w:rsidR="00E27B17" w:rsidRPr="00DB313F" w:rsidRDefault="00E27B17" w:rsidP="006D1D82">
      <w:pPr>
        <w:widowControl w:val="0"/>
        <w:numPr>
          <w:ilvl w:val="0"/>
          <w:numId w:val="53"/>
        </w:numPr>
        <w:autoSpaceDE/>
        <w:autoSpaceDN/>
        <w:spacing w:after="120"/>
        <w:ind w:left="0" w:firstLine="0"/>
        <w:jc w:val="both"/>
        <w:rPr>
          <w:sz w:val="22"/>
          <w:szCs w:val="22"/>
        </w:rPr>
      </w:pPr>
      <w:r w:rsidRPr="00DB313F">
        <w:rPr>
          <w:sz w:val="22"/>
          <w:szCs w:val="22"/>
        </w:rPr>
        <w:t>другие доходы, относящиеся к основной деятельности Предприятия.</w:t>
      </w:r>
    </w:p>
    <w:p w:rsidR="00E27B17" w:rsidRPr="00DB313F" w:rsidRDefault="00E27B17" w:rsidP="00E27B17">
      <w:pPr>
        <w:spacing w:after="120"/>
        <w:jc w:val="both"/>
        <w:rPr>
          <w:sz w:val="22"/>
          <w:szCs w:val="22"/>
        </w:rPr>
      </w:pPr>
      <w:r w:rsidRPr="00DB313F">
        <w:rPr>
          <w:sz w:val="22"/>
          <w:szCs w:val="22"/>
        </w:rPr>
        <w:t>3.4.3. Признание доходов от обычных видов деятельности.</w:t>
      </w:r>
    </w:p>
    <w:p w:rsidR="00E27B17" w:rsidRPr="00DB313F" w:rsidRDefault="00E27B17" w:rsidP="00E27B17">
      <w:pPr>
        <w:spacing w:after="120"/>
        <w:jc w:val="both"/>
        <w:rPr>
          <w:sz w:val="22"/>
          <w:szCs w:val="22"/>
        </w:rPr>
      </w:pPr>
      <w:r w:rsidRPr="00DB313F">
        <w:rPr>
          <w:sz w:val="22"/>
          <w:szCs w:val="22"/>
        </w:rPr>
        <w:t xml:space="preserve">3.4.3.1. При оказании услуг по лицензионным договорам, по которым Предприятие является Лицензиаром, отчетным периодом признания выручки от оказания услуг признается месяц. Начисление доходов по лицензионным договорам  осуществляется ежемесячно, на основании первичных учетных документов (актов об оказании услуг). </w:t>
      </w:r>
    </w:p>
    <w:p w:rsidR="00E27B17" w:rsidRPr="00DB313F" w:rsidRDefault="00E27B17" w:rsidP="00E27B17">
      <w:pPr>
        <w:tabs>
          <w:tab w:val="left" w:pos="5520"/>
        </w:tabs>
        <w:spacing w:after="120"/>
        <w:jc w:val="both"/>
        <w:rPr>
          <w:sz w:val="22"/>
          <w:szCs w:val="22"/>
        </w:rPr>
      </w:pPr>
      <w:r w:rsidRPr="00DB313F">
        <w:rPr>
          <w:sz w:val="22"/>
          <w:szCs w:val="22"/>
        </w:rPr>
        <w:lastRenderedPageBreak/>
        <w:t>3.4.3.2. При продаже имущества по договору комиссии (агентскому договору, договору поручения), по которому Предприятие является комитентом (принципалом, доверителем) и по условиям которого имущество отгружается (передается) непосредственно посредником и товарно-сопроводительную документацию на него для покупателя выписывает посредник, а также по договорам, предусматривающим переход права собственности на передаваемое имущество после момента его оплаты покупателем, выручка от продажи этого имущества признается в бухгалтерском учете соответственно в том отчетном периоде, который указан в извещении посредника о продаже имущества и (или) в его отчете.</w:t>
      </w:r>
    </w:p>
    <w:p w:rsidR="00E27B17" w:rsidRPr="00DB313F" w:rsidRDefault="00E27B17" w:rsidP="00E27B17">
      <w:pPr>
        <w:spacing w:after="120"/>
        <w:jc w:val="both"/>
        <w:rPr>
          <w:i/>
          <w:iCs/>
          <w:color w:val="000000"/>
          <w:sz w:val="22"/>
          <w:szCs w:val="22"/>
        </w:rPr>
      </w:pPr>
      <w:r w:rsidRPr="00DB313F">
        <w:rPr>
          <w:color w:val="000000"/>
          <w:sz w:val="22"/>
          <w:szCs w:val="22"/>
        </w:rPr>
        <w:t>3.4.3.3. Выручка от продажи имущества (работ, услуг) по договорам, предусматривающим исполнение обязательств не денежными средствами в обмен на выполненные работы, оказанные услуги в качестве основной формы расчета принимается к бухгалтерскому учету по цене в соответствии с условиями сделки. Если цена сделки не указана, а также если производится обмен на имущество, то выручка определяется исходя из стоимости имущества (работ, услуг), полученного или подлежащего получению Предприятием, в размере средней цены приобретения (без НДС) такого имущества (работ, услуг), сложившейся в течение 30 дней до даты признания выручки в бухгалтерском учете.</w:t>
      </w:r>
    </w:p>
    <w:p w:rsidR="00E27B17" w:rsidRPr="00DB313F" w:rsidRDefault="00E27B17" w:rsidP="00E27B17">
      <w:pPr>
        <w:spacing w:after="120"/>
        <w:jc w:val="both"/>
        <w:rPr>
          <w:color w:val="000000"/>
          <w:sz w:val="22"/>
          <w:szCs w:val="22"/>
        </w:rPr>
      </w:pPr>
      <w:r w:rsidRPr="00DB313F">
        <w:rPr>
          <w:color w:val="000000"/>
          <w:sz w:val="22"/>
          <w:szCs w:val="22"/>
        </w:rPr>
        <w:t>В случае если Предприятие в течение указанного периода не приобретало такого имущества (работ, услуг), то выручка принимается к бухгалтерскому учету по стоимости имущества (работ, услуг), переданного или подлежащего передаче Предприятием, в размере, исчисленном исходя из цены, по которой в сравнимых обстоятельствах обычно Предприятие определяет выручку в отношении аналогичного имущества (работ, услуг).</w:t>
      </w:r>
    </w:p>
    <w:p w:rsidR="00E27B17" w:rsidRPr="00DB313F" w:rsidRDefault="00E27B17" w:rsidP="00E27B17">
      <w:pPr>
        <w:spacing w:after="120"/>
        <w:jc w:val="both"/>
        <w:rPr>
          <w:sz w:val="22"/>
          <w:szCs w:val="22"/>
        </w:rPr>
      </w:pPr>
      <w:r w:rsidRPr="00DB313F">
        <w:rPr>
          <w:color w:val="000000"/>
          <w:sz w:val="22"/>
          <w:szCs w:val="22"/>
        </w:rPr>
        <w:t>При невозможности применения вышеперечисленных методов выручка от продажи имущества (работ, услуг) по договорам, предусматривающим исполнение обязательств неденежными средствами, принимается к бухгалтерскому учету по рыночной стоимости имущества (работ, услуг), полученного или подлежащего получению Предприятием в счет погашения обязательства, а при невозможности ее определить, по рыночной стоимости имущества (работ, услуг), переданного или подлежащего передаче Предприятием, на дату признания выручки в бухгалтерском учете. При этом данные о рыночной цене подтверждаются документально или экспертным путем.</w:t>
      </w:r>
    </w:p>
    <w:p w:rsidR="00E27B17" w:rsidRPr="00DB313F" w:rsidRDefault="00E27B17" w:rsidP="00E27B17">
      <w:pPr>
        <w:spacing w:after="120"/>
        <w:jc w:val="both"/>
        <w:rPr>
          <w:sz w:val="22"/>
          <w:szCs w:val="22"/>
        </w:rPr>
      </w:pPr>
      <w:r w:rsidRPr="00DB313F">
        <w:rPr>
          <w:sz w:val="22"/>
          <w:szCs w:val="22"/>
        </w:rPr>
        <w:t>Выручка от продажи по договорам, предусматривающим обмен товарами, признается в бухгалтерском учете в момент перехода права собственности на обмениваемые товары, т.е. после исполнения сторонами договора обязательств по передаче товара. Выручка по договорам, предусматривающим обмен товаров на работы (услуги) - в момент исполнения обязательств сторонами договора, т.е. после передачи товара (сдачи-приемки работ или услуг), если законом или договором не предусмотрен иной порядок перехода права собственности или исполнения обязательств.</w:t>
      </w:r>
    </w:p>
    <w:p w:rsidR="00E27B17" w:rsidRPr="00DB313F" w:rsidRDefault="00E27B17" w:rsidP="00E27B17">
      <w:pPr>
        <w:spacing w:after="120"/>
        <w:jc w:val="both"/>
        <w:rPr>
          <w:color w:val="000000"/>
          <w:sz w:val="22"/>
          <w:szCs w:val="22"/>
        </w:rPr>
      </w:pPr>
      <w:r w:rsidRPr="00DB313F">
        <w:rPr>
          <w:sz w:val="22"/>
          <w:szCs w:val="22"/>
        </w:rPr>
        <w:t>3.4.5.</w:t>
      </w:r>
      <w:r w:rsidRPr="00DB313F">
        <w:rPr>
          <w:color w:val="000000"/>
          <w:sz w:val="22"/>
          <w:szCs w:val="22"/>
        </w:rPr>
        <w:t xml:space="preserve"> Определение и признание величины отдельных прочих доходов осуществляется в следующем порядке:</w:t>
      </w:r>
    </w:p>
    <w:p w:rsidR="00E27B17" w:rsidRPr="00DB313F" w:rsidRDefault="00E27B17" w:rsidP="00E27B17">
      <w:pPr>
        <w:spacing w:after="120"/>
        <w:jc w:val="both"/>
        <w:rPr>
          <w:sz w:val="22"/>
          <w:szCs w:val="22"/>
        </w:rPr>
      </w:pPr>
      <w:r w:rsidRPr="00DB313F">
        <w:rPr>
          <w:sz w:val="22"/>
          <w:szCs w:val="22"/>
        </w:rPr>
        <w:t>- доходы в виде процентов (дисконта)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начисляются и признаются в бухгалтерском учете за каждый истекший отчетный период (месяц) в соответствии с условиями договоров;</w:t>
      </w:r>
    </w:p>
    <w:p w:rsidR="00E27B17" w:rsidRPr="00DB313F" w:rsidRDefault="00E27B17" w:rsidP="00E27B17">
      <w:pPr>
        <w:spacing w:after="120"/>
        <w:jc w:val="both"/>
        <w:rPr>
          <w:sz w:val="22"/>
          <w:szCs w:val="22"/>
        </w:rPr>
      </w:pPr>
      <w:r w:rsidRPr="00DB313F">
        <w:rPr>
          <w:sz w:val="22"/>
          <w:szCs w:val="22"/>
        </w:rPr>
        <w:t>- доходы в виде штрафов, пени и (или) иных санкций за нарушения условий договорных или долговых обязательств, а также в виде возмещения причиненных Предприятию убытков (ущерба) принимаются к учету в суммах, присужденных судом или признанных должником в установленном соглашением сторон порядке, и признаются в бухгалтерском учете в момент вступления в законную силу решения суда об их взыскании или в момент признания их должником;</w:t>
      </w:r>
    </w:p>
    <w:p w:rsidR="00E27B17" w:rsidRPr="00DB313F" w:rsidRDefault="00E27B17" w:rsidP="00E27B17">
      <w:pPr>
        <w:pStyle w:val="26"/>
        <w:spacing w:after="120"/>
        <w:ind w:firstLine="0"/>
        <w:rPr>
          <w:sz w:val="22"/>
          <w:szCs w:val="22"/>
        </w:rPr>
      </w:pPr>
      <w:r w:rsidRPr="00DB313F">
        <w:rPr>
          <w:sz w:val="22"/>
          <w:szCs w:val="22"/>
        </w:rPr>
        <w:t>- доходы от участия в уставных капиталах других организаций принимаются к бухгалтерскому учету на основании документов, удостоверяющих право Предприятия на получение таких доходов и фиксирующих их размер. Датой признания этих доходов в бухгалтерском учете   является дата проведения общего собрания акционеров;</w:t>
      </w:r>
    </w:p>
    <w:p w:rsidR="00E27B17" w:rsidRPr="00DB313F" w:rsidRDefault="00E27B17" w:rsidP="00E27B17">
      <w:pPr>
        <w:pStyle w:val="26"/>
        <w:spacing w:after="120"/>
        <w:ind w:firstLine="0"/>
        <w:rPr>
          <w:sz w:val="22"/>
          <w:szCs w:val="22"/>
        </w:rPr>
      </w:pPr>
      <w:r w:rsidRPr="00DB313F">
        <w:rPr>
          <w:sz w:val="22"/>
          <w:szCs w:val="22"/>
        </w:rPr>
        <w:lastRenderedPageBreak/>
        <w:t>-доходы прошлых лет, выявленных в отчетном году, принимаются к бухгалтерскому учету в фактических суммах и признаются в бухгалтерском учете в момент выявления (образования);</w:t>
      </w:r>
    </w:p>
    <w:p w:rsidR="00E27B17" w:rsidRPr="00DB313F" w:rsidRDefault="00E27B17" w:rsidP="00E27B17">
      <w:pPr>
        <w:pStyle w:val="26"/>
        <w:spacing w:after="120"/>
        <w:ind w:firstLine="0"/>
        <w:rPr>
          <w:sz w:val="22"/>
          <w:szCs w:val="22"/>
        </w:rPr>
      </w:pPr>
      <w:r w:rsidRPr="00DB313F">
        <w:rPr>
          <w:sz w:val="22"/>
          <w:szCs w:val="22"/>
        </w:rPr>
        <w:t>- доходы от продажи основных средств и иных активов, отличных от денежных средств, принимаются к бухгалтерскому учету на основании документов, подтверждающих переход права собственности на такие активы. Доходы от продажи имущества, переход права собственности на которое подлежит государственной регистрации в соответствии с законодательством,  отражаются в бухгалтерском учете на момент государственной регистрации перехода права собственности на указанное имущество;</w:t>
      </w:r>
    </w:p>
    <w:p w:rsidR="00E27B17" w:rsidRPr="00DB313F" w:rsidRDefault="00E27B17" w:rsidP="00E27B17">
      <w:pPr>
        <w:pStyle w:val="26"/>
        <w:spacing w:after="120"/>
        <w:ind w:firstLine="0"/>
        <w:rPr>
          <w:sz w:val="22"/>
          <w:szCs w:val="22"/>
        </w:rPr>
      </w:pPr>
      <w:r w:rsidRPr="00DB313F">
        <w:rPr>
          <w:sz w:val="22"/>
          <w:szCs w:val="22"/>
        </w:rPr>
        <w:t>- суммы кредиторской и депонентской задолженности, по которым истек срок исковой давности, принимаются к бухгалтерскому учету на дату истечения срока исковой давности;</w:t>
      </w:r>
    </w:p>
    <w:p w:rsidR="00E27B17" w:rsidRPr="00DB313F" w:rsidRDefault="00E27B17" w:rsidP="00E27B17">
      <w:pPr>
        <w:pStyle w:val="26"/>
        <w:spacing w:before="240" w:after="120"/>
        <w:ind w:firstLine="0"/>
        <w:rPr>
          <w:sz w:val="22"/>
          <w:szCs w:val="22"/>
        </w:rPr>
      </w:pPr>
      <w:r w:rsidRPr="00DB313F">
        <w:rPr>
          <w:sz w:val="22"/>
          <w:szCs w:val="22"/>
        </w:rPr>
        <w:t>- положительные курсовые разницы, суммы дооценки активов принимаются к бухгалтерскому учету на дату их возникновения.</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t xml:space="preserve"> 3.5. Учет расходов.</w:t>
      </w:r>
    </w:p>
    <w:p w:rsidR="00E27B17" w:rsidRPr="00DB313F" w:rsidRDefault="00E27B17" w:rsidP="00E27B17">
      <w:pPr>
        <w:spacing w:after="120"/>
        <w:jc w:val="both"/>
        <w:rPr>
          <w:sz w:val="22"/>
          <w:szCs w:val="22"/>
        </w:rPr>
      </w:pPr>
      <w:r w:rsidRPr="00DB313F">
        <w:rPr>
          <w:sz w:val="22"/>
          <w:szCs w:val="22"/>
        </w:rPr>
        <w:t>3.5.1</w:t>
      </w:r>
      <w:r w:rsidRPr="00DB313F">
        <w:rPr>
          <w:b/>
          <w:bCs/>
          <w:sz w:val="22"/>
          <w:szCs w:val="22"/>
        </w:rPr>
        <w:t>.</w:t>
      </w:r>
      <w:r w:rsidRPr="00DB313F">
        <w:rPr>
          <w:sz w:val="22"/>
          <w:szCs w:val="22"/>
        </w:rPr>
        <w:t xml:space="preserve"> Расходы в зависимости от их характера, условия получения и направлений деятельности Предприятия подразделяются на:</w:t>
      </w:r>
    </w:p>
    <w:p w:rsidR="00E27B17" w:rsidRPr="00DB313F" w:rsidRDefault="00E27B17" w:rsidP="006D1D82">
      <w:pPr>
        <w:widowControl w:val="0"/>
        <w:numPr>
          <w:ilvl w:val="0"/>
          <w:numId w:val="52"/>
        </w:numPr>
        <w:autoSpaceDE/>
        <w:autoSpaceDN/>
        <w:spacing w:after="120"/>
        <w:ind w:left="0" w:firstLine="0"/>
        <w:jc w:val="both"/>
        <w:rPr>
          <w:sz w:val="22"/>
          <w:szCs w:val="22"/>
        </w:rPr>
      </w:pPr>
      <w:r w:rsidRPr="00DB313F">
        <w:rPr>
          <w:sz w:val="22"/>
          <w:szCs w:val="22"/>
        </w:rPr>
        <w:t>расходы от обычных видов деятельности,</w:t>
      </w:r>
    </w:p>
    <w:p w:rsidR="00E27B17" w:rsidRPr="00DB313F" w:rsidRDefault="00E27B17" w:rsidP="006D1D82">
      <w:pPr>
        <w:widowControl w:val="0"/>
        <w:numPr>
          <w:ilvl w:val="0"/>
          <w:numId w:val="52"/>
        </w:numPr>
        <w:autoSpaceDE/>
        <w:autoSpaceDN/>
        <w:spacing w:after="120"/>
        <w:ind w:left="0" w:firstLine="0"/>
        <w:jc w:val="both"/>
        <w:rPr>
          <w:sz w:val="22"/>
          <w:szCs w:val="22"/>
        </w:rPr>
      </w:pPr>
      <w:r w:rsidRPr="00DB313F">
        <w:rPr>
          <w:sz w:val="22"/>
          <w:szCs w:val="22"/>
        </w:rPr>
        <w:t xml:space="preserve">прочие расходы. </w:t>
      </w:r>
    </w:p>
    <w:p w:rsidR="00E27B17" w:rsidRPr="00DB313F" w:rsidRDefault="00E27B17" w:rsidP="00E27B17">
      <w:pPr>
        <w:spacing w:after="120"/>
        <w:jc w:val="both"/>
        <w:rPr>
          <w:sz w:val="22"/>
          <w:szCs w:val="22"/>
        </w:rPr>
      </w:pPr>
      <w:r w:rsidRPr="00DB313F">
        <w:rPr>
          <w:sz w:val="22"/>
          <w:szCs w:val="22"/>
        </w:rPr>
        <w:t>3.5.2. Для целей формирования финансового результата от обычных видов деятельности определяется себестоимость проданных товаров, продукции, работ, услуг. Формирование информации о расходах по обычным видам деятельности ведется на счетах учета затрат в соответствии с Планом счетов, утвержденном на Предприятии.</w:t>
      </w:r>
    </w:p>
    <w:p w:rsidR="00E27B17" w:rsidRPr="00DB313F" w:rsidRDefault="00E27B17" w:rsidP="00E27B17">
      <w:pPr>
        <w:spacing w:after="120"/>
        <w:jc w:val="both"/>
        <w:rPr>
          <w:sz w:val="22"/>
          <w:szCs w:val="22"/>
        </w:rPr>
      </w:pPr>
      <w:r w:rsidRPr="00DB313F">
        <w:rPr>
          <w:sz w:val="22"/>
          <w:szCs w:val="22"/>
        </w:rPr>
        <w:t>В течение отчетного периода по дебету соответствующих счетов учета затрат на продажу товаров (работ, услуг) с кредита счетов учета имущества, расчетов и других счетов собираются затраты отчетного периода с подразделением на прямые и косвенные (накладные).</w:t>
      </w:r>
    </w:p>
    <w:p w:rsidR="00E27B17" w:rsidRPr="00DB313F" w:rsidRDefault="00E27B17" w:rsidP="00E27B17">
      <w:pPr>
        <w:spacing w:after="120"/>
        <w:jc w:val="both"/>
        <w:rPr>
          <w:sz w:val="22"/>
          <w:szCs w:val="22"/>
        </w:rPr>
      </w:pPr>
      <w:r w:rsidRPr="00DB313F">
        <w:rPr>
          <w:sz w:val="22"/>
          <w:szCs w:val="22"/>
        </w:rPr>
        <w:t xml:space="preserve">Прямые затраты включаются в себестоимость соответствующего объекта учета по прямому признаку. </w:t>
      </w:r>
    </w:p>
    <w:p w:rsidR="00E27B17" w:rsidRPr="00DB313F" w:rsidRDefault="00E27B17" w:rsidP="00E27B17">
      <w:pPr>
        <w:spacing w:after="120"/>
        <w:jc w:val="both"/>
        <w:rPr>
          <w:sz w:val="22"/>
          <w:szCs w:val="22"/>
        </w:rPr>
      </w:pPr>
      <w:r w:rsidRPr="00DB313F">
        <w:rPr>
          <w:sz w:val="22"/>
          <w:szCs w:val="22"/>
        </w:rPr>
        <w:t>Накладные расходы, признаются расходами отчетного периода  и ежемесячно списываются в качестве расходов по обычным видам деятельности на счет 90 «Продажи».</w:t>
      </w:r>
    </w:p>
    <w:p w:rsidR="00E27B17" w:rsidRPr="00DB313F" w:rsidRDefault="00E27B17" w:rsidP="00E27B17">
      <w:pPr>
        <w:spacing w:after="120"/>
        <w:jc w:val="both"/>
        <w:rPr>
          <w:sz w:val="22"/>
          <w:szCs w:val="22"/>
        </w:rPr>
      </w:pPr>
      <w:r w:rsidRPr="00DB313F">
        <w:rPr>
          <w:sz w:val="22"/>
          <w:szCs w:val="22"/>
        </w:rPr>
        <w:t>Коммерческие расходы признаются расходами отчетного периода и ежемесячно списываются в качестве расходов по обычным видам деятельности на счет 90 «Продажи».</w:t>
      </w:r>
    </w:p>
    <w:p w:rsidR="00E27B17" w:rsidRPr="00DB313F" w:rsidRDefault="00E27B17" w:rsidP="00E27B17">
      <w:pPr>
        <w:spacing w:after="120"/>
        <w:jc w:val="both"/>
        <w:rPr>
          <w:sz w:val="22"/>
          <w:szCs w:val="22"/>
        </w:rPr>
      </w:pPr>
      <w:r w:rsidRPr="00DB313F">
        <w:rPr>
          <w:sz w:val="22"/>
          <w:szCs w:val="22"/>
        </w:rPr>
        <w:t>3.5.3. В течение отчетного периода прямые расходы (затраты), связанные с торговой деятельностью Предприятия, осуществляющего реализацию товаров, группируются на соответствующих субсчетах счетов затрат. К прямым расходам (затратам) относятся стоимость товаров, заработная плата работников основных подразделений (торгового персонала), ЕСН, исчисленный с указанной заработной платы, амортизация основных средств, закрепленных за подразделениями, непосредственно осуществляющими торговую деятельность.</w:t>
      </w:r>
    </w:p>
    <w:p w:rsidR="00E27B17" w:rsidRPr="00DB313F" w:rsidRDefault="00E27B17" w:rsidP="00E27B17">
      <w:pPr>
        <w:spacing w:after="120"/>
        <w:jc w:val="both"/>
        <w:rPr>
          <w:sz w:val="22"/>
          <w:szCs w:val="22"/>
        </w:rPr>
      </w:pPr>
      <w:r w:rsidRPr="00DB313F">
        <w:rPr>
          <w:sz w:val="22"/>
          <w:szCs w:val="22"/>
        </w:rPr>
        <w:t xml:space="preserve">Ежемесячно сумма прямых расходов (затрат), израсходованных в текущем отчетном периоде (месяц) на продажу товаров, списывается на соответствующий субсчет счета 90 «Продажи». </w:t>
      </w:r>
    </w:p>
    <w:p w:rsidR="00E27B17" w:rsidRPr="00DB313F" w:rsidRDefault="00E27B17" w:rsidP="00E27B17">
      <w:pPr>
        <w:pStyle w:val="af2"/>
        <w:spacing w:after="120"/>
      </w:pPr>
      <w:r w:rsidRPr="00DB313F">
        <w:t>3.5.4. Затраты по транспортировке и заготовке товаров, предназначенных для перепродажи, относятся на расходы на продажу. Затраты на транспортировку товаров полностью подлежат списанию в дебет счета 90 «Продажи».</w:t>
      </w:r>
    </w:p>
    <w:p w:rsidR="00E27B17" w:rsidRPr="00DB313F" w:rsidRDefault="00E27B17" w:rsidP="00E27B17">
      <w:pPr>
        <w:spacing w:after="120"/>
        <w:jc w:val="both"/>
        <w:rPr>
          <w:sz w:val="22"/>
          <w:szCs w:val="22"/>
        </w:rPr>
      </w:pPr>
      <w:r w:rsidRPr="00DB313F">
        <w:rPr>
          <w:sz w:val="22"/>
          <w:szCs w:val="22"/>
        </w:rPr>
        <w:t>3.5.5. Учет расходов будущих периодов.</w:t>
      </w:r>
    </w:p>
    <w:p w:rsidR="00E27B17" w:rsidRPr="00DB313F" w:rsidRDefault="00E27B17" w:rsidP="00E27B17">
      <w:pPr>
        <w:spacing w:after="120"/>
        <w:jc w:val="both"/>
        <w:rPr>
          <w:sz w:val="22"/>
          <w:szCs w:val="22"/>
        </w:rPr>
      </w:pPr>
      <w:r w:rsidRPr="00DB313F">
        <w:rPr>
          <w:sz w:val="22"/>
          <w:szCs w:val="22"/>
        </w:rPr>
        <w:t>3.5.5.1. Расходы, произведенные в отчетном периоде, но относящиеся к следующим отчетным периодам, отражаются в бухгалтерском учете как расходы будущих периодов (счет 97 «Расходы будущих периодов») и подлежат равномерному списанию в течение периода, к которому они относятся, например:</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расходы на подготовку и переподготовку кадров – в течение срока обучения сотрудников;</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lastRenderedPageBreak/>
        <w:t>расходы, связанные с приобретением неисключительных прав на результаты интеллектуальной деятельности - согласно условиям договора;</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расходы, связанные с приобретением лицензий любых видов - в течение срока действия соответствующего свидетельства или лицензионного договора;</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расходы на маркетинг и рекламу – в течение срока, утвержденного внутренними документами в каждом конкретном случае;</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взносы на обязательное и добровольное страхование имущества и работников Предприятия;</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расходы в виде сумм заработной платы, начисленной в текущем периоде (месяце), но относящейся к следующим периодам;</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расходы на выполнение проектных, расчетных, организационных работ, результат которых будет использован для получения экономической выгоды в будущих отчетных периодах;</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расходы на приобретение программного обеспечения для оборудования вычислительной техники;</w:t>
      </w:r>
    </w:p>
    <w:p w:rsidR="00E27B17" w:rsidRPr="00DB313F" w:rsidRDefault="00E27B17" w:rsidP="006D1D82">
      <w:pPr>
        <w:widowControl w:val="0"/>
        <w:numPr>
          <w:ilvl w:val="0"/>
          <w:numId w:val="43"/>
        </w:numPr>
        <w:autoSpaceDE/>
        <w:autoSpaceDN/>
        <w:spacing w:after="120"/>
        <w:ind w:right="51"/>
        <w:jc w:val="both"/>
        <w:rPr>
          <w:sz w:val="22"/>
          <w:szCs w:val="22"/>
        </w:rPr>
      </w:pPr>
      <w:r w:rsidRPr="00DB313F">
        <w:rPr>
          <w:sz w:val="22"/>
          <w:szCs w:val="22"/>
        </w:rPr>
        <w:t>иные расходы, произведенные в отчетном периоде, но относящиеся к следующим отчетным периодам.</w:t>
      </w:r>
    </w:p>
    <w:p w:rsidR="00E27B17" w:rsidRPr="00DB313F" w:rsidRDefault="00E27B17" w:rsidP="00E27B17">
      <w:pPr>
        <w:jc w:val="both"/>
        <w:rPr>
          <w:sz w:val="22"/>
          <w:szCs w:val="22"/>
        </w:rPr>
      </w:pPr>
      <w:r w:rsidRPr="00DB313F">
        <w:rPr>
          <w:sz w:val="22"/>
          <w:szCs w:val="22"/>
        </w:rPr>
        <w:t>3.5.5.2. Расходы, связанные с получением неисключительных прав на базы данных и программы для электронно-вычислительной техники, списываются в течение 3 лет, если иное не предусмотрено договором или письменным заключением технических специалистов. При этом в стоимость программных продуктов включаются расходы по инструктивной литературе, приобретаемой одновременно с программным  продуктом у того же контрагента.</w:t>
      </w:r>
    </w:p>
    <w:p w:rsidR="00E27B17" w:rsidRPr="00DB313F" w:rsidRDefault="00E27B17" w:rsidP="00E27B17">
      <w:pPr>
        <w:spacing w:before="120" w:after="120"/>
        <w:jc w:val="both"/>
        <w:rPr>
          <w:sz w:val="22"/>
          <w:szCs w:val="22"/>
        </w:rPr>
      </w:pPr>
      <w:r w:rsidRPr="00DB313F">
        <w:rPr>
          <w:sz w:val="22"/>
          <w:szCs w:val="22"/>
        </w:rPr>
        <w:t>Объекты неисключительных прав на программы для ЭВМ и базы данных стоимостью не более 10000 рублей за единицу независимо от условий договоров подлежат единовременному списанию</w:t>
      </w:r>
      <w:r w:rsidRPr="00C53390">
        <w:rPr>
          <w:sz w:val="22"/>
          <w:szCs w:val="22"/>
        </w:rPr>
        <w:t xml:space="preserve"> </w:t>
      </w:r>
      <w:r w:rsidRPr="00DB313F">
        <w:rPr>
          <w:sz w:val="22"/>
          <w:szCs w:val="22"/>
        </w:rPr>
        <w:t>в месяце возникновения расходов.</w:t>
      </w:r>
    </w:p>
    <w:p w:rsidR="00E27B17" w:rsidRPr="00DB313F" w:rsidRDefault="00E27B17" w:rsidP="00E27B17">
      <w:pPr>
        <w:spacing w:after="120"/>
        <w:jc w:val="both"/>
        <w:rPr>
          <w:sz w:val="22"/>
          <w:szCs w:val="22"/>
        </w:rPr>
      </w:pPr>
      <w:r w:rsidRPr="00DB313F">
        <w:rPr>
          <w:sz w:val="22"/>
          <w:szCs w:val="22"/>
        </w:rPr>
        <w:t>3.5.5.3. Определение срока списания производится в зависимости от вида и назначения расхода и на основании документов, подтверждающих данные расходы (лицензий, договоров и пр.). В случае, если из документов, подтверждающих указанные расходы, невозможно сделать вывод о сроке к которому они относятся, этот срок определяется комиссией, состав которой утверждается руководителем Предприятия.</w:t>
      </w:r>
    </w:p>
    <w:p w:rsidR="00E27B17" w:rsidRPr="00DB313F" w:rsidRDefault="00E27B17" w:rsidP="00E27B17">
      <w:pPr>
        <w:spacing w:after="120"/>
        <w:jc w:val="both"/>
        <w:rPr>
          <w:sz w:val="22"/>
          <w:szCs w:val="22"/>
        </w:rPr>
      </w:pPr>
      <w:r w:rsidRPr="00DB313F">
        <w:rPr>
          <w:sz w:val="22"/>
          <w:szCs w:val="22"/>
        </w:rPr>
        <w:t xml:space="preserve">При отсутствии в договорах сроков, а также в случае намерения использовать аудиовизуальную продукцию по окончании действия договоров, сроки, в течение которых такие расходы подлежат отнесению на расходы на продажу или другие источники, регулируются Предприятием в каждом конкретном случае, если иное не определено законодательством. </w:t>
      </w:r>
    </w:p>
    <w:p w:rsidR="00E27B17" w:rsidRPr="00DB313F" w:rsidRDefault="00E27B17" w:rsidP="00E27B17">
      <w:pPr>
        <w:spacing w:after="120"/>
        <w:jc w:val="both"/>
        <w:rPr>
          <w:sz w:val="22"/>
          <w:szCs w:val="22"/>
        </w:rPr>
      </w:pPr>
      <w:r w:rsidRPr="00DB313F">
        <w:rPr>
          <w:sz w:val="22"/>
          <w:szCs w:val="22"/>
        </w:rPr>
        <w:t>3.5.6. Учет отдельных видов расходов</w:t>
      </w:r>
    </w:p>
    <w:p w:rsidR="00E27B17" w:rsidRPr="00DB313F" w:rsidRDefault="00E27B17" w:rsidP="00E27B17">
      <w:pPr>
        <w:spacing w:after="120"/>
        <w:jc w:val="both"/>
        <w:rPr>
          <w:color w:val="000000"/>
          <w:sz w:val="22"/>
          <w:szCs w:val="22"/>
        </w:rPr>
      </w:pPr>
      <w:r w:rsidRPr="00DB313F">
        <w:rPr>
          <w:sz w:val="22"/>
          <w:szCs w:val="22"/>
        </w:rPr>
        <w:t>3.5.6.1. При приобретении имущества по договору комиссии (агентскому договору, договору поручения), по которому Предприятие является комитентом (принципалом, доверителем) и по условиям которого имущество предварительно поступает во владение</w:t>
      </w:r>
      <w:r w:rsidRPr="00DB313F">
        <w:rPr>
          <w:color w:val="000000"/>
          <w:sz w:val="22"/>
          <w:szCs w:val="22"/>
        </w:rPr>
        <w:t xml:space="preserve"> посредника, товарно-сопроводительная документация на него от покупателя поступает посреднику, расходы на приобретение этого имущества признаются в бухгалтерском учете в том отчетном периоде, который указан в извещении посредника о приобретении имущества и (или) в его отчете.</w:t>
      </w:r>
    </w:p>
    <w:p w:rsidR="00E27B17" w:rsidRPr="00DB313F" w:rsidRDefault="00E27B17" w:rsidP="00E27B17">
      <w:pPr>
        <w:spacing w:after="120"/>
        <w:jc w:val="both"/>
        <w:rPr>
          <w:sz w:val="22"/>
          <w:szCs w:val="22"/>
        </w:rPr>
      </w:pPr>
      <w:r w:rsidRPr="00DB313F">
        <w:rPr>
          <w:sz w:val="22"/>
          <w:szCs w:val="22"/>
        </w:rPr>
        <w:t xml:space="preserve">3.5.6.2. Остаточная стоимость при продаже недвижимого имущества, переход права собственности на которое подлежит государственной регистрации в соответствии с законодательством,  списывается на затраты в бухгалтерском учете на момент государственной регистрации перехода права собственности на указанное имущество. </w:t>
      </w:r>
    </w:p>
    <w:p w:rsidR="00E27B17" w:rsidRPr="003C6714" w:rsidRDefault="00E27B17" w:rsidP="00E27B17">
      <w:pPr>
        <w:pStyle w:val="33"/>
        <w:tabs>
          <w:tab w:val="right" w:pos="8364"/>
        </w:tabs>
        <w:spacing w:before="120"/>
        <w:ind w:right="-58"/>
        <w:rPr>
          <w:sz w:val="22"/>
          <w:szCs w:val="22"/>
        </w:rPr>
      </w:pPr>
      <w:r w:rsidRPr="003C6714">
        <w:rPr>
          <w:sz w:val="22"/>
          <w:szCs w:val="22"/>
        </w:rPr>
        <w:t xml:space="preserve">3.5.6.3. Приобретенные книги, брошюры и т.п. издания списываются на затраты на производство (расходы на продажу) по мере их получения. </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t>3.6. Учет недостач и потерь от порчи ценностей.</w:t>
      </w:r>
    </w:p>
    <w:p w:rsidR="00E27B17" w:rsidRPr="00DB313F" w:rsidRDefault="00E27B17" w:rsidP="00E27B17">
      <w:pPr>
        <w:spacing w:after="120"/>
        <w:jc w:val="both"/>
        <w:rPr>
          <w:sz w:val="22"/>
          <w:szCs w:val="22"/>
        </w:rPr>
      </w:pPr>
      <w:r w:rsidRPr="00DB313F">
        <w:rPr>
          <w:sz w:val="22"/>
          <w:szCs w:val="22"/>
        </w:rPr>
        <w:t>Аналитический учет на счете недостач и потерь от порчи ценностей ведется по каждому факту выявления недостач и потерь от порчи ценностей.</w:t>
      </w:r>
    </w:p>
    <w:p w:rsidR="00E27B17" w:rsidRPr="00DB313F" w:rsidRDefault="00E27B17" w:rsidP="00E27B17">
      <w:pPr>
        <w:spacing w:after="120"/>
        <w:jc w:val="both"/>
        <w:rPr>
          <w:sz w:val="22"/>
          <w:szCs w:val="22"/>
        </w:rPr>
      </w:pPr>
      <w:r w:rsidRPr="00DB313F">
        <w:rPr>
          <w:sz w:val="22"/>
          <w:szCs w:val="22"/>
        </w:rPr>
        <w:lastRenderedPageBreak/>
        <w:t>- по недостающим или полностью испорченным товарно-материальным ценностям – по их фактической себестоимости, определяемой по данным бухгалтерского учета;</w:t>
      </w:r>
    </w:p>
    <w:p w:rsidR="00E27B17" w:rsidRPr="00DB313F" w:rsidRDefault="00E27B17" w:rsidP="00E27B17">
      <w:pPr>
        <w:spacing w:after="120"/>
        <w:jc w:val="both"/>
        <w:rPr>
          <w:sz w:val="22"/>
          <w:szCs w:val="22"/>
        </w:rPr>
      </w:pPr>
      <w:r w:rsidRPr="00DB313F">
        <w:rPr>
          <w:sz w:val="22"/>
          <w:szCs w:val="22"/>
        </w:rPr>
        <w:t xml:space="preserve">- по недостающим или полностью испорченным основным средствам (нематериальным активам) – по их остаточной стоимости, определяемой по состоянию на первое число месяца, следующего за месяцем выявления недостачи или порчи основных средств (нематериальных активов. Остаточная стоимость основных средств (нематериальных активов) определяется по данным бухгалтерского учета Предприятия; </w:t>
      </w:r>
    </w:p>
    <w:p w:rsidR="00E27B17" w:rsidRPr="00DB313F" w:rsidRDefault="00E27B17" w:rsidP="00E27B17">
      <w:pPr>
        <w:spacing w:after="120"/>
        <w:jc w:val="both"/>
        <w:rPr>
          <w:sz w:val="22"/>
          <w:szCs w:val="22"/>
        </w:rPr>
      </w:pPr>
      <w:r w:rsidRPr="00DB313F">
        <w:rPr>
          <w:sz w:val="22"/>
          <w:szCs w:val="22"/>
        </w:rPr>
        <w:t>- по частично испорченным материальным ценностям – по сумме определившихся потерь. Размер потерь определяется комиссией, состав которой утверждается руководителем Предприятия.</w:t>
      </w:r>
    </w:p>
    <w:p w:rsidR="00E27B17" w:rsidRPr="00DB313F" w:rsidRDefault="00E27B17" w:rsidP="00E27B17">
      <w:pPr>
        <w:adjustRightInd w:val="0"/>
        <w:jc w:val="both"/>
        <w:rPr>
          <w:sz w:val="22"/>
          <w:szCs w:val="22"/>
        </w:rPr>
      </w:pPr>
      <w:r w:rsidRPr="00DB313F">
        <w:rPr>
          <w:sz w:val="22"/>
          <w:szCs w:val="22"/>
        </w:rPr>
        <w:t>Под пересортицей понимается несоответствие учетных и фактических данных по количеству в отношении номенклатуры материальных ценностей одного наименования с разными отличительными признаками (сорт, вид). При этом рассматриваются ценности одного наименования, находящиеся в подотчете одного материально-ответственного лица, за один и тот же отчетный период и в тождественных количествах.</w:t>
      </w:r>
    </w:p>
    <w:p w:rsidR="00E27B17" w:rsidRPr="00130158" w:rsidRDefault="00E27B17" w:rsidP="00E27B17">
      <w:pPr>
        <w:adjustRightInd w:val="0"/>
        <w:spacing w:before="120"/>
        <w:jc w:val="both"/>
        <w:rPr>
          <w:sz w:val="22"/>
          <w:szCs w:val="22"/>
        </w:rPr>
      </w:pPr>
      <w:r w:rsidRPr="00DB313F">
        <w:rPr>
          <w:sz w:val="22"/>
          <w:szCs w:val="22"/>
        </w:rPr>
        <w:t xml:space="preserve">При выявлении пересортицы зачет излишков и недостач не производится. </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t>3.7. Учет финансовых вложений</w:t>
      </w:r>
    </w:p>
    <w:p w:rsidR="00E27B17" w:rsidRPr="00DB313F" w:rsidRDefault="00E27B17" w:rsidP="00E27B17">
      <w:pPr>
        <w:spacing w:after="120"/>
        <w:jc w:val="both"/>
        <w:rPr>
          <w:sz w:val="22"/>
          <w:szCs w:val="22"/>
        </w:rPr>
      </w:pPr>
      <w:r w:rsidRPr="00DB313F">
        <w:rPr>
          <w:sz w:val="22"/>
          <w:szCs w:val="22"/>
        </w:rPr>
        <w:t>3.7.1. К бухгалтерскому учету в качестве финансовых вложений принимаются активы при наличии условий, установленных пунктом 2 ПБУ 19/02.</w:t>
      </w:r>
    </w:p>
    <w:p w:rsidR="00E27B17" w:rsidRPr="00DB313F" w:rsidRDefault="00E27B17" w:rsidP="00E27B17">
      <w:pPr>
        <w:spacing w:after="120"/>
        <w:jc w:val="both"/>
        <w:rPr>
          <w:sz w:val="22"/>
          <w:szCs w:val="22"/>
        </w:rPr>
      </w:pPr>
      <w:r w:rsidRPr="00DB313F">
        <w:rPr>
          <w:sz w:val="22"/>
          <w:szCs w:val="22"/>
        </w:rPr>
        <w:t>3.7.2. При приобретении однородных ценных бумаг единицей бухгалтерского учета финансовых вложений является пакет ценных бумаг.</w:t>
      </w:r>
    </w:p>
    <w:p w:rsidR="00E27B17" w:rsidRPr="00DB313F" w:rsidRDefault="00E27B17" w:rsidP="00E27B17">
      <w:pPr>
        <w:spacing w:after="120"/>
        <w:jc w:val="both"/>
        <w:rPr>
          <w:sz w:val="22"/>
          <w:szCs w:val="22"/>
        </w:rPr>
      </w:pPr>
      <w:r w:rsidRPr="00DB313F">
        <w:rPr>
          <w:sz w:val="22"/>
          <w:szCs w:val="22"/>
        </w:rPr>
        <w:t>3.7.3. При приобретении иных видов финансовых вложений единицей бухгалтерского учета является отдельное финансовое вложение (заем, вклад в уставный капитал и т.п.).</w:t>
      </w:r>
    </w:p>
    <w:p w:rsidR="00E27B17" w:rsidRPr="00DB313F" w:rsidRDefault="00E27B17" w:rsidP="00E27B17">
      <w:pPr>
        <w:spacing w:after="120"/>
        <w:jc w:val="both"/>
        <w:rPr>
          <w:sz w:val="22"/>
          <w:szCs w:val="22"/>
        </w:rPr>
      </w:pPr>
      <w:r w:rsidRPr="00DB313F">
        <w:rPr>
          <w:sz w:val="22"/>
          <w:szCs w:val="22"/>
        </w:rPr>
        <w:t xml:space="preserve">3.7.4. Не учитываются в качестве финансовых вложений векселя, выданные организацией-векселедателем Предприятию  при расчетах за проданные товары, продукцию, выполненные работы, оказанные услуги. </w:t>
      </w:r>
    </w:p>
    <w:p w:rsidR="00E27B17" w:rsidRPr="00DB313F" w:rsidRDefault="00E27B17" w:rsidP="00E27B17">
      <w:pPr>
        <w:spacing w:after="120"/>
        <w:jc w:val="both"/>
        <w:rPr>
          <w:sz w:val="22"/>
          <w:szCs w:val="22"/>
        </w:rPr>
      </w:pPr>
      <w:r w:rsidRPr="00DB313F">
        <w:rPr>
          <w:sz w:val="22"/>
          <w:szCs w:val="22"/>
        </w:rPr>
        <w:t>3.7.5. По долговым ценным бумагам и предоставленным займам расчет их оценки по дисконтированной стоимости не производится.</w:t>
      </w:r>
    </w:p>
    <w:p w:rsidR="00E27B17" w:rsidRPr="00DB313F" w:rsidRDefault="00E27B17" w:rsidP="00E27B17">
      <w:pPr>
        <w:spacing w:after="120"/>
        <w:jc w:val="both"/>
        <w:rPr>
          <w:sz w:val="22"/>
          <w:szCs w:val="22"/>
        </w:rPr>
      </w:pPr>
      <w:r w:rsidRPr="00DB313F">
        <w:rPr>
          <w:sz w:val="22"/>
          <w:szCs w:val="22"/>
        </w:rPr>
        <w:t xml:space="preserve">3.7.6. По долговым ценным </w:t>
      </w:r>
      <w:r w:rsidRPr="00DB313F">
        <w:rPr>
          <w:rFonts w:eastAsia="Times New Roman"/>
          <w:sz w:val="22"/>
          <w:szCs w:val="22"/>
        </w:rPr>
        <w:t>бумагам</w:t>
      </w:r>
      <w:r w:rsidRPr="00DB313F">
        <w:rPr>
          <w:sz w:val="22"/>
          <w:szCs w:val="22"/>
        </w:rPr>
        <w:t xml:space="preserve">, </w:t>
      </w:r>
      <w:r w:rsidRPr="00DB313F">
        <w:rPr>
          <w:rFonts w:eastAsia="Times New Roman"/>
          <w:sz w:val="22"/>
          <w:szCs w:val="22"/>
        </w:rPr>
        <w:t>по</w:t>
      </w:r>
      <w:r w:rsidRPr="00DB313F">
        <w:rPr>
          <w:sz w:val="22"/>
          <w:szCs w:val="22"/>
        </w:rPr>
        <w:t xml:space="preserve"> </w:t>
      </w:r>
      <w:r w:rsidRPr="00DB313F">
        <w:rPr>
          <w:rFonts w:eastAsia="Times New Roman"/>
          <w:sz w:val="22"/>
          <w:szCs w:val="22"/>
        </w:rPr>
        <w:t>которым</w:t>
      </w:r>
      <w:r w:rsidRPr="00DB313F">
        <w:rPr>
          <w:sz w:val="22"/>
          <w:szCs w:val="22"/>
        </w:rPr>
        <w:t xml:space="preserve"> </w:t>
      </w:r>
      <w:r w:rsidRPr="00DB313F">
        <w:rPr>
          <w:rFonts w:eastAsia="Times New Roman"/>
          <w:sz w:val="22"/>
          <w:szCs w:val="22"/>
        </w:rPr>
        <w:t>не</w:t>
      </w:r>
      <w:r w:rsidRPr="00DB313F">
        <w:rPr>
          <w:sz w:val="22"/>
          <w:szCs w:val="22"/>
        </w:rPr>
        <w:t xml:space="preserve"> </w:t>
      </w:r>
      <w:r w:rsidRPr="00DB313F">
        <w:rPr>
          <w:rFonts w:eastAsia="Times New Roman"/>
          <w:sz w:val="22"/>
          <w:szCs w:val="22"/>
        </w:rPr>
        <w:t>определяется</w:t>
      </w:r>
      <w:r w:rsidRPr="00DB313F">
        <w:rPr>
          <w:sz w:val="22"/>
          <w:szCs w:val="22"/>
        </w:rPr>
        <w:t xml:space="preserve"> </w:t>
      </w:r>
      <w:r w:rsidRPr="00DB313F">
        <w:rPr>
          <w:rFonts w:eastAsia="Times New Roman"/>
          <w:sz w:val="22"/>
          <w:szCs w:val="22"/>
        </w:rPr>
        <w:t>текущая</w:t>
      </w:r>
      <w:r w:rsidRPr="00DB313F">
        <w:rPr>
          <w:sz w:val="22"/>
          <w:szCs w:val="22"/>
        </w:rPr>
        <w:t xml:space="preserve"> </w:t>
      </w:r>
      <w:r w:rsidRPr="00DB313F">
        <w:rPr>
          <w:rFonts w:eastAsia="Times New Roman"/>
          <w:sz w:val="22"/>
          <w:szCs w:val="22"/>
        </w:rPr>
        <w:t>рыночная</w:t>
      </w:r>
      <w:r w:rsidRPr="00DB313F">
        <w:rPr>
          <w:sz w:val="22"/>
          <w:szCs w:val="22"/>
        </w:rPr>
        <w:t xml:space="preserve"> </w:t>
      </w:r>
      <w:r w:rsidRPr="00DB313F">
        <w:rPr>
          <w:rFonts w:eastAsia="Times New Roman"/>
          <w:sz w:val="22"/>
          <w:szCs w:val="22"/>
        </w:rPr>
        <w:t>стоимость</w:t>
      </w:r>
      <w:r w:rsidRPr="00DB313F">
        <w:rPr>
          <w:sz w:val="22"/>
          <w:szCs w:val="22"/>
        </w:rPr>
        <w:t xml:space="preserve">, </w:t>
      </w:r>
      <w:r w:rsidRPr="00DB313F">
        <w:rPr>
          <w:rFonts w:eastAsia="Times New Roman"/>
          <w:sz w:val="22"/>
          <w:szCs w:val="22"/>
        </w:rPr>
        <w:t>разниц</w:t>
      </w:r>
      <w:r w:rsidRPr="00DB313F">
        <w:rPr>
          <w:sz w:val="22"/>
          <w:szCs w:val="22"/>
        </w:rPr>
        <w:t xml:space="preserve">а </w:t>
      </w:r>
      <w:r w:rsidRPr="00DB313F">
        <w:rPr>
          <w:rFonts w:eastAsia="Times New Roman"/>
          <w:sz w:val="22"/>
          <w:szCs w:val="22"/>
        </w:rPr>
        <w:t>между</w:t>
      </w:r>
      <w:r w:rsidRPr="00DB313F">
        <w:rPr>
          <w:sz w:val="22"/>
          <w:szCs w:val="22"/>
        </w:rPr>
        <w:t xml:space="preserve"> </w:t>
      </w:r>
      <w:r w:rsidRPr="00DB313F">
        <w:rPr>
          <w:rFonts w:eastAsia="Times New Roman"/>
          <w:sz w:val="22"/>
          <w:szCs w:val="22"/>
        </w:rPr>
        <w:t>первоначальной</w:t>
      </w:r>
      <w:r w:rsidRPr="00DB313F">
        <w:rPr>
          <w:sz w:val="22"/>
          <w:szCs w:val="22"/>
        </w:rPr>
        <w:t xml:space="preserve"> </w:t>
      </w:r>
      <w:r w:rsidRPr="00DB313F">
        <w:rPr>
          <w:rFonts w:eastAsia="Times New Roman"/>
          <w:sz w:val="22"/>
          <w:szCs w:val="22"/>
        </w:rPr>
        <w:t>и</w:t>
      </w:r>
      <w:r w:rsidRPr="00DB313F">
        <w:rPr>
          <w:sz w:val="22"/>
          <w:szCs w:val="22"/>
        </w:rPr>
        <w:t xml:space="preserve"> </w:t>
      </w:r>
      <w:r w:rsidRPr="00DB313F">
        <w:rPr>
          <w:rFonts w:eastAsia="Times New Roman"/>
          <w:sz w:val="22"/>
          <w:szCs w:val="22"/>
        </w:rPr>
        <w:t>номинальной</w:t>
      </w:r>
      <w:r w:rsidRPr="00DB313F">
        <w:rPr>
          <w:sz w:val="22"/>
          <w:szCs w:val="22"/>
        </w:rPr>
        <w:t xml:space="preserve"> </w:t>
      </w:r>
      <w:r w:rsidRPr="00DB313F">
        <w:rPr>
          <w:rFonts w:eastAsia="Times New Roman"/>
          <w:sz w:val="22"/>
          <w:szCs w:val="22"/>
        </w:rPr>
        <w:t>стоимостью</w:t>
      </w:r>
      <w:r w:rsidRPr="00DB313F">
        <w:rPr>
          <w:sz w:val="22"/>
          <w:szCs w:val="22"/>
        </w:rPr>
        <w:t xml:space="preserve">  </w:t>
      </w:r>
      <w:r w:rsidRPr="00DB313F">
        <w:rPr>
          <w:rFonts w:eastAsia="Times New Roman"/>
          <w:sz w:val="22"/>
          <w:szCs w:val="22"/>
        </w:rPr>
        <w:t>в</w:t>
      </w:r>
      <w:r w:rsidRPr="00DB313F">
        <w:rPr>
          <w:sz w:val="22"/>
          <w:szCs w:val="22"/>
        </w:rPr>
        <w:t xml:space="preserve"> </w:t>
      </w:r>
      <w:r w:rsidRPr="00DB313F">
        <w:rPr>
          <w:rFonts w:eastAsia="Times New Roman"/>
          <w:sz w:val="22"/>
          <w:szCs w:val="22"/>
        </w:rPr>
        <w:t>соответствии</w:t>
      </w:r>
      <w:r w:rsidRPr="00DB313F">
        <w:rPr>
          <w:sz w:val="22"/>
          <w:szCs w:val="22"/>
        </w:rPr>
        <w:t xml:space="preserve"> </w:t>
      </w:r>
      <w:r w:rsidRPr="00DB313F">
        <w:rPr>
          <w:rFonts w:eastAsia="Times New Roman"/>
          <w:sz w:val="22"/>
          <w:szCs w:val="22"/>
        </w:rPr>
        <w:t>с</w:t>
      </w:r>
      <w:r w:rsidRPr="00DB313F">
        <w:rPr>
          <w:sz w:val="22"/>
          <w:szCs w:val="22"/>
        </w:rPr>
        <w:t xml:space="preserve"> </w:t>
      </w:r>
      <w:r w:rsidRPr="00DB313F">
        <w:rPr>
          <w:rFonts w:eastAsia="Times New Roman"/>
          <w:sz w:val="22"/>
          <w:szCs w:val="22"/>
        </w:rPr>
        <w:t>условиями</w:t>
      </w:r>
      <w:r w:rsidRPr="00DB313F">
        <w:rPr>
          <w:sz w:val="22"/>
          <w:szCs w:val="22"/>
        </w:rPr>
        <w:t xml:space="preserve"> их </w:t>
      </w:r>
      <w:r w:rsidRPr="00DB313F">
        <w:rPr>
          <w:rFonts w:eastAsia="Times New Roman"/>
          <w:sz w:val="22"/>
          <w:szCs w:val="22"/>
        </w:rPr>
        <w:t>выпуска</w:t>
      </w:r>
      <w:r w:rsidRPr="00DB313F">
        <w:rPr>
          <w:sz w:val="22"/>
          <w:szCs w:val="22"/>
        </w:rPr>
        <w:t xml:space="preserve"> равномерно относится </w:t>
      </w:r>
      <w:r w:rsidRPr="00DB313F">
        <w:rPr>
          <w:rFonts w:eastAsia="Times New Roman"/>
          <w:sz w:val="22"/>
          <w:szCs w:val="22"/>
        </w:rPr>
        <w:t>на</w:t>
      </w:r>
      <w:r w:rsidRPr="00DB313F">
        <w:rPr>
          <w:sz w:val="22"/>
          <w:szCs w:val="22"/>
        </w:rPr>
        <w:t xml:space="preserve"> </w:t>
      </w:r>
      <w:r w:rsidRPr="00DB313F">
        <w:rPr>
          <w:rFonts w:eastAsia="Times New Roman"/>
          <w:sz w:val="22"/>
          <w:szCs w:val="22"/>
        </w:rPr>
        <w:t>финансовые</w:t>
      </w:r>
      <w:r w:rsidRPr="00DB313F">
        <w:rPr>
          <w:sz w:val="22"/>
          <w:szCs w:val="22"/>
        </w:rPr>
        <w:t xml:space="preserve"> </w:t>
      </w:r>
      <w:r w:rsidRPr="00DB313F">
        <w:rPr>
          <w:rFonts w:eastAsia="Times New Roman"/>
          <w:sz w:val="22"/>
          <w:szCs w:val="22"/>
        </w:rPr>
        <w:t>результаты</w:t>
      </w:r>
      <w:r w:rsidRPr="00DB313F">
        <w:rPr>
          <w:sz w:val="22"/>
          <w:szCs w:val="22"/>
        </w:rPr>
        <w:t xml:space="preserve"> (</w:t>
      </w:r>
      <w:r w:rsidRPr="00DB313F">
        <w:rPr>
          <w:rFonts w:eastAsia="Times New Roman"/>
          <w:sz w:val="22"/>
          <w:szCs w:val="22"/>
        </w:rPr>
        <w:t>в</w:t>
      </w:r>
      <w:r w:rsidRPr="00DB313F">
        <w:rPr>
          <w:sz w:val="22"/>
          <w:szCs w:val="22"/>
        </w:rPr>
        <w:t xml:space="preserve"> </w:t>
      </w:r>
      <w:r w:rsidRPr="00DB313F">
        <w:rPr>
          <w:rFonts w:eastAsia="Times New Roman"/>
          <w:sz w:val="22"/>
          <w:szCs w:val="22"/>
        </w:rPr>
        <w:t>составе</w:t>
      </w:r>
      <w:r w:rsidRPr="00DB313F">
        <w:rPr>
          <w:sz w:val="22"/>
          <w:szCs w:val="22"/>
        </w:rPr>
        <w:t xml:space="preserve"> прочих </w:t>
      </w:r>
      <w:r w:rsidRPr="00DB313F">
        <w:rPr>
          <w:rFonts w:eastAsia="Times New Roman"/>
          <w:sz w:val="22"/>
          <w:szCs w:val="22"/>
        </w:rPr>
        <w:t>доходов</w:t>
      </w:r>
      <w:r w:rsidRPr="00DB313F">
        <w:rPr>
          <w:sz w:val="22"/>
          <w:szCs w:val="22"/>
        </w:rPr>
        <w:t xml:space="preserve"> </w:t>
      </w:r>
      <w:r w:rsidRPr="00DB313F">
        <w:rPr>
          <w:rFonts w:eastAsia="Times New Roman"/>
          <w:sz w:val="22"/>
          <w:szCs w:val="22"/>
        </w:rPr>
        <w:t>или</w:t>
      </w:r>
      <w:r w:rsidRPr="00DB313F">
        <w:rPr>
          <w:sz w:val="22"/>
          <w:szCs w:val="22"/>
        </w:rPr>
        <w:t xml:space="preserve"> </w:t>
      </w:r>
      <w:r w:rsidRPr="00DB313F">
        <w:rPr>
          <w:rFonts w:eastAsia="Times New Roman"/>
          <w:sz w:val="22"/>
          <w:szCs w:val="22"/>
        </w:rPr>
        <w:t>расходов</w:t>
      </w:r>
      <w:r w:rsidRPr="00DB313F">
        <w:rPr>
          <w:sz w:val="22"/>
          <w:szCs w:val="22"/>
        </w:rPr>
        <w:t xml:space="preserve">) в течение </w:t>
      </w:r>
      <w:r w:rsidRPr="00DB313F">
        <w:rPr>
          <w:rFonts w:eastAsia="Times New Roman"/>
          <w:sz w:val="22"/>
          <w:szCs w:val="22"/>
        </w:rPr>
        <w:t>срока</w:t>
      </w:r>
      <w:r w:rsidRPr="00DB313F">
        <w:rPr>
          <w:sz w:val="22"/>
          <w:szCs w:val="22"/>
        </w:rPr>
        <w:t xml:space="preserve"> </w:t>
      </w:r>
      <w:r w:rsidRPr="00DB313F">
        <w:rPr>
          <w:rFonts w:eastAsia="Times New Roman"/>
          <w:sz w:val="22"/>
          <w:szCs w:val="22"/>
        </w:rPr>
        <w:t>их</w:t>
      </w:r>
      <w:r w:rsidRPr="00DB313F">
        <w:rPr>
          <w:sz w:val="22"/>
          <w:szCs w:val="22"/>
        </w:rPr>
        <w:t xml:space="preserve"> </w:t>
      </w:r>
      <w:r w:rsidRPr="00DB313F">
        <w:rPr>
          <w:rFonts w:eastAsia="Times New Roman"/>
          <w:sz w:val="22"/>
          <w:szCs w:val="22"/>
        </w:rPr>
        <w:t>обращения</w:t>
      </w:r>
      <w:r w:rsidRPr="00DB313F">
        <w:rPr>
          <w:sz w:val="22"/>
          <w:szCs w:val="22"/>
        </w:rPr>
        <w:t xml:space="preserve">. </w:t>
      </w:r>
    </w:p>
    <w:p w:rsidR="00E27B17" w:rsidRPr="00DB313F" w:rsidRDefault="00E27B17" w:rsidP="00E27B17">
      <w:pPr>
        <w:spacing w:after="120"/>
        <w:jc w:val="both"/>
        <w:rPr>
          <w:sz w:val="22"/>
          <w:szCs w:val="22"/>
        </w:rPr>
      </w:pPr>
      <w:r w:rsidRPr="00DB313F">
        <w:rPr>
          <w:sz w:val="22"/>
          <w:szCs w:val="22"/>
        </w:rPr>
        <w:t xml:space="preserve">3.7.7. </w:t>
      </w:r>
      <w:r w:rsidRPr="00DB313F">
        <w:rPr>
          <w:rFonts w:eastAsia="Times New Roman"/>
          <w:sz w:val="22"/>
          <w:szCs w:val="22"/>
        </w:rPr>
        <w:t>При</w:t>
      </w:r>
      <w:r w:rsidRPr="00DB313F">
        <w:rPr>
          <w:sz w:val="22"/>
          <w:szCs w:val="22"/>
        </w:rPr>
        <w:t xml:space="preserve"> </w:t>
      </w:r>
      <w:r w:rsidRPr="00DB313F">
        <w:rPr>
          <w:rFonts w:eastAsia="Times New Roman"/>
          <w:sz w:val="22"/>
          <w:szCs w:val="22"/>
        </w:rPr>
        <w:t>выбытии</w:t>
      </w:r>
      <w:r w:rsidRPr="00DB313F">
        <w:rPr>
          <w:sz w:val="22"/>
          <w:szCs w:val="22"/>
        </w:rPr>
        <w:t xml:space="preserve"> </w:t>
      </w:r>
      <w:r w:rsidRPr="00DB313F">
        <w:rPr>
          <w:rFonts w:eastAsia="Times New Roman"/>
          <w:sz w:val="22"/>
          <w:szCs w:val="22"/>
        </w:rPr>
        <w:t>финансовых</w:t>
      </w:r>
      <w:r w:rsidRPr="00DB313F">
        <w:rPr>
          <w:sz w:val="22"/>
          <w:szCs w:val="22"/>
        </w:rPr>
        <w:t xml:space="preserve"> </w:t>
      </w:r>
      <w:r w:rsidRPr="00DB313F">
        <w:rPr>
          <w:rFonts w:eastAsia="Times New Roman"/>
          <w:sz w:val="22"/>
          <w:szCs w:val="22"/>
        </w:rPr>
        <w:t>вложений</w:t>
      </w:r>
      <w:r w:rsidRPr="00DB313F">
        <w:rPr>
          <w:sz w:val="22"/>
          <w:szCs w:val="22"/>
        </w:rPr>
        <w:t xml:space="preserve">, </w:t>
      </w:r>
      <w:r w:rsidRPr="00DB313F">
        <w:rPr>
          <w:rFonts w:eastAsia="Times New Roman"/>
          <w:sz w:val="22"/>
          <w:szCs w:val="22"/>
        </w:rPr>
        <w:t>по</w:t>
      </w:r>
      <w:r w:rsidRPr="00DB313F">
        <w:rPr>
          <w:sz w:val="22"/>
          <w:szCs w:val="22"/>
        </w:rPr>
        <w:t xml:space="preserve"> </w:t>
      </w:r>
      <w:r w:rsidRPr="00DB313F">
        <w:rPr>
          <w:rFonts w:eastAsia="Times New Roman"/>
          <w:sz w:val="22"/>
          <w:szCs w:val="22"/>
        </w:rPr>
        <w:t>котор</w:t>
      </w:r>
      <w:r w:rsidRPr="00DB313F">
        <w:rPr>
          <w:sz w:val="22"/>
          <w:szCs w:val="22"/>
        </w:rPr>
        <w:t>ы</w:t>
      </w:r>
      <w:r w:rsidRPr="00DB313F">
        <w:rPr>
          <w:rFonts w:eastAsia="Times New Roman"/>
          <w:sz w:val="22"/>
          <w:szCs w:val="22"/>
        </w:rPr>
        <w:t>м</w:t>
      </w:r>
      <w:r w:rsidRPr="00DB313F">
        <w:rPr>
          <w:sz w:val="22"/>
          <w:szCs w:val="22"/>
        </w:rPr>
        <w:t xml:space="preserve"> </w:t>
      </w:r>
      <w:r w:rsidRPr="00DB313F">
        <w:rPr>
          <w:rFonts w:eastAsia="Times New Roman"/>
          <w:sz w:val="22"/>
          <w:szCs w:val="22"/>
        </w:rPr>
        <w:t>не</w:t>
      </w:r>
      <w:r w:rsidRPr="00DB313F">
        <w:rPr>
          <w:sz w:val="22"/>
          <w:szCs w:val="22"/>
        </w:rPr>
        <w:t xml:space="preserve"> </w:t>
      </w:r>
      <w:r w:rsidRPr="00DB313F">
        <w:rPr>
          <w:rFonts w:eastAsia="Times New Roman"/>
          <w:sz w:val="22"/>
          <w:szCs w:val="22"/>
        </w:rPr>
        <w:t>определяется</w:t>
      </w:r>
      <w:r w:rsidRPr="00DB313F">
        <w:rPr>
          <w:sz w:val="22"/>
          <w:szCs w:val="22"/>
        </w:rPr>
        <w:t xml:space="preserve"> </w:t>
      </w:r>
      <w:r w:rsidRPr="00DB313F">
        <w:rPr>
          <w:rFonts w:eastAsia="Times New Roman"/>
          <w:sz w:val="22"/>
          <w:szCs w:val="22"/>
        </w:rPr>
        <w:t>текущая</w:t>
      </w:r>
      <w:r w:rsidRPr="00DB313F">
        <w:rPr>
          <w:sz w:val="22"/>
          <w:szCs w:val="22"/>
        </w:rPr>
        <w:t xml:space="preserve"> </w:t>
      </w:r>
      <w:r w:rsidRPr="00DB313F">
        <w:rPr>
          <w:rFonts w:eastAsia="Times New Roman"/>
          <w:sz w:val="22"/>
          <w:szCs w:val="22"/>
        </w:rPr>
        <w:t>рыночная</w:t>
      </w:r>
      <w:r w:rsidRPr="00DB313F">
        <w:rPr>
          <w:sz w:val="22"/>
          <w:szCs w:val="22"/>
        </w:rPr>
        <w:t xml:space="preserve"> </w:t>
      </w:r>
      <w:r w:rsidRPr="00DB313F">
        <w:rPr>
          <w:rFonts w:eastAsia="Times New Roman"/>
          <w:sz w:val="22"/>
          <w:szCs w:val="22"/>
        </w:rPr>
        <w:t>стоимость</w:t>
      </w:r>
      <w:r w:rsidRPr="00DB313F">
        <w:rPr>
          <w:sz w:val="22"/>
          <w:szCs w:val="22"/>
        </w:rPr>
        <w:t xml:space="preserve">, их </w:t>
      </w:r>
      <w:r w:rsidRPr="00DB313F">
        <w:rPr>
          <w:rFonts w:eastAsia="Times New Roman"/>
          <w:sz w:val="22"/>
          <w:szCs w:val="22"/>
        </w:rPr>
        <w:t>стоимость</w:t>
      </w:r>
      <w:r w:rsidRPr="00DB313F">
        <w:rPr>
          <w:sz w:val="22"/>
          <w:szCs w:val="22"/>
        </w:rPr>
        <w:t xml:space="preserve"> </w:t>
      </w:r>
      <w:r w:rsidRPr="00DB313F">
        <w:rPr>
          <w:rFonts w:eastAsia="Times New Roman"/>
          <w:sz w:val="22"/>
          <w:szCs w:val="22"/>
        </w:rPr>
        <w:t>определяется</w:t>
      </w:r>
      <w:r w:rsidRPr="00DB313F">
        <w:rPr>
          <w:sz w:val="22"/>
          <w:szCs w:val="22"/>
        </w:rPr>
        <w:t xml:space="preserve"> исходя из  оценки, определяемой по </w:t>
      </w:r>
      <w:r w:rsidRPr="00DB313F">
        <w:rPr>
          <w:rFonts w:eastAsia="Times New Roman"/>
          <w:sz w:val="22"/>
          <w:szCs w:val="22"/>
        </w:rPr>
        <w:t>первоначальной</w:t>
      </w:r>
      <w:r w:rsidRPr="00DB313F">
        <w:rPr>
          <w:sz w:val="22"/>
          <w:szCs w:val="22"/>
        </w:rPr>
        <w:t xml:space="preserve"> </w:t>
      </w:r>
      <w:r w:rsidRPr="00DB313F">
        <w:rPr>
          <w:rFonts w:eastAsia="Times New Roman"/>
          <w:sz w:val="22"/>
          <w:szCs w:val="22"/>
        </w:rPr>
        <w:t>стоимости</w:t>
      </w:r>
      <w:r w:rsidRPr="00DB313F">
        <w:rPr>
          <w:sz w:val="22"/>
          <w:szCs w:val="22"/>
        </w:rPr>
        <w:t xml:space="preserve"> </w:t>
      </w:r>
      <w:r w:rsidRPr="00DB313F">
        <w:rPr>
          <w:rFonts w:eastAsia="Times New Roman"/>
          <w:sz w:val="22"/>
          <w:szCs w:val="22"/>
        </w:rPr>
        <w:t>каждой</w:t>
      </w:r>
      <w:r w:rsidRPr="00DB313F">
        <w:rPr>
          <w:sz w:val="22"/>
          <w:szCs w:val="22"/>
        </w:rPr>
        <w:t xml:space="preserve"> </w:t>
      </w:r>
      <w:r w:rsidRPr="00DB313F">
        <w:rPr>
          <w:rFonts w:eastAsia="Times New Roman"/>
          <w:sz w:val="22"/>
          <w:szCs w:val="22"/>
        </w:rPr>
        <w:t>единицы</w:t>
      </w:r>
      <w:r w:rsidRPr="00DB313F">
        <w:rPr>
          <w:sz w:val="22"/>
          <w:szCs w:val="22"/>
        </w:rPr>
        <w:t xml:space="preserve"> </w:t>
      </w:r>
      <w:r w:rsidRPr="00DB313F">
        <w:rPr>
          <w:rFonts w:eastAsia="Times New Roman"/>
          <w:sz w:val="22"/>
          <w:szCs w:val="22"/>
        </w:rPr>
        <w:t>бухгалтерского</w:t>
      </w:r>
      <w:r w:rsidRPr="00DB313F">
        <w:rPr>
          <w:sz w:val="22"/>
          <w:szCs w:val="22"/>
        </w:rPr>
        <w:t xml:space="preserve"> </w:t>
      </w:r>
      <w:r w:rsidRPr="00DB313F">
        <w:rPr>
          <w:rFonts w:eastAsia="Times New Roman"/>
          <w:sz w:val="22"/>
          <w:szCs w:val="22"/>
        </w:rPr>
        <w:t>учета</w:t>
      </w:r>
      <w:r w:rsidRPr="00DB313F">
        <w:rPr>
          <w:sz w:val="22"/>
          <w:szCs w:val="22"/>
        </w:rPr>
        <w:t xml:space="preserve"> </w:t>
      </w:r>
      <w:r w:rsidRPr="00DB313F">
        <w:rPr>
          <w:rFonts w:eastAsia="Times New Roman"/>
          <w:sz w:val="22"/>
          <w:szCs w:val="22"/>
        </w:rPr>
        <w:t>финансовых</w:t>
      </w:r>
      <w:r w:rsidRPr="00DB313F">
        <w:rPr>
          <w:sz w:val="22"/>
          <w:szCs w:val="22"/>
        </w:rPr>
        <w:t xml:space="preserve"> </w:t>
      </w:r>
      <w:r w:rsidRPr="00DB313F">
        <w:rPr>
          <w:rFonts w:eastAsia="Times New Roman"/>
          <w:sz w:val="22"/>
          <w:szCs w:val="22"/>
        </w:rPr>
        <w:t>вложений</w:t>
      </w:r>
      <w:r w:rsidRPr="00DB313F">
        <w:rPr>
          <w:sz w:val="22"/>
          <w:szCs w:val="22"/>
        </w:rPr>
        <w:t>.</w:t>
      </w:r>
    </w:p>
    <w:p w:rsidR="00E27B17" w:rsidRPr="00DB313F" w:rsidRDefault="00E27B17" w:rsidP="00E27B17">
      <w:pPr>
        <w:spacing w:after="120"/>
        <w:jc w:val="both"/>
        <w:rPr>
          <w:sz w:val="22"/>
          <w:szCs w:val="22"/>
        </w:rPr>
      </w:pPr>
      <w:r w:rsidRPr="00DB313F">
        <w:rPr>
          <w:sz w:val="22"/>
          <w:szCs w:val="22"/>
        </w:rPr>
        <w:t>3.7.8. Проверка на обесценение финансовых вложений, по которым не определяется текущая рыночная стоимость, производится по состоянию на 31 декабря отчетного года при наличии признаков обесценения.</w:t>
      </w:r>
    </w:p>
    <w:p w:rsidR="00E27B17" w:rsidRPr="00DB313F" w:rsidRDefault="00E27B17" w:rsidP="00E27B17">
      <w:pPr>
        <w:spacing w:after="120"/>
        <w:jc w:val="both"/>
        <w:rPr>
          <w:sz w:val="22"/>
          <w:szCs w:val="22"/>
        </w:rPr>
      </w:pPr>
      <w:r w:rsidRPr="00DB313F">
        <w:rPr>
          <w:sz w:val="22"/>
          <w:szCs w:val="22"/>
        </w:rPr>
        <w:t xml:space="preserve">Результаты проверки оформляются актом, в котором отмечаются все обстоятельства, способные повлиять на признание наличия или отсутствия условий существенного снижения стоимости финансовых вложений, отражаются выводы, подтверждающие или опровергающие  факт  снижения финансовых вложений.     </w:t>
      </w:r>
    </w:p>
    <w:p w:rsidR="00E27B17" w:rsidRPr="00DB313F" w:rsidRDefault="00E27B17" w:rsidP="00E27B17">
      <w:pPr>
        <w:spacing w:after="120"/>
        <w:jc w:val="both"/>
        <w:rPr>
          <w:sz w:val="22"/>
          <w:szCs w:val="22"/>
        </w:rPr>
      </w:pPr>
      <w:r w:rsidRPr="00DB313F">
        <w:rPr>
          <w:sz w:val="22"/>
          <w:szCs w:val="22"/>
        </w:rPr>
        <w:t xml:space="preserve">Под существенным снижением стоимости финансовых вложений понимается такое значение разницы между первоначальной стоимостью финансовых вложений и их оценочной стоимостью, которое превышает величину экономических выгод по существующему виду финансовых вложений и составляет не менее 10% первоначальной стоимости объекта финансовых вложений. </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t>3.8.Учет резервов</w:t>
      </w:r>
    </w:p>
    <w:p w:rsidR="00E27B17" w:rsidRPr="00DB313F" w:rsidRDefault="00E27B17" w:rsidP="00E27B17">
      <w:pPr>
        <w:spacing w:after="120"/>
        <w:jc w:val="both"/>
        <w:rPr>
          <w:sz w:val="22"/>
          <w:szCs w:val="22"/>
        </w:rPr>
      </w:pPr>
      <w:r w:rsidRPr="00DB313F">
        <w:rPr>
          <w:sz w:val="22"/>
          <w:szCs w:val="22"/>
        </w:rPr>
        <w:t>Для отражения в учете и отчетности достоверной информации Предприятие создает оценочные резервы. Методика  расчета резерва приводится в Приложении 1 к настоящей Учетной политике.</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lastRenderedPageBreak/>
        <w:t>3.9. Учет задолженности по кредитам и займам</w:t>
      </w:r>
    </w:p>
    <w:p w:rsidR="00E27B17" w:rsidRPr="00DB313F" w:rsidRDefault="00E27B17" w:rsidP="00E27B17">
      <w:pPr>
        <w:spacing w:after="120"/>
        <w:jc w:val="both"/>
        <w:rPr>
          <w:sz w:val="22"/>
          <w:szCs w:val="22"/>
        </w:rPr>
      </w:pPr>
      <w:r w:rsidRPr="00DB313F">
        <w:rPr>
          <w:sz w:val="22"/>
          <w:szCs w:val="22"/>
        </w:rPr>
        <w:t>3.9.1. Кредиты и займы, числящиеся на момент получения в составе долгосрочной задолженности, переводятся в состав краткосрочной задолженности, если до момента погашения займа/кредита остается менее 365 дней.</w:t>
      </w:r>
    </w:p>
    <w:p w:rsidR="00E27B17" w:rsidRPr="00130158" w:rsidRDefault="00E27B17" w:rsidP="00E27B17">
      <w:pPr>
        <w:spacing w:after="120"/>
        <w:jc w:val="both"/>
        <w:rPr>
          <w:sz w:val="22"/>
          <w:szCs w:val="22"/>
        </w:rPr>
      </w:pPr>
      <w:r w:rsidRPr="00DB313F">
        <w:rPr>
          <w:sz w:val="22"/>
          <w:szCs w:val="22"/>
        </w:rPr>
        <w:t>3.9.3. Дополнительные расходы, связанные с получением и обслуживанием займов, включаются в прочие расходы в том отчетном периоде, в котором они были произведены.</w:t>
      </w:r>
    </w:p>
    <w:p w:rsidR="00E27B17" w:rsidRPr="00F56860"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F56860">
        <w:rPr>
          <w:rFonts w:ascii="Times" w:hAnsi="Times" w:cs="Times"/>
          <w:i w:val="0"/>
          <w:iCs w:val="0"/>
          <w:sz w:val="22"/>
          <w:szCs w:val="22"/>
          <w:lang w:eastAsia="en-US"/>
        </w:rPr>
        <w:t>3.10. Отражение событий после отчетной даты</w:t>
      </w:r>
    </w:p>
    <w:p w:rsidR="00E27B17" w:rsidRPr="00DB313F" w:rsidRDefault="00E27B17" w:rsidP="00E27B17">
      <w:pPr>
        <w:spacing w:after="120"/>
        <w:jc w:val="both"/>
        <w:rPr>
          <w:sz w:val="22"/>
          <w:szCs w:val="22"/>
        </w:rPr>
      </w:pPr>
      <w:r w:rsidRPr="00DB313F">
        <w:rPr>
          <w:sz w:val="22"/>
          <w:szCs w:val="22"/>
        </w:rPr>
        <w:t>3.10.1. Данные об активах, обязательствах, капитале, доходах и расходах Предприятия отражаются в бухгалтерской отчетности с учетом существенных событий в период между отчетной датой и датой подписания бухгалтерской отчетности.</w:t>
      </w:r>
    </w:p>
    <w:p w:rsidR="00E27B17" w:rsidRPr="00DB313F" w:rsidRDefault="00E27B17" w:rsidP="00E27B17">
      <w:pPr>
        <w:spacing w:after="120"/>
        <w:jc w:val="both"/>
        <w:rPr>
          <w:sz w:val="22"/>
          <w:szCs w:val="22"/>
        </w:rPr>
      </w:pPr>
      <w:r w:rsidRPr="00DB313F">
        <w:rPr>
          <w:sz w:val="22"/>
          <w:szCs w:val="22"/>
        </w:rPr>
        <w:t xml:space="preserve">Существенными признаются события, отношение суммы которых к общему итогу соответствующих данных за отчетный год составляет не менее пяти процентов.  </w:t>
      </w:r>
    </w:p>
    <w:p w:rsidR="00E27B17" w:rsidRPr="00DB313F" w:rsidRDefault="00E27B17" w:rsidP="00E27B17">
      <w:pPr>
        <w:spacing w:after="120"/>
        <w:jc w:val="both"/>
        <w:rPr>
          <w:sz w:val="22"/>
          <w:szCs w:val="22"/>
        </w:rPr>
      </w:pPr>
      <w:r w:rsidRPr="00DB313F">
        <w:rPr>
          <w:sz w:val="22"/>
          <w:szCs w:val="22"/>
        </w:rPr>
        <w:t>3.10.2. События после отчетной даты отражаются в бухгалтерском учете путем изменения соответствующих счетов активов и обязательств. При этом в описании проводки делается запись «Событие после отчетной даты». В начале следующего отчетного периода проводки по событиям после отчетной даты сторнируются и отражаются на дату их возникновения. Примерный перечень фактов хозяйственной деятельности, которые могут быть признаны событиями после отчетной даты, приведен в приложении к Положению по бухгалтерскому учету «События после отчетной даты» (ПБУ 7/98).</w:t>
      </w:r>
    </w:p>
    <w:p w:rsidR="00E27B17" w:rsidRPr="000C20CD" w:rsidRDefault="00E27B17" w:rsidP="00E27B17">
      <w:pPr>
        <w:pStyle w:val="35"/>
        <w:spacing w:after="120"/>
        <w:ind w:left="0"/>
        <w:rPr>
          <w:sz w:val="22"/>
          <w:szCs w:val="22"/>
        </w:rPr>
      </w:pPr>
      <w:r w:rsidRPr="00DB313F">
        <w:rPr>
          <w:sz w:val="22"/>
          <w:szCs w:val="22"/>
        </w:rPr>
        <w:t>Анализ событий, произошедших после отчетной даты, производится ежеквартально при составлении квартальной отчетности.</w:t>
      </w:r>
    </w:p>
    <w:p w:rsidR="00E27B17" w:rsidRPr="000C20CD" w:rsidRDefault="00E27B17" w:rsidP="00E27B17">
      <w:pPr>
        <w:pStyle w:val="35"/>
        <w:spacing w:after="120"/>
        <w:ind w:left="0"/>
        <w:rPr>
          <w:sz w:val="22"/>
          <w:szCs w:val="22"/>
        </w:rPr>
      </w:pPr>
    </w:p>
    <w:p w:rsidR="00E27B17" w:rsidRPr="00947A18"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947A18">
        <w:rPr>
          <w:rFonts w:eastAsia="Arial Unicode MS"/>
          <w:i w:val="0"/>
          <w:iCs w:val="0"/>
          <w:smallCaps/>
          <w:kern w:val="36"/>
          <w:u w:val="none"/>
          <w:lang w:eastAsia="en-US"/>
        </w:rPr>
        <w:t>4. Рабочий план счетов</w:t>
      </w:r>
    </w:p>
    <w:p w:rsidR="00E27B17" w:rsidRPr="00DB313F" w:rsidRDefault="00E27B17" w:rsidP="00E27B17">
      <w:pPr>
        <w:rPr>
          <w:sz w:val="22"/>
          <w:szCs w:val="22"/>
        </w:rPr>
      </w:pPr>
    </w:p>
    <w:p w:rsidR="00E27B17" w:rsidRPr="00DB313F" w:rsidRDefault="00E27B17" w:rsidP="00E27B17">
      <w:pPr>
        <w:spacing w:after="120"/>
        <w:jc w:val="both"/>
        <w:rPr>
          <w:sz w:val="22"/>
          <w:szCs w:val="22"/>
        </w:rPr>
      </w:pPr>
      <w:r w:rsidRPr="00DB313F">
        <w:rPr>
          <w:sz w:val="22"/>
          <w:szCs w:val="22"/>
        </w:rPr>
        <w:t>Бухгалтерская служба Предприятия ведет учет имущества, обязательств и хозяйственных операций в соответствии с единым рабочим планом счетов бухгалтерского учета (Приложение 1).</w:t>
      </w:r>
    </w:p>
    <w:p w:rsidR="00E27B17" w:rsidRPr="000C20CD" w:rsidRDefault="00E27B17" w:rsidP="00E27B17">
      <w:pPr>
        <w:spacing w:after="120"/>
        <w:jc w:val="both"/>
        <w:rPr>
          <w:sz w:val="22"/>
          <w:szCs w:val="22"/>
        </w:rPr>
      </w:pPr>
      <w:r w:rsidRPr="00DB313F">
        <w:rPr>
          <w:sz w:val="22"/>
          <w:szCs w:val="22"/>
        </w:rPr>
        <w:t>Аналитика представляет перечень признаков, порядок использования которых, а также необходимость дополнения и изменения определяются руководителями финансовой службы.</w:t>
      </w:r>
    </w:p>
    <w:p w:rsidR="00E27B17" w:rsidRPr="000C20CD" w:rsidRDefault="00E27B17" w:rsidP="00E27B17">
      <w:pPr>
        <w:spacing w:after="120"/>
        <w:jc w:val="both"/>
        <w:rPr>
          <w:sz w:val="22"/>
          <w:szCs w:val="22"/>
        </w:rPr>
      </w:pPr>
    </w:p>
    <w:p w:rsidR="00E27B17" w:rsidRPr="00947A18"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947A18">
        <w:rPr>
          <w:rFonts w:eastAsia="Arial Unicode MS"/>
          <w:i w:val="0"/>
          <w:iCs w:val="0"/>
          <w:smallCaps/>
          <w:kern w:val="36"/>
          <w:u w:val="none"/>
          <w:lang w:eastAsia="en-US"/>
        </w:rPr>
        <w:t>5. Техника и формы бухгалтерского учета</w:t>
      </w:r>
    </w:p>
    <w:p w:rsidR="00E27B17" w:rsidRPr="00130158" w:rsidRDefault="00E27B17" w:rsidP="00E27B17">
      <w:pPr>
        <w:rPr>
          <w:sz w:val="22"/>
          <w:szCs w:val="22"/>
        </w:rPr>
      </w:pPr>
    </w:p>
    <w:p w:rsidR="00E27B17" w:rsidRPr="00DB313F" w:rsidRDefault="00E27B17" w:rsidP="00E27B17">
      <w:pPr>
        <w:spacing w:after="120"/>
        <w:jc w:val="both"/>
        <w:rPr>
          <w:sz w:val="22"/>
          <w:szCs w:val="22"/>
        </w:rPr>
      </w:pPr>
      <w:r w:rsidRPr="00DB313F">
        <w:rPr>
          <w:sz w:val="22"/>
          <w:szCs w:val="22"/>
        </w:rPr>
        <w:t xml:space="preserve">5.1. Основными регистрами бухгалтерского учета являются оборотно-сальдовая ведомость по счету. Регистры бухгалтерского учета формируются в течение месяца на машинных носителях. </w:t>
      </w:r>
    </w:p>
    <w:p w:rsidR="00E27B17" w:rsidRPr="00DB313F" w:rsidRDefault="00E27B17" w:rsidP="00E27B17">
      <w:pPr>
        <w:spacing w:after="120" w:line="240" w:lineRule="atLeast"/>
        <w:jc w:val="both"/>
        <w:rPr>
          <w:sz w:val="22"/>
          <w:szCs w:val="22"/>
        </w:rPr>
      </w:pPr>
      <w:r w:rsidRPr="00DB313F">
        <w:rPr>
          <w:sz w:val="22"/>
          <w:szCs w:val="22"/>
        </w:rPr>
        <w:t xml:space="preserve">5.2. Программное обеспечение предусматривает применение программного комплекса </w:t>
      </w:r>
      <w:r w:rsidRPr="00DB313F">
        <w:rPr>
          <w:sz w:val="22"/>
          <w:szCs w:val="22"/>
          <w:lang w:val="en-US"/>
        </w:rPr>
        <w:t>S</w:t>
      </w:r>
      <w:r w:rsidRPr="00DB313F">
        <w:rPr>
          <w:sz w:val="22"/>
          <w:szCs w:val="22"/>
        </w:rPr>
        <w:t>А</w:t>
      </w:r>
      <w:r w:rsidRPr="00DB313F">
        <w:rPr>
          <w:sz w:val="22"/>
          <w:szCs w:val="22"/>
          <w:lang w:val="en-US"/>
        </w:rPr>
        <w:t>P</w:t>
      </w:r>
      <w:r w:rsidRPr="00DB313F">
        <w:rPr>
          <w:sz w:val="22"/>
          <w:szCs w:val="22"/>
        </w:rPr>
        <w:t xml:space="preserve"> </w:t>
      </w:r>
      <w:r w:rsidRPr="00DB313F">
        <w:rPr>
          <w:sz w:val="22"/>
          <w:szCs w:val="22"/>
          <w:lang w:val="en-US"/>
        </w:rPr>
        <w:t>R</w:t>
      </w:r>
      <w:r w:rsidRPr="00DB313F">
        <w:rPr>
          <w:sz w:val="22"/>
          <w:szCs w:val="22"/>
        </w:rPr>
        <w:t xml:space="preserve">/3.  </w:t>
      </w:r>
    </w:p>
    <w:p w:rsidR="00E27B17" w:rsidRPr="00DB313F" w:rsidRDefault="00E27B17" w:rsidP="00E27B17">
      <w:pPr>
        <w:spacing w:after="120"/>
        <w:jc w:val="both"/>
        <w:rPr>
          <w:sz w:val="22"/>
          <w:szCs w:val="22"/>
        </w:rPr>
      </w:pPr>
      <w:r w:rsidRPr="00DB313F">
        <w:rPr>
          <w:sz w:val="22"/>
          <w:szCs w:val="22"/>
        </w:rPr>
        <w:t>5.3. Допускается для выполнения необходимых расчетов дополнительное применение редактора MS EXCEL. При этом полученные с его помощью результаты, подлежащие перенесению в бухгалтерскую программу (отражению в бухгалтерском учете), оформляются в виде бухгалтерской справки за подписью лица, осуществившего расчет.</w:t>
      </w:r>
    </w:p>
    <w:p w:rsidR="00E27B17" w:rsidRPr="00130158" w:rsidRDefault="00E27B17" w:rsidP="00E27B17">
      <w:pPr>
        <w:spacing w:after="120"/>
        <w:jc w:val="both"/>
        <w:rPr>
          <w:sz w:val="22"/>
          <w:szCs w:val="22"/>
        </w:rPr>
      </w:pPr>
      <w:r w:rsidRPr="00DB313F">
        <w:rPr>
          <w:sz w:val="22"/>
          <w:szCs w:val="22"/>
        </w:rPr>
        <w:t>5.4. Имущество Предприятия, обязательства и хозяйственные операции для отражения в бухгалтерском  учете оцениваются в рублях и копейках, во внешней и внутренней отчетности – в тысячах рублей.</w:t>
      </w:r>
    </w:p>
    <w:p w:rsidR="00E27B17" w:rsidRPr="00130158" w:rsidRDefault="00E27B17" w:rsidP="00E27B17">
      <w:pPr>
        <w:spacing w:after="120"/>
        <w:jc w:val="both"/>
        <w:rPr>
          <w:sz w:val="22"/>
          <w:szCs w:val="22"/>
        </w:rPr>
      </w:pPr>
    </w:p>
    <w:p w:rsidR="00E27B17" w:rsidRPr="00947A18"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947A18">
        <w:rPr>
          <w:rFonts w:eastAsia="Arial Unicode MS"/>
          <w:i w:val="0"/>
          <w:iCs w:val="0"/>
          <w:smallCaps/>
          <w:kern w:val="36"/>
          <w:u w:val="none"/>
          <w:lang w:eastAsia="en-US"/>
        </w:rPr>
        <w:t>6. Правила документооборота, первичные учетные документы</w:t>
      </w:r>
    </w:p>
    <w:p w:rsidR="00E27B17" w:rsidRPr="00130158" w:rsidRDefault="00E27B17" w:rsidP="00E27B17">
      <w:pPr>
        <w:rPr>
          <w:sz w:val="22"/>
          <w:szCs w:val="22"/>
        </w:rPr>
      </w:pPr>
    </w:p>
    <w:p w:rsidR="00E27B17" w:rsidRPr="00DB313F" w:rsidRDefault="00E27B17" w:rsidP="00E27B17">
      <w:pPr>
        <w:spacing w:after="120"/>
        <w:jc w:val="both"/>
        <w:rPr>
          <w:sz w:val="22"/>
          <w:szCs w:val="22"/>
        </w:rPr>
      </w:pPr>
      <w:r w:rsidRPr="00DB313F">
        <w:rPr>
          <w:sz w:val="22"/>
          <w:szCs w:val="22"/>
        </w:rPr>
        <w:t xml:space="preserve">6.1. Первичные учетные документы принимаются к учету, если они составлены по форме, содержащейся в Альбомах унифицированных форм первичной учетной документации, разработанных Госкомстатом РФ. </w:t>
      </w:r>
    </w:p>
    <w:p w:rsidR="00E27B17" w:rsidRPr="00DB313F" w:rsidRDefault="00E27B17" w:rsidP="00E27B17">
      <w:pPr>
        <w:tabs>
          <w:tab w:val="left" w:pos="8625"/>
        </w:tabs>
        <w:adjustRightInd w:val="0"/>
        <w:spacing w:after="120" w:line="240" w:lineRule="atLeast"/>
        <w:jc w:val="both"/>
        <w:rPr>
          <w:color w:val="000000"/>
          <w:sz w:val="22"/>
          <w:szCs w:val="22"/>
        </w:rPr>
      </w:pPr>
      <w:r w:rsidRPr="00DB313F">
        <w:rPr>
          <w:color w:val="000000"/>
          <w:sz w:val="22"/>
          <w:szCs w:val="22"/>
        </w:rPr>
        <w:lastRenderedPageBreak/>
        <w:t>Первичные учетные документы (акты, накладные, приходные ордера и т.п.) составляются и подписываются должностными лицами, ответственными за совершение хозяйственной операции (движение активов) в соответствии с внутренними нормативными документами Предприятия.</w:t>
      </w:r>
    </w:p>
    <w:p w:rsidR="00E27B17" w:rsidRPr="00DB313F" w:rsidRDefault="00E27B17" w:rsidP="00E27B17">
      <w:pPr>
        <w:spacing w:after="120"/>
        <w:jc w:val="both"/>
        <w:rPr>
          <w:sz w:val="22"/>
          <w:szCs w:val="22"/>
        </w:rPr>
      </w:pPr>
      <w:r w:rsidRPr="00DB313F">
        <w:rPr>
          <w:sz w:val="22"/>
          <w:szCs w:val="22"/>
        </w:rPr>
        <w:t xml:space="preserve">Первичный учетный документ должен быть составлен в момент совершения хозяйственной операции, а если это не представляется возможным – непосредственно после ее окончания.  </w:t>
      </w:r>
    </w:p>
    <w:p w:rsidR="00E27B17" w:rsidRPr="00DB313F" w:rsidRDefault="00E27B17" w:rsidP="00E27B17">
      <w:pPr>
        <w:spacing w:after="120"/>
        <w:jc w:val="both"/>
        <w:rPr>
          <w:sz w:val="22"/>
          <w:szCs w:val="22"/>
        </w:rPr>
      </w:pPr>
      <w:r w:rsidRPr="00DB313F">
        <w:rPr>
          <w:sz w:val="22"/>
          <w:szCs w:val="22"/>
        </w:rPr>
        <w:t>6.2. Ответственность за соблюдение графика документооборота, своевременное и качественное создание документов, своевременную передачу их для отражения в бухгалтерском учете и отчетности, достоверность содержащихся в них данных несут лица, составившие и подписавшие эти документы.</w:t>
      </w:r>
    </w:p>
    <w:p w:rsidR="00E27B17" w:rsidRPr="00DB313F" w:rsidRDefault="00E27B17" w:rsidP="00E27B17">
      <w:pPr>
        <w:spacing w:after="120"/>
        <w:jc w:val="both"/>
        <w:rPr>
          <w:sz w:val="22"/>
          <w:szCs w:val="22"/>
        </w:rPr>
      </w:pPr>
      <w:r w:rsidRPr="00DB313F">
        <w:rPr>
          <w:sz w:val="22"/>
          <w:szCs w:val="22"/>
        </w:rPr>
        <w:t>6.3. В целях организации системы документооборота Предприятием установлены следующие сроки предоставления первичных учетных документов в бухгалтерскую службу:</w:t>
      </w:r>
    </w:p>
    <w:p w:rsidR="00E27B17" w:rsidRPr="00DB313F" w:rsidRDefault="00E27B17" w:rsidP="00E27B17">
      <w:pPr>
        <w:spacing w:after="120"/>
        <w:jc w:val="both"/>
        <w:rPr>
          <w:sz w:val="22"/>
          <w:szCs w:val="22"/>
        </w:rPr>
      </w:pPr>
      <w:r w:rsidRPr="00DB313F">
        <w:rPr>
          <w:sz w:val="22"/>
          <w:szCs w:val="22"/>
        </w:rPr>
        <w:t>- табелей учета рабочего времени – не позднее 1 числа месяца, следующего за отчетным месяцем;</w:t>
      </w:r>
    </w:p>
    <w:p w:rsidR="00E27B17" w:rsidRPr="00DB313F" w:rsidRDefault="00E27B17" w:rsidP="00E27B17">
      <w:pPr>
        <w:spacing w:after="120"/>
        <w:jc w:val="both"/>
        <w:rPr>
          <w:sz w:val="22"/>
          <w:szCs w:val="22"/>
        </w:rPr>
      </w:pPr>
      <w:r w:rsidRPr="00DB313F">
        <w:rPr>
          <w:sz w:val="22"/>
          <w:szCs w:val="22"/>
        </w:rPr>
        <w:t>- авансовых отчетов по командировочным расходам – не позднее 3 дней с момента возвращения из командировки;</w:t>
      </w:r>
    </w:p>
    <w:p w:rsidR="00E27B17" w:rsidRPr="00DB313F" w:rsidRDefault="00E27B17" w:rsidP="00E27B17">
      <w:pPr>
        <w:spacing w:after="120"/>
        <w:jc w:val="both"/>
        <w:rPr>
          <w:sz w:val="22"/>
          <w:szCs w:val="22"/>
        </w:rPr>
      </w:pPr>
      <w:r w:rsidRPr="00DB313F">
        <w:rPr>
          <w:sz w:val="22"/>
          <w:szCs w:val="22"/>
        </w:rPr>
        <w:t>-авансовых отчетов подотчетными лицами и возврата неиспользованных подотчетными лицами сумм - не позднее 14 дней с момента выдачи денежных средств на хозяйственные нужды под отчет.</w:t>
      </w:r>
    </w:p>
    <w:p w:rsidR="00E27B17" w:rsidRPr="00DB313F" w:rsidRDefault="00E27B17" w:rsidP="00E27B17">
      <w:pPr>
        <w:spacing w:after="120"/>
        <w:jc w:val="both"/>
        <w:rPr>
          <w:sz w:val="22"/>
          <w:szCs w:val="22"/>
        </w:rPr>
      </w:pPr>
      <w:r w:rsidRPr="00DB313F">
        <w:rPr>
          <w:sz w:val="22"/>
          <w:szCs w:val="22"/>
        </w:rPr>
        <w:t>6.5. Внесение исправлений в кассовые и банковские документы не допускается. В остальные первичные учетные документы исправления могут вноситься лишь по согласованию с участниками хозяйственных операций, что должно быть подтверждено подписями лиц, которые подписали документы, с указанием даты внесения исправлений.</w:t>
      </w:r>
    </w:p>
    <w:p w:rsidR="00E27B17" w:rsidRPr="00DB313F" w:rsidRDefault="00E27B17" w:rsidP="00E27B17">
      <w:pPr>
        <w:spacing w:after="120"/>
        <w:jc w:val="both"/>
        <w:rPr>
          <w:sz w:val="22"/>
          <w:szCs w:val="22"/>
        </w:rPr>
      </w:pPr>
      <w:r w:rsidRPr="00DB313F">
        <w:rPr>
          <w:sz w:val="22"/>
          <w:szCs w:val="22"/>
        </w:rPr>
        <w:t>6.6. При хранении регистров бухгалтерского учета обеспечивается их защита от несанкционированных исправлений. Исправление ошибки в регистре бухгалтерского учета должно быть обосновано и оформлено бухгалтерской справкой за подписью лица, внесшего исправление, с указанием наименования хозяйственной операции, подлежащей исправлению, даты ее отражения в бухгалтерском учете, ее суммы, соответствующей ей корреспонденции счетов и причин исправления.</w:t>
      </w:r>
    </w:p>
    <w:p w:rsidR="00E27B17" w:rsidRPr="00DB313F" w:rsidRDefault="00E27B17" w:rsidP="00E27B17">
      <w:pPr>
        <w:spacing w:after="120"/>
        <w:jc w:val="both"/>
        <w:rPr>
          <w:sz w:val="22"/>
          <w:szCs w:val="22"/>
        </w:rPr>
      </w:pPr>
      <w:r w:rsidRPr="00DB313F">
        <w:rPr>
          <w:sz w:val="22"/>
          <w:szCs w:val="22"/>
        </w:rPr>
        <w:t>6.7. Первичные документы, регистры бухгалтерского учета, бухгалтерская отчетность Предприятия, рабочий план счетов, документы учетной политики, данные программ машинной обработки подлежат обязательному хранению в течение 5 лет, если больший срок не установлен правилами организации государственного архивного дела</w:t>
      </w:r>
      <w:r w:rsidRPr="00DB313F">
        <w:rPr>
          <w:color w:val="000000"/>
          <w:sz w:val="22"/>
          <w:szCs w:val="22"/>
        </w:rPr>
        <w:t xml:space="preserve">. </w:t>
      </w:r>
      <w:r w:rsidRPr="00DB313F">
        <w:rPr>
          <w:sz w:val="22"/>
          <w:szCs w:val="22"/>
        </w:rPr>
        <w:t xml:space="preserve">Ответственность за организацию хранения названых документов несет руководитель Предприятия. </w:t>
      </w:r>
    </w:p>
    <w:p w:rsidR="00E27B17" w:rsidRPr="00DB313F" w:rsidRDefault="00E27B17" w:rsidP="00E27B17">
      <w:pPr>
        <w:spacing w:after="120"/>
        <w:jc w:val="both"/>
        <w:rPr>
          <w:sz w:val="22"/>
          <w:szCs w:val="22"/>
        </w:rPr>
      </w:pPr>
      <w:r w:rsidRPr="00DB313F">
        <w:rPr>
          <w:sz w:val="22"/>
          <w:szCs w:val="22"/>
        </w:rPr>
        <w:t>6.8. Изъятие первичных документов у Предприятия может быть произведено только органами прокуратуры, налоговыми органами на основании их постановления в соответствии с законодательством РФ с письменного разрешения руководителя Предприятия.</w:t>
      </w:r>
    </w:p>
    <w:p w:rsidR="00E27B17" w:rsidRPr="00130158" w:rsidRDefault="00E27B17" w:rsidP="00E27B17">
      <w:pPr>
        <w:spacing w:after="120"/>
        <w:jc w:val="both"/>
        <w:rPr>
          <w:sz w:val="22"/>
          <w:szCs w:val="22"/>
        </w:rPr>
      </w:pPr>
      <w:r w:rsidRPr="00DB313F">
        <w:rPr>
          <w:sz w:val="22"/>
          <w:szCs w:val="22"/>
        </w:rPr>
        <w:t>6.9. Выдача наличных денег из кассы на командировочные расходы производится в пределах сумм, рассчитанных по предварительной смете. Срок отчета с приложением всех необходимых документов и возврата оставшихся подотчетных сумм – не более трех рабочих дней после окончания командировки. Наличные деньги выдаются на подотчет на хозяйственные нужды сотрудникам по списку, утвержденному приказом руководителя или лицом, уполномоченным на это. В случае не предоставления авансового отчета в установленный срок выданная сумма удерживается из заработной платы сотрудника.</w:t>
      </w:r>
    </w:p>
    <w:p w:rsidR="00E27B17" w:rsidRPr="00130158" w:rsidRDefault="00E27B17" w:rsidP="00E27B17">
      <w:pPr>
        <w:spacing w:after="120"/>
        <w:jc w:val="both"/>
        <w:rPr>
          <w:sz w:val="22"/>
          <w:szCs w:val="22"/>
        </w:rPr>
      </w:pPr>
    </w:p>
    <w:p w:rsidR="00E27B17" w:rsidRPr="00DB313F"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DB313F">
        <w:rPr>
          <w:rFonts w:eastAsia="Arial Unicode MS"/>
          <w:i w:val="0"/>
          <w:iCs w:val="0"/>
          <w:smallCaps/>
          <w:kern w:val="36"/>
          <w:u w:val="none"/>
          <w:lang w:eastAsia="en-US"/>
        </w:rPr>
        <w:t>7. Порядок проведения инвентаризации имущества и обязательств</w:t>
      </w:r>
    </w:p>
    <w:p w:rsidR="00E27B17" w:rsidRPr="00947A18" w:rsidRDefault="00E27B17" w:rsidP="00E27B17">
      <w:pPr>
        <w:rPr>
          <w:sz w:val="22"/>
          <w:szCs w:val="22"/>
        </w:rPr>
      </w:pPr>
    </w:p>
    <w:p w:rsidR="00E27B17" w:rsidRPr="00DB313F" w:rsidRDefault="00E27B17" w:rsidP="00E27B17">
      <w:pPr>
        <w:spacing w:after="120"/>
        <w:jc w:val="both"/>
        <w:rPr>
          <w:sz w:val="22"/>
          <w:szCs w:val="22"/>
        </w:rPr>
      </w:pPr>
      <w:r w:rsidRPr="00DB313F">
        <w:rPr>
          <w:sz w:val="22"/>
          <w:szCs w:val="22"/>
        </w:rPr>
        <w:t>7.1. Инвентаризация имущества и обязательств проводится в соответствии с нормативными документами на основании приказа руководителя Предприятия или лица, им уполномоченного.</w:t>
      </w:r>
    </w:p>
    <w:p w:rsidR="00E27B17" w:rsidRPr="00DB313F" w:rsidRDefault="00E27B17" w:rsidP="00E27B17">
      <w:pPr>
        <w:spacing w:after="120"/>
        <w:jc w:val="both"/>
        <w:rPr>
          <w:sz w:val="22"/>
          <w:szCs w:val="22"/>
        </w:rPr>
      </w:pPr>
      <w:r w:rsidRPr="00DB313F">
        <w:rPr>
          <w:sz w:val="22"/>
          <w:szCs w:val="22"/>
        </w:rPr>
        <w:t xml:space="preserve">7.2. В целях осуществления текущего контроля за состоянием и наличием имущества и финансовых обязательств в обособленных подразделениях Предприятия руководитель </w:t>
      </w:r>
      <w:r w:rsidRPr="00DB313F">
        <w:rPr>
          <w:sz w:val="22"/>
          <w:szCs w:val="22"/>
        </w:rPr>
        <w:lastRenderedPageBreak/>
        <w:t>подразделения самостоятельно определяет количество инвентаризаций в отчетном году, дату их проведения, перечень подлежащего проверке имущества и финансовых обязательств</w:t>
      </w:r>
    </w:p>
    <w:p w:rsidR="00E27B17" w:rsidRPr="00DB313F" w:rsidRDefault="00E27B17" w:rsidP="00E27B17">
      <w:pPr>
        <w:spacing w:after="120"/>
        <w:jc w:val="both"/>
        <w:rPr>
          <w:sz w:val="22"/>
          <w:szCs w:val="22"/>
        </w:rPr>
      </w:pPr>
      <w:r w:rsidRPr="00DB313F">
        <w:rPr>
          <w:sz w:val="22"/>
          <w:szCs w:val="22"/>
        </w:rPr>
        <w:t>7.3. Перед составлением годового отчета проводится инвентаризация статей баланса в следующие сроки: основные средства и нематериальные активы - один раз в 3 года не ранее 31 октября отчетного года,  материально-производственные запасы – один раз в год не ранее 31 октября отчетного года, ценные бумаги, вклады в уставные капиталы других организаций, расчеты с кредиторами и дебиторами, расчеты с банками,  денежные средства, денежные документы, бланки строгой отчетности, расчеты по налогам и платежам в бюджет и внебюджетные фонды, прочие имущество и обязательства – один раз в год по состоянию на 31 декабря отчетного года.</w:t>
      </w:r>
    </w:p>
    <w:p w:rsidR="00E27B17" w:rsidRPr="00DB313F" w:rsidRDefault="00E27B17" w:rsidP="00E27B17">
      <w:pPr>
        <w:spacing w:after="120"/>
        <w:jc w:val="both"/>
        <w:rPr>
          <w:sz w:val="22"/>
          <w:szCs w:val="22"/>
        </w:rPr>
      </w:pPr>
      <w:r w:rsidRPr="00DB313F">
        <w:rPr>
          <w:sz w:val="22"/>
          <w:szCs w:val="22"/>
        </w:rPr>
        <w:t xml:space="preserve">7.4. Обязательная инвентаризация проводится при передаче имущества, при смене материально ответственных лиц, при выявлении фактов хищения, злоупотребления, стихийного бедствия, реорганизации или ликвидации Предприятия. </w:t>
      </w:r>
    </w:p>
    <w:p w:rsidR="00E27B17" w:rsidRPr="00130158" w:rsidRDefault="00E27B17" w:rsidP="00E27B17">
      <w:pPr>
        <w:spacing w:after="120"/>
        <w:jc w:val="both"/>
        <w:rPr>
          <w:sz w:val="22"/>
          <w:szCs w:val="22"/>
        </w:rPr>
      </w:pPr>
      <w:r w:rsidRPr="00DB313F">
        <w:rPr>
          <w:sz w:val="22"/>
          <w:szCs w:val="22"/>
        </w:rPr>
        <w:t xml:space="preserve">7.5. Для проведения инвентаризации и оформления ее результатов создается постоянно действующая инвентаризационная комиссия, назначаемая приказом (распоряжением) руководителя Предприятия или лицом, им уполномоченным. </w:t>
      </w:r>
    </w:p>
    <w:p w:rsidR="00E27B17" w:rsidRPr="00130158" w:rsidRDefault="00E27B17" w:rsidP="00E27B17">
      <w:pPr>
        <w:spacing w:after="120"/>
        <w:jc w:val="both"/>
        <w:rPr>
          <w:sz w:val="22"/>
          <w:szCs w:val="22"/>
        </w:rPr>
      </w:pPr>
    </w:p>
    <w:p w:rsidR="00E27B17" w:rsidRPr="00DB313F"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DB313F">
        <w:rPr>
          <w:rFonts w:eastAsia="Arial Unicode MS"/>
          <w:i w:val="0"/>
          <w:iCs w:val="0"/>
          <w:smallCaps/>
          <w:kern w:val="36"/>
          <w:u w:val="none"/>
          <w:lang w:eastAsia="en-US"/>
        </w:rPr>
        <w:t>8. Внутрихозяйственный контроль</w:t>
      </w:r>
    </w:p>
    <w:p w:rsidR="00E27B17" w:rsidRPr="00130158" w:rsidRDefault="00E27B17" w:rsidP="00E27B17">
      <w:pPr>
        <w:rPr>
          <w:sz w:val="22"/>
          <w:szCs w:val="22"/>
        </w:rPr>
      </w:pPr>
    </w:p>
    <w:p w:rsidR="00E27B17" w:rsidRPr="00DB313F" w:rsidRDefault="00E27B17" w:rsidP="00E27B17">
      <w:pPr>
        <w:spacing w:after="120"/>
        <w:jc w:val="both"/>
        <w:rPr>
          <w:sz w:val="22"/>
          <w:szCs w:val="22"/>
        </w:rPr>
      </w:pPr>
      <w:r w:rsidRPr="00DB313F">
        <w:rPr>
          <w:sz w:val="22"/>
          <w:szCs w:val="22"/>
        </w:rPr>
        <w:t>8.1. Для обеспечения сохранности имущества, законности и целесообразности ведения финансово-хозяйственной деятельности, а также достоверности учетных и отчетных данных на Предприятии существует система внутрихозяйственного контроля.</w:t>
      </w:r>
    </w:p>
    <w:p w:rsidR="00E27B17" w:rsidRPr="00DB313F" w:rsidRDefault="00E27B17" w:rsidP="00E27B17">
      <w:pPr>
        <w:spacing w:after="120"/>
        <w:jc w:val="both"/>
        <w:rPr>
          <w:sz w:val="22"/>
          <w:szCs w:val="22"/>
        </w:rPr>
      </w:pPr>
      <w:r w:rsidRPr="00DB313F">
        <w:rPr>
          <w:sz w:val="22"/>
          <w:szCs w:val="22"/>
        </w:rPr>
        <w:t>8.2. Перечень должностных лиц, которые имеют право подписи на отпуск материальных ценностей, на приход и расход денежных средств, на принятие к учету командировочных, представительских расходов и других хозяйственных операций, определяется внутренними документами Предприятия.</w:t>
      </w:r>
    </w:p>
    <w:p w:rsidR="00E27B17" w:rsidRPr="00DB313F" w:rsidRDefault="00E27B17" w:rsidP="00E27B17">
      <w:pPr>
        <w:spacing w:after="120"/>
        <w:jc w:val="both"/>
        <w:rPr>
          <w:sz w:val="22"/>
          <w:szCs w:val="22"/>
        </w:rPr>
      </w:pPr>
      <w:r w:rsidRPr="00DB313F">
        <w:rPr>
          <w:sz w:val="22"/>
          <w:szCs w:val="22"/>
        </w:rPr>
        <w:t>8.3. При поступлении первичных документов в бухгалтерию они подлежат обязательной проверке по форме и содержанию.</w:t>
      </w:r>
    </w:p>
    <w:p w:rsidR="00E27B17" w:rsidRPr="00DB313F" w:rsidRDefault="00E27B17" w:rsidP="00E27B17">
      <w:pPr>
        <w:spacing w:after="120"/>
        <w:jc w:val="both"/>
        <w:rPr>
          <w:sz w:val="22"/>
          <w:szCs w:val="22"/>
        </w:rPr>
      </w:pPr>
      <w:r w:rsidRPr="00DB313F">
        <w:rPr>
          <w:sz w:val="22"/>
          <w:szCs w:val="22"/>
        </w:rPr>
        <w:t>8.4. Не принимаются к исполнению и оформлению первичные документы по операциям, которые противоречат законодательству и установленному порядку приемки, хранения и расходования денежных средств, материально-производственных запасов и др.</w:t>
      </w:r>
    </w:p>
    <w:p w:rsidR="00E27B17" w:rsidRPr="00130158" w:rsidRDefault="00E27B17" w:rsidP="00E27B17">
      <w:pPr>
        <w:spacing w:after="120"/>
        <w:jc w:val="both"/>
        <w:rPr>
          <w:sz w:val="22"/>
          <w:szCs w:val="22"/>
        </w:rPr>
      </w:pPr>
      <w:r w:rsidRPr="00DB313F">
        <w:rPr>
          <w:sz w:val="22"/>
          <w:szCs w:val="22"/>
        </w:rPr>
        <w:t>8.5. Правильность отражения хозяйственных операций в регистрах бухгалтерского учета обеспечивают лица, их составляющие и подписывающие. Лица, получившие доступ к информации, содержащейся в регистрах бухгалтерского учета и во внутренней бухгалтерской отчетности, обязаны хранить коммерческую тайну. Предоставление этой информации внешним пользователям не допускается, кроме случаев, предусмотренных законодательством Российской Федерации.</w:t>
      </w:r>
    </w:p>
    <w:p w:rsidR="00E27B17" w:rsidRPr="00130158" w:rsidRDefault="00E27B17" w:rsidP="00E27B17">
      <w:pPr>
        <w:pStyle w:val="1"/>
        <w:keepNext w:val="0"/>
        <w:numPr>
          <w:ilvl w:val="0"/>
          <w:numId w:val="0"/>
        </w:numPr>
        <w:autoSpaceDE/>
        <w:autoSpaceDN/>
        <w:jc w:val="both"/>
        <w:rPr>
          <w:rFonts w:eastAsia="Arial Unicode MS"/>
          <w:i w:val="0"/>
          <w:iCs w:val="0"/>
          <w:smallCaps/>
          <w:kern w:val="36"/>
          <w:u w:val="none"/>
          <w:lang w:eastAsia="en-US"/>
        </w:rPr>
      </w:pPr>
    </w:p>
    <w:p w:rsidR="00E27B17" w:rsidRPr="00DB313F"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DB313F">
        <w:rPr>
          <w:rFonts w:eastAsia="Arial Unicode MS"/>
          <w:i w:val="0"/>
          <w:iCs w:val="0"/>
          <w:smallCaps/>
          <w:kern w:val="36"/>
          <w:u w:val="none"/>
          <w:lang w:eastAsia="en-US"/>
        </w:rPr>
        <w:t>9. Формирование отчетности</w:t>
      </w:r>
    </w:p>
    <w:p w:rsidR="00E27B17" w:rsidRPr="00130158" w:rsidRDefault="00E27B17" w:rsidP="00E27B17">
      <w:pPr>
        <w:rPr>
          <w:sz w:val="22"/>
          <w:szCs w:val="22"/>
        </w:rPr>
      </w:pPr>
    </w:p>
    <w:p w:rsidR="00E27B17" w:rsidRPr="00DB313F" w:rsidRDefault="00E27B17" w:rsidP="00E27B17">
      <w:pPr>
        <w:spacing w:after="120"/>
        <w:jc w:val="both"/>
        <w:rPr>
          <w:sz w:val="22"/>
          <w:szCs w:val="22"/>
        </w:rPr>
      </w:pPr>
      <w:r w:rsidRPr="00DB313F">
        <w:rPr>
          <w:sz w:val="22"/>
          <w:szCs w:val="22"/>
        </w:rPr>
        <w:t>9.1. Бухгалтерская отчетность Предприятия включает показатели деятельности обособленных подразделений.</w:t>
      </w:r>
    </w:p>
    <w:p w:rsidR="00E27B17" w:rsidRPr="00DB313F" w:rsidRDefault="00E27B17" w:rsidP="00E27B17">
      <w:pPr>
        <w:spacing w:after="120"/>
        <w:jc w:val="both"/>
        <w:rPr>
          <w:sz w:val="22"/>
          <w:szCs w:val="22"/>
        </w:rPr>
      </w:pPr>
      <w:r w:rsidRPr="00DB313F">
        <w:rPr>
          <w:sz w:val="22"/>
          <w:szCs w:val="22"/>
        </w:rPr>
        <w:t>9.2. В состав годовой бухгалтерской отчетности включаются следующие формы:</w:t>
      </w:r>
    </w:p>
    <w:p w:rsidR="00E27B17" w:rsidRPr="00DB313F" w:rsidRDefault="00E27B17" w:rsidP="006D1D82">
      <w:pPr>
        <w:pStyle w:val="35"/>
        <w:numPr>
          <w:ilvl w:val="0"/>
          <w:numId w:val="54"/>
        </w:numPr>
        <w:autoSpaceDE/>
        <w:autoSpaceDN/>
        <w:spacing w:before="0" w:after="120"/>
        <w:jc w:val="both"/>
        <w:rPr>
          <w:sz w:val="22"/>
          <w:szCs w:val="22"/>
        </w:rPr>
      </w:pPr>
      <w:r w:rsidRPr="00DB313F">
        <w:rPr>
          <w:sz w:val="22"/>
          <w:szCs w:val="22"/>
        </w:rPr>
        <w:t>Бухгалтерский баланс (форма № 1);</w:t>
      </w:r>
    </w:p>
    <w:p w:rsidR="00E27B17" w:rsidRPr="00DB313F" w:rsidRDefault="00E27B17" w:rsidP="006D1D82">
      <w:pPr>
        <w:pStyle w:val="35"/>
        <w:numPr>
          <w:ilvl w:val="0"/>
          <w:numId w:val="54"/>
        </w:numPr>
        <w:autoSpaceDE/>
        <w:autoSpaceDN/>
        <w:spacing w:before="0" w:after="120"/>
        <w:jc w:val="both"/>
        <w:rPr>
          <w:sz w:val="22"/>
          <w:szCs w:val="22"/>
        </w:rPr>
      </w:pPr>
      <w:r w:rsidRPr="00DB313F">
        <w:rPr>
          <w:sz w:val="22"/>
          <w:szCs w:val="22"/>
        </w:rPr>
        <w:t>Отчет о прибылях и убытках (форма № 2);</w:t>
      </w:r>
    </w:p>
    <w:p w:rsidR="00E27B17" w:rsidRPr="00DB313F" w:rsidRDefault="00E27B17" w:rsidP="006D1D82">
      <w:pPr>
        <w:pStyle w:val="35"/>
        <w:numPr>
          <w:ilvl w:val="0"/>
          <w:numId w:val="54"/>
        </w:numPr>
        <w:autoSpaceDE/>
        <w:autoSpaceDN/>
        <w:spacing w:before="0" w:after="120"/>
        <w:jc w:val="both"/>
        <w:rPr>
          <w:sz w:val="22"/>
          <w:szCs w:val="22"/>
        </w:rPr>
      </w:pPr>
      <w:r w:rsidRPr="00DB313F">
        <w:rPr>
          <w:sz w:val="22"/>
          <w:szCs w:val="22"/>
        </w:rPr>
        <w:t>Отчет об изменениях капитала (форма № 3);</w:t>
      </w:r>
    </w:p>
    <w:p w:rsidR="00E27B17" w:rsidRPr="00DB313F" w:rsidRDefault="00E27B17" w:rsidP="006D1D82">
      <w:pPr>
        <w:pStyle w:val="35"/>
        <w:numPr>
          <w:ilvl w:val="0"/>
          <w:numId w:val="54"/>
        </w:numPr>
        <w:autoSpaceDE/>
        <w:autoSpaceDN/>
        <w:spacing w:before="0" w:after="120"/>
        <w:jc w:val="both"/>
        <w:rPr>
          <w:sz w:val="22"/>
          <w:szCs w:val="22"/>
        </w:rPr>
      </w:pPr>
      <w:r w:rsidRPr="00DB313F">
        <w:rPr>
          <w:sz w:val="22"/>
          <w:szCs w:val="22"/>
        </w:rPr>
        <w:t>Отчет о движении денежных средств (форма №4),</w:t>
      </w:r>
    </w:p>
    <w:p w:rsidR="00E27B17" w:rsidRPr="00DB313F" w:rsidRDefault="00E27B17" w:rsidP="006D1D82">
      <w:pPr>
        <w:pStyle w:val="35"/>
        <w:numPr>
          <w:ilvl w:val="0"/>
          <w:numId w:val="54"/>
        </w:numPr>
        <w:autoSpaceDE/>
        <w:autoSpaceDN/>
        <w:spacing w:before="0" w:after="120"/>
        <w:jc w:val="both"/>
        <w:rPr>
          <w:sz w:val="22"/>
          <w:szCs w:val="22"/>
        </w:rPr>
      </w:pPr>
      <w:r w:rsidRPr="00DB313F">
        <w:rPr>
          <w:sz w:val="22"/>
          <w:szCs w:val="22"/>
        </w:rPr>
        <w:t>Приложение к бухгалтерскому балансу (форма №5).</w:t>
      </w:r>
    </w:p>
    <w:p w:rsidR="00E27B17" w:rsidRPr="00DB313F" w:rsidRDefault="00E27B17" w:rsidP="00E27B17">
      <w:pPr>
        <w:pStyle w:val="35"/>
        <w:spacing w:after="120"/>
        <w:rPr>
          <w:sz w:val="22"/>
          <w:szCs w:val="22"/>
        </w:rPr>
      </w:pPr>
      <w:r w:rsidRPr="00DB313F">
        <w:rPr>
          <w:sz w:val="22"/>
          <w:szCs w:val="22"/>
        </w:rPr>
        <w:t>Формы приведены в Приложении 2.</w:t>
      </w:r>
    </w:p>
    <w:p w:rsidR="00E27B17" w:rsidRPr="00DB313F" w:rsidRDefault="00E27B17" w:rsidP="00E27B17">
      <w:pPr>
        <w:spacing w:after="120"/>
        <w:jc w:val="both"/>
        <w:rPr>
          <w:sz w:val="22"/>
          <w:szCs w:val="22"/>
        </w:rPr>
      </w:pPr>
      <w:r w:rsidRPr="00DB313F">
        <w:rPr>
          <w:sz w:val="22"/>
          <w:szCs w:val="22"/>
        </w:rPr>
        <w:lastRenderedPageBreak/>
        <w:t>9.3. Показатели, которые недостаточно существенны для их отдельного представления в Бухгалтерском балансе и Отчете о прибылях и убытках, могут быть представлены обособленно в пояснениях к балансу и Отчету о прибылях и убытках. Показатель признается существенным, когда отношение суммы этого показателя к общему итогу соответствующих данных за отчетный год составляет не менее пяти процентов.</w:t>
      </w:r>
    </w:p>
    <w:p w:rsidR="00E27B17" w:rsidRPr="00DB313F" w:rsidRDefault="00E27B17" w:rsidP="00E27B17">
      <w:pPr>
        <w:spacing w:after="120"/>
        <w:jc w:val="both"/>
        <w:rPr>
          <w:sz w:val="22"/>
          <w:szCs w:val="22"/>
        </w:rPr>
      </w:pPr>
      <w:r w:rsidRPr="00DB313F">
        <w:rPr>
          <w:sz w:val="22"/>
          <w:szCs w:val="22"/>
        </w:rPr>
        <w:t>В соответствии с требованиями нормативно-правовых актов по бухгалтерскому учету о раскрытии информации в бухгалтерской отчетности и при  отсутствии соответствующих показателей в формах отчетности, такое раскрытие осуществляется в пояснительной записке.</w:t>
      </w:r>
    </w:p>
    <w:p w:rsidR="00E27B17" w:rsidRPr="00DB313F" w:rsidRDefault="00E27B17" w:rsidP="00E27B17">
      <w:pPr>
        <w:spacing w:after="120"/>
        <w:jc w:val="both"/>
        <w:rPr>
          <w:sz w:val="22"/>
          <w:szCs w:val="22"/>
        </w:rPr>
      </w:pPr>
      <w:r w:rsidRPr="00DB313F">
        <w:rPr>
          <w:sz w:val="22"/>
          <w:szCs w:val="22"/>
        </w:rPr>
        <w:t>Порядок формирования отчетности, содержание дополнительной  информации, сопутствующей бухгалтерской отчетности, формы ее представления, определяются приказами (распоряжениями) руководства  с учетом раскрытия полноты и полезности информации для заинтересованных пользователей при принятии экономических решений.</w:t>
      </w:r>
    </w:p>
    <w:p w:rsidR="00E27B17" w:rsidRPr="00DB313F" w:rsidRDefault="00E27B17" w:rsidP="00E27B17">
      <w:pPr>
        <w:spacing w:after="120"/>
        <w:jc w:val="both"/>
        <w:rPr>
          <w:sz w:val="22"/>
          <w:szCs w:val="22"/>
        </w:rPr>
      </w:pPr>
      <w:r w:rsidRPr="00DB313F">
        <w:rPr>
          <w:sz w:val="22"/>
          <w:szCs w:val="22"/>
        </w:rPr>
        <w:t>9.4. В состав промежуточной бухгалтерской отчетности входят Бухгалтерский баланс (форма № 1)и Отчет о прибылях и убытках (форма №2).</w:t>
      </w:r>
    </w:p>
    <w:p w:rsidR="00E27B17" w:rsidRPr="00130158" w:rsidRDefault="00E27B17" w:rsidP="00E27B17">
      <w:pPr>
        <w:pStyle w:val="1"/>
        <w:keepNext w:val="0"/>
        <w:numPr>
          <w:ilvl w:val="0"/>
          <w:numId w:val="0"/>
        </w:numPr>
        <w:autoSpaceDE/>
        <w:autoSpaceDN/>
        <w:jc w:val="both"/>
        <w:rPr>
          <w:rFonts w:eastAsia="Arial Unicode MS"/>
          <w:i w:val="0"/>
          <w:iCs w:val="0"/>
          <w:smallCaps/>
          <w:kern w:val="36"/>
          <w:u w:val="none"/>
          <w:lang w:eastAsia="en-US"/>
        </w:rPr>
      </w:pPr>
    </w:p>
    <w:p w:rsidR="00E27B17" w:rsidRPr="00947A18" w:rsidRDefault="00E27B17" w:rsidP="00E27B17">
      <w:pPr>
        <w:pStyle w:val="1"/>
        <w:numPr>
          <w:ilvl w:val="0"/>
          <w:numId w:val="0"/>
        </w:numPr>
        <w:autoSpaceDE/>
        <w:autoSpaceDN/>
        <w:jc w:val="both"/>
        <w:rPr>
          <w:rFonts w:eastAsia="Arial Unicode MS"/>
          <w:i w:val="0"/>
          <w:iCs w:val="0"/>
          <w:smallCaps/>
          <w:kern w:val="36"/>
          <w:u w:val="none"/>
          <w:lang w:eastAsia="en-US"/>
        </w:rPr>
      </w:pPr>
      <w:r w:rsidRPr="00DB313F">
        <w:rPr>
          <w:rFonts w:eastAsia="Arial Unicode MS"/>
          <w:i w:val="0"/>
          <w:iCs w:val="0"/>
          <w:smallCaps/>
          <w:kern w:val="36"/>
          <w:u w:val="none"/>
          <w:lang w:eastAsia="en-US"/>
        </w:rPr>
        <w:t>10. Перечень приложений к Учетной политике для целей бухгалтерского учета</w:t>
      </w:r>
    </w:p>
    <w:p w:rsidR="00E27B17" w:rsidRPr="00947A18" w:rsidRDefault="00E27B17" w:rsidP="00E27B17">
      <w:pPr>
        <w:rPr>
          <w:rFonts w:eastAsia="Arial Unicode MS"/>
          <w:lang w:eastAsia="en-US"/>
        </w:rPr>
      </w:pPr>
    </w:p>
    <w:p w:rsidR="00E27B17" w:rsidRPr="00DB313F" w:rsidRDefault="00E27B17" w:rsidP="00E27B17">
      <w:pPr>
        <w:spacing w:after="120"/>
        <w:jc w:val="both"/>
        <w:rPr>
          <w:sz w:val="22"/>
          <w:szCs w:val="22"/>
        </w:rPr>
      </w:pPr>
      <w:r w:rsidRPr="00DB313F">
        <w:rPr>
          <w:sz w:val="22"/>
          <w:szCs w:val="22"/>
        </w:rPr>
        <w:t>10.1.    План счетов бухгалтерского учета (п.4, Приложение 1).</w:t>
      </w:r>
    </w:p>
    <w:p w:rsidR="00E27B17" w:rsidRPr="00DB313F" w:rsidRDefault="00E27B17" w:rsidP="006D1D82">
      <w:pPr>
        <w:widowControl w:val="0"/>
        <w:numPr>
          <w:ilvl w:val="1"/>
          <w:numId w:val="56"/>
        </w:numPr>
        <w:autoSpaceDE/>
        <w:autoSpaceDN/>
        <w:spacing w:after="120"/>
        <w:jc w:val="both"/>
        <w:rPr>
          <w:sz w:val="22"/>
          <w:szCs w:val="22"/>
        </w:rPr>
      </w:pPr>
      <w:r w:rsidRPr="00DB313F">
        <w:rPr>
          <w:sz w:val="22"/>
          <w:szCs w:val="22"/>
        </w:rPr>
        <w:t>Формы бухгалтерской отчетности (п.9.2, Приложение 2).</w:t>
      </w:r>
    </w:p>
    <w:p w:rsidR="00E27B17" w:rsidRDefault="00E27B17" w:rsidP="00E27B17">
      <w:pPr>
        <w:pStyle w:val="af2"/>
        <w:spacing w:after="120"/>
        <w:rPr>
          <w:sz w:val="24"/>
          <w:szCs w:val="24"/>
        </w:rPr>
      </w:pPr>
    </w:p>
    <w:p w:rsidR="00E27B17" w:rsidRPr="001D5284" w:rsidRDefault="00E27B17" w:rsidP="00E27B17">
      <w:pPr>
        <w:jc w:val="right"/>
        <w:rPr>
          <w:i/>
          <w:iCs/>
        </w:rPr>
      </w:pPr>
      <w:r>
        <w:rPr>
          <w:sz w:val="24"/>
          <w:szCs w:val="24"/>
        </w:rPr>
        <w:br w:type="page"/>
      </w:r>
      <w:r w:rsidRPr="001D5284">
        <w:rPr>
          <w:i/>
          <w:iCs/>
        </w:rPr>
        <w:lastRenderedPageBreak/>
        <w:t>Приложение</w:t>
      </w:r>
      <w:r>
        <w:rPr>
          <w:i/>
          <w:iCs/>
        </w:rPr>
        <w:t xml:space="preserve"> №</w:t>
      </w:r>
      <w:r w:rsidRPr="001D5284">
        <w:rPr>
          <w:i/>
          <w:iCs/>
        </w:rPr>
        <w:t xml:space="preserve"> 2 </w:t>
      </w:r>
    </w:p>
    <w:p w:rsidR="00E27B17" w:rsidRPr="001D5284" w:rsidRDefault="00E27B17" w:rsidP="00E27B17">
      <w:pPr>
        <w:jc w:val="right"/>
        <w:rPr>
          <w:i/>
          <w:iCs/>
        </w:rPr>
      </w:pPr>
      <w:r w:rsidRPr="001D5284">
        <w:rPr>
          <w:i/>
          <w:iCs/>
        </w:rPr>
        <w:t>к приказу №</w:t>
      </w:r>
      <w:r>
        <w:rPr>
          <w:i/>
          <w:iCs/>
        </w:rPr>
        <w:t xml:space="preserve"> </w:t>
      </w:r>
      <w:r w:rsidRPr="001D5284">
        <w:rPr>
          <w:i/>
          <w:iCs/>
        </w:rPr>
        <w:t>06-</w:t>
      </w:r>
      <w:r>
        <w:rPr>
          <w:i/>
          <w:iCs/>
        </w:rPr>
        <w:t>3/1</w:t>
      </w:r>
      <w:r w:rsidRPr="001D5284">
        <w:rPr>
          <w:i/>
          <w:iCs/>
        </w:rPr>
        <w:t xml:space="preserve"> от </w:t>
      </w:r>
      <w:r>
        <w:rPr>
          <w:i/>
          <w:iCs/>
        </w:rPr>
        <w:t>25.09</w:t>
      </w:r>
      <w:r w:rsidRPr="001D5284">
        <w:rPr>
          <w:i/>
          <w:iCs/>
        </w:rPr>
        <w:t xml:space="preserve">.2006 </w:t>
      </w:r>
    </w:p>
    <w:p w:rsidR="00E27B17" w:rsidRPr="000C20CD" w:rsidRDefault="00E27B17" w:rsidP="00E27B17">
      <w:pPr>
        <w:pStyle w:val="aff0"/>
        <w:outlineLvl w:val="0"/>
        <w:rPr>
          <w:rFonts w:eastAsia="Times New Roman"/>
          <w:smallCaps/>
          <w:sz w:val="24"/>
          <w:szCs w:val="24"/>
        </w:rPr>
      </w:pPr>
      <w:r w:rsidRPr="000C20CD">
        <w:rPr>
          <w:rFonts w:eastAsia="Times New Roman"/>
          <w:smallCaps/>
          <w:sz w:val="24"/>
          <w:szCs w:val="24"/>
        </w:rPr>
        <w:t xml:space="preserve">Учетная политика для целей налогообложения </w:t>
      </w:r>
    </w:p>
    <w:p w:rsidR="00E27B17" w:rsidRPr="000C20CD" w:rsidRDefault="00E27B17" w:rsidP="00E27B17">
      <w:pPr>
        <w:pStyle w:val="aff0"/>
        <w:outlineLvl w:val="0"/>
        <w:rPr>
          <w:sz w:val="24"/>
          <w:szCs w:val="24"/>
        </w:rPr>
      </w:pPr>
      <w:r w:rsidRPr="000C20CD">
        <w:rPr>
          <w:rFonts w:eastAsia="Times New Roman"/>
          <w:smallCaps/>
          <w:sz w:val="24"/>
          <w:szCs w:val="24"/>
        </w:rPr>
        <w:t>ОАО «Компания М.видео»</w:t>
      </w:r>
    </w:p>
    <w:p w:rsidR="00E27B17" w:rsidRPr="004D114E" w:rsidRDefault="00E27B17" w:rsidP="00E27B17">
      <w:pPr>
        <w:pStyle w:val="1"/>
        <w:numPr>
          <w:ilvl w:val="0"/>
          <w:numId w:val="0"/>
        </w:numPr>
        <w:jc w:val="both"/>
        <w:rPr>
          <w:noProof/>
        </w:rPr>
      </w:pPr>
      <w:r w:rsidRPr="004D114E">
        <w:rPr>
          <w:rFonts w:eastAsia="Times New Roman"/>
        </w:rPr>
        <w:t>Содержание</w:t>
      </w:r>
      <w:r w:rsidRPr="004D114E">
        <w:rPr>
          <w:smallCaps/>
          <w:noProof/>
        </w:rPr>
        <w:fldChar w:fldCharType="begin"/>
      </w:r>
      <w:r w:rsidRPr="004D114E">
        <w:rPr>
          <w:smallCaps/>
          <w:noProof/>
        </w:rPr>
        <w:instrText xml:space="preserve"> TOC \o "1-3" \h \z \u </w:instrText>
      </w:r>
      <w:r w:rsidRPr="004D114E">
        <w:rPr>
          <w:smallCaps/>
          <w:noProof/>
        </w:rPr>
        <w:fldChar w:fldCharType="separate"/>
      </w:r>
    </w:p>
    <w:p w:rsidR="00E27B17" w:rsidRPr="004D114E" w:rsidRDefault="00E27B17" w:rsidP="00E27B17">
      <w:pPr>
        <w:pStyle w:val="12"/>
        <w:rPr>
          <w:rFonts w:cs="Times New Roman"/>
        </w:rPr>
      </w:pPr>
      <w:r w:rsidRPr="00F314E2">
        <w:rPr>
          <w:rStyle w:val="af6"/>
          <w:rFonts w:eastAsia="Times New Roman" w:cs="Times New Roman"/>
          <w:smallCaps/>
        </w:rPr>
        <w:t>Учетная политика для целей налогообложения</w:t>
      </w:r>
      <w:r w:rsidRPr="004D114E">
        <w:rPr>
          <w:rFonts w:cs="Times New Roman"/>
          <w:webHidden/>
        </w:rPr>
        <w:tab/>
      </w:r>
    </w:p>
    <w:p w:rsidR="00E27B17" w:rsidRPr="004D114E" w:rsidRDefault="00E27B17" w:rsidP="00E27B17">
      <w:pPr>
        <w:pStyle w:val="12"/>
        <w:rPr>
          <w:rFonts w:cs="Times New Roman"/>
        </w:rPr>
      </w:pPr>
      <w:r w:rsidRPr="00F314E2">
        <w:rPr>
          <w:rStyle w:val="af6"/>
          <w:rFonts w:eastAsia="Times New Roman" w:cs="Times New Roman"/>
          <w:smallCaps/>
        </w:rPr>
        <w:t>ОАО «Компания М.видео»</w:t>
      </w:r>
      <w:r w:rsidRPr="004D114E">
        <w:rPr>
          <w:rFonts w:cs="Times New Roman"/>
          <w:webHidden/>
        </w:rPr>
        <w:tab/>
      </w:r>
    </w:p>
    <w:p w:rsidR="00E27B17" w:rsidRPr="004D114E" w:rsidRDefault="00E27B17" w:rsidP="00E27B17">
      <w:pPr>
        <w:pStyle w:val="12"/>
        <w:rPr>
          <w:rFonts w:cs="Times New Roman"/>
        </w:rPr>
      </w:pPr>
      <w:r w:rsidRPr="00F314E2">
        <w:rPr>
          <w:rStyle w:val="af6"/>
          <w:rFonts w:eastAsia="Times New Roman" w:cs="Times New Roman"/>
        </w:rPr>
        <w:t>Содержание</w:t>
      </w:r>
      <w:r w:rsidRPr="004D114E">
        <w:rPr>
          <w:rFonts w:cs="Times New Roman"/>
          <w:webHidden/>
        </w:rPr>
        <w:tab/>
      </w:r>
    </w:p>
    <w:p w:rsidR="00E27B17" w:rsidRPr="004D114E" w:rsidRDefault="00E27B17" w:rsidP="00E27B17">
      <w:pPr>
        <w:pStyle w:val="12"/>
        <w:rPr>
          <w:rFonts w:cs="Times New Roman"/>
        </w:rPr>
      </w:pPr>
      <w:r w:rsidRPr="00F314E2">
        <w:rPr>
          <w:rStyle w:val="af6"/>
        </w:rPr>
        <w:t>1. Общие положения и организация налогового учета</w:t>
      </w:r>
      <w:r w:rsidRPr="004D114E">
        <w:rPr>
          <w:rFonts w:cs="Times New Roman"/>
          <w:webHidden/>
        </w:rPr>
        <w:tab/>
      </w:r>
    </w:p>
    <w:p w:rsidR="00E27B17" w:rsidRPr="004D114E" w:rsidRDefault="00E27B17" w:rsidP="00E27B17">
      <w:pPr>
        <w:pStyle w:val="12"/>
        <w:rPr>
          <w:rFonts w:cs="Times New Roman"/>
        </w:rPr>
      </w:pPr>
      <w:r w:rsidRPr="00F314E2">
        <w:rPr>
          <w:rStyle w:val="af6"/>
        </w:rPr>
        <w:t>2. Налог на прибыль</w:t>
      </w:r>
      <w:r w:rsidRPr="004D114E">
        <w:rPr>
          <w:rFonts w:cs="Times New Roman"/>
          <w:webHidden/>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2.1. Общие положения</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2.2. Налоговый учет доходов</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2.3. Доходы от реализации</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2.3.1.Общие вопросы определения сумм доходов от реализации</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2.3.2. Особенности налогового учета доходов от реализации</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2.4. Внереализационные доходы</w:t>
      </w:r>
      <w:r w:rsidRPr="004D114E">
        <w:rPr>
          <w:noProof/>
          <w:webHidden/>
          <w:sz w:val="22"/>
          <w:szCs w:val="22"/>
        </w:rPr>
        <w:tab/>
      </w:r>
    </w:p>
    <w:p w:rsidR="00E27B17" w:rsidRPr="004D114E" w:rsidRDefault="00E27B17" w:rsidP="00E27B17">
      <w:pPr>
        <w:pStyle w:val="32"/>
        <w:rPr>
          <w:noProof/>
          <w:sz w:val="22"/>
          <w:szCs w:val="22"/>
        </w:rPr>
      </w:pPr>
      <w:r w:rsidRPr="00F314E2">
        <w:rPr>
          <w:rStyle w:val="af6"/>
          <w:rFonts w:eastAsia="MS Mincho"/>
          <w:i/>
          <w:iCs/>
          <w:noProof/>
          <w:sz w:val="22"/>
          <w:szCs w:val="22"/>
        </w:rPr>
        <w:t>2.4.1.Общие вопросы признания внереализационных доходов</w:t>
      </w:r>
      <w:r w:rsidRPr="004D114E">
        <w:rPr>
          <w:noProof/>
          <w:webHidden/>
          <w:sz w:val="22"/>
          <w:szCs w:val="22"/>
        </w:rPr>
        <w:tab/>
      </w:r>
    </w:p>
    <w:p w:rsidR="00E27B17" w:rsidRPr="004D114E" w:rsidRDefault="00E27B17" w:rsidP="00E27B17">
      <w:pPr>
        <w:pStyle w:val="32"/>
        <w:rPr>
          <w:noProof/>
          <w:sz w:val="22"/>
          <w:szCs w:val="22"/>
        </w:rPr>
      </w:pPr>
      <w:r w:rsidRPr="00F314E2">
        <w:rPr>
          <w:rStyle w:val="af6"/>
          <w:rFonts w:eastAsia="MS Mincho"/>
          <w:i/>
          <w:iCs/>
          <w:noProof/>
          <w:sz w:val="22"/>
          <w:szCs w:val="22"/>
        </w:rPr>
        <w:t>2.4.2. Особенности налогового учета внереализационных доходов</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2.5.   Налоговый учет расходов</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2.5.1.  Общие положения</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2.5.2.  Классификация расходов</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2.6.   Расходы, связанные с производством и реализацией</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2.6.1. Особенности учета отдельных видов расходов, связанных с производством и реализацией.</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2.7. Внереализационные расходы</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2.8. Налоговый учет резервов</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2.9.  Особенности налогового учета амортизируемого имущества</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2.9.1. Общие вопросы</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2.9.2.Формирование первоначальной стоимости ОС</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2.9.3.  Особенности налогового учета амортизации</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2.9.4.   Изменение первоначальной стоимости ОС</w:t>
      </w:r>
      <w:r w:rsidRPr="004D114E">
        <w:rPr>
          <w:noProof/>
          <w:webHidden/>
          <w:sz w:val="22"/>
          <w:szCs w:val="22"/>
        </w:rPr>
        <w:tab/>
      </w:r>
    </w:p>
    <w:p w:rsidR="00E27B17" w:rsidRPr="004D114E" w:rsidRDefault="00E27B17" w:rsidP="00E27B17">
      <w:pPr>
        <w:pStyle w:val="32"/>
        <w:rPr>
          <w:noProof/>
          <w:sz w:val="22"/>
          <w:szCs w:val="22"/>
        </w:rPr>
      </w:pPr>
      <w:r w:rsidRPr="00F314E2">
        <w:rPr>
          <w:rStyle w:val="af6"/>
          <w:i/>
          <w:iCs/>
          <w:noProof/>
          <w:sz w:val="22"/>
          <w:szCs w:val="22"/>
        </w:rPr>
        <w:t>2.9.5.  Прочие особенности учета амортизируемого имущества</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2.10.Расчет налоговой базы и уплата налога</w:t>
      </w:r>
      <w:r w:rsidRPr="004D114E">
        <w:rPr>
          <w:noProof/>
          <w:webHidden/>
          <w:sz w:val="22"/>
          <w:szCs w:val="22"/>
        </w:rPr>
        <w:tab/>
      </w:r>
    </w:p>
    <w:p w:rsidR="00E27B17" w:rsidRPr="004D114E" w:rsidRDefault="00E27B17" w:rsidP="00E27B17">
      <w:pPr>
        <w:pStyle w:val="12"/>
        <w:rPr>
          <w:rFonts w:cs="Times New Roman"/>
        </w:rPr>
      </w:pPr>
      <w:r w:rsidRPr="00F314E2">
        <w:rPr>
          <w:rStyle w:val="af6"/>
        </w:rPr>
        <w:t>3. Налог на добавленную стоимость</w:t>
      </w:r>
      <w:r w:rsidRPr="004D114E">
        <w:rPr>
          <w:rFonts w:cs="Times New Roman"/>
          <w:webHidden/>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3.1.Общие положения</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3.2.Особенности определения налоговой базы</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3.3.Особенности определения налоговых вычетов</w:t>
      </w:r>
      <w:r w:rsidRPr="004D114E">
        <w:rPr>
          <w:noProof/>
          <w:webHidden/>
          <w:sz w:val="22"/>
          <w:szCs w:val="22"/>
        </w:rPr>
        <w:tab/>
      </w:r>
    </w:p>
    <w:p w:rsidR="00E27B17" w:rsidRPr="004D114E" w:rsidRDefault="00E27B17" w:rsidP="00E27B17">
      <w:pPr>
        <w:pStyle w:val="24"/>
        <w:tabs>
          <w:tab w:val="right" w:pos="9017"/>
        </w:tabs>
        <w:rPr>
          <w:i/>
          <w:iCs/>
          <w:noProof/>
          <w:sz w:val="22"/>
          <w:szCs w:val="22"/>
        </w:rPr>
      </w:pPr>
      <w:r w:rsidRPr="00F314E2">
        <w:rPr>
          <w:rStyle w:val="af6"/>
          <w:noProof/>
          <w:sz w:val="22"/>
          <w:szCs w:val="22"/>
        </w:rPr>
        <w:t>3.4 Порядок оформления счетов-фактур, ведения  книг покупок и книг продаж и журналов учета полученных и выставленных счетов-фактур</w:t>
      </w:r>
      <w:r w:rsidRPr="004D114E">
        <w:rPr>
          <w:noProof/>
          <w:webHidden/>
          <w:sz w:val="22"/>
          <w:szCs w:val="22"/>
        </w:rPr>
        <w:tab/>
      </w:r>
    </w:p>
    <w:p w:rsidR="00E27B17" w:rsidRPr="004D114E" w:rsidRDefault="00E27B17" w:rsidP="00E27B17">
      <w:pPr>
        <w:pStyle w:val="12"/>
        <w:rPr>
          <w:rFonts w:cs="Times New Roman"/>
        </w:rPr>
      </w:pPr>
      <w:r w:rsidRPr="00F314E2">
        <w:rPr>
          <w:rStyle w:val="af6"/>
        </w:rPr>
        <w:t>4. Налог на имущество</w:t>
      </w:r>
      <w:r w:rsidRPr="004D114E">
        <w:rPr>
          <w:rFonts w:cs="Times New Roman"/>
          <w:webHidden/>
        </w:rPr>
        <w:tab/>
      </w:r>
    </w:p>
    <w:p w:rsidR="00E27B17" w:rsidRPr="004D114E" w:rsidRDefault="00E27B17" w:rsidP="00E27B17">
      <w:pPr>
        <w:pStyle w:val="12"/>
        <w:rPr>
          <w:rFonts w:cs="Times New Roman"/>
        </w:rPr>
      </w:pPr>
      <w:r w:rsidRPr="00F314E2">
        <w:rPr>
          <w:rStyle w:val="af6"/>
        </w:rPr>
        <w:t>5. Прочие налоги</w:t>
      </w:r>
      <w:r w:rsidRPr="004D114E">
        <w:rPr>
          <w:rFonts w:cs="Times New Roman"/>
          <w:webHidden/>
        </w:rPr>
        <w:tab/>
      </w:r>
    </w:p>
    <w:p w:rsidR="00E27B17" w:rsidRDefault="00E27B17" w:rsidP="00E27B17">
      <w:pPr>
        <w:pStyle w:val="1"/>
        <w:numPr>
          <w:ilvl w:val="0"/>
          <w:numId w:val="0"/>
        </w:numPr>
        <w:jc w:val="both"/>
      </w:pPr>
      <w:r w:rsidRPr="004D114E">
        <w:rPr>
          <w:smallCaps/>
          <w:noProof/>
        </w:rPr>
        <w:fldChar w:fldCharType="end"/>
      </w:r>
    </w:p>
    <w:p w:rsidR="00E27B17" w:rsidRPr="004D114E"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4D114E">
        <w:rPr>
          <w:rFonts w:eastAsia="Arial Unicode MS"/>
          <w:i w:val="0"/>
          <w:iCs w:val="0"/>
          <w:smallCaps/>
          <w:kern w:val="36"/>
          <w:u w:val="none"/>
          <w:lang w:eastAsia="en-US"/>
        </w:rPr>
        <w:t>1. Общие положения и организация налогового учета</w:t>
      </w:r>
    </w:p>
    <w:p w:rsidR="00E27B17" w:rsidRPr="004D114E" w:rsidRDefault="00E27B17" w:rsidP="00E27B17">
      <w:pPr>
        <w:pStyle w:val="1"/>
        <w:numPr>
          <w:ilvl w:val="0"/>
          <w:numId w:val="0"/>
        </w:numPr>
        <w:jc w:val="both"/>
      </w:pPr>
    </w:p>
    <w:p w:rsidR="00E27B17" w:rsidRPr="00130158" w:rsidRDefault="00E27B17" w:rsidP="00E27B17">
      <w:pPr>
        <w:pStyle w:val="26"/>
        <w:rPr>
          <w:sz w:val="22"/>
          <w:szCs w:val="22"/>
        </w:rPr>
      </w:pPr>
      <w:r w:rsidRPr="004D114E">
        <w:rPr>
          <w:sz w:val="22"/>
          <w:szCs w:val="22"/>
        </w:rPr>
        <w:t xml:space="preserve">Настоящая учетная политика  для целей налогообложения ОАО «Компания М.видео» (далее – Предприятие) является внутренним нормативным документом и разработана в целях соблюдения единой методики отражения операций для целей налогообложения. </w:t>
      </w:r>
    </w:p>
    <w:p w:rsidR="00E27B17" w:rsidRPr="00130158" w:rsidRDefault="00E27B17" w:rsidP="00E27B17">
      <w:pPr>
        <w:pStyle w:val="26"/>
        <w:rPr>
          <w:sz w:val="22"/>
          <w:szCs w:val="22"/>
        </w:rPr>
      </w:pPr>
    </w:p>
    <w:p w:rsidR="00E27B17" w:rsidRPr="004D114E" w:rsidRDefault="00E27B17" w:rsidP="00E27B17">
      <w:pPr>
        <w:pStyle w:val="26"/>
        <w:rPr>
          <w:sz w:val="22"/>
          <w:szCs w:val="22"/>
        </w:rPr>
      </w:pPr>
      <w:r w:rsidRPr="004D114E">
        <w:rPr>
          <w:sz w:val="22"/>
          <w:szCs w:val="22"/>
        </w:rPr>
        <w:lastRenderedPageBreak/>
        <w:t>Налоговый учет на Предприятии ведется в соответствии с Налоговым кодексом РФ и другими законами, входящими в систему законодательства о налогах и сборах, а также иными нормативно-правовыми актами о налогах и сборах.</w:t>
      </w:r>
    </w:p>
    <w:p w:rsidR="00E27B17" w:rsidRPr="004D114E" w:rsidRDefault="00E27B17" w:rsidP="00E27B17">
      <w:pPr>
        <w:pStyle w:val="26"/>
        <w:rPr>
          <w:sz w:val="22"/>
          <w:szCs w:val="22"/>
        </w:rPr>
      </w:pPr>
    </w:p>
    <w:p w:rsidR="00E27B17" w:rsidRPr="004D114E" w:rsidRDefault="00E27B17" w:rsidP="00E27B17">
      <w:pPr>
        <w:jc w:val="both"/>
        <w:rPr>
          <w:sz w:val="22"/>
          <w:szCs w:val="22"/>
        </w:rPr>
      </w:pPr>
      <w:r w:rsidRPr="004D114E">
        <w:rPr>
          <w:sz w:val="22"/>
          <w:szCs w:val="22"/>
        </w:rPr>
        <w:t>Налоговый учет Предприятия осуществляется бухгалтерией, подчиняющейся главному бухгалтеру в соответствии с распределением обязанностей и ответственности, установленным внутренними положениями и должностными инструкциями.</w:t>
      </w:r>
    </w:p>
    <w:p w:rsidR="00E27B17" w:rsidRPr="004D114E" w:rsidRDefault="00E27B17" w:rsidP="00E27B17">
      <w:pPr>
        <w:jc w:val="both"/>
        <w:rPr>
          <w:sz w:val="22"/>
          <w:szCs w:val="22"/>
        </w:rPr>
      </w:pPr>
    </w:p>
    <w:p w:rsidR="00E27B17" w:rsidRPr="004D114E" w:rsidRDefault="00E27B17" w:rsidP="00E27B17">
      <w:pPr>
        <w:pStyle w:val="26"/>
        <w:rPr>
          <w:sz w:val="22"/>
          <w:szCs w:val="22"/>
        </w:rPr>
      </w:pPr>
      <w:r w:rsidRPr="004D114E">
        <w:rPr>
          <w:sz w:val="22"/>
          <w:szCs w:val="22"/>
        </w:rPr>
        <w:t>При хранении документов налогового учета обеспечивается их защита от несанкционированных исправлений. Исправление ошибки в документах налогового учета должно быть обосновано и оформлено справкой за подписью лица, внесшего исправление, с указанием наименования хозяйственной операции, подлежащей исправлению, даты ее отражения в налоговом учете, ее суммы и причин исправления.</w:t>
      </w:r>
    </w:p>
    <w:p w:rsidR="00E27B17" w:rsidRPr="004D114E" w:rsidRDefault="00E27B17" w:rsidP="00E27B17">
      <w:pPr>
        <w:pStyle w:val="26"/>
        <w:rPr>
          <w:sz w:val="22"/>
          <w:szCs w:val="22"/>
        </w:rPr>
      </w:pPr>
    </w:p>
    <w:p w:rsidR="00E27B17" w:rsidRPr="004D114E" w:rsidRDefault="00E27B17" w:rsidP="00E27B17">
      <w:pPr>
        <w:pStyle w:val="26"/>
        <w:rPr>
          <w:sz w:val="22"/>
          <w:szCs w:val="22"/>
        </w:rPr>
      </w:pPr>
      <w:r w:rsidRPr="004D114E">
        <w:rPr>
          <w:sz w:val="22"/>
          <w:szCs w:val="22"/>
        </w:rPr>
        <w:t>Документы налогового учета Предприятия подлежат обязательному хранению в течение 5 лет, если больший срок не установлен правилами организации государственного архивного дела. Ответственность за обеспечение сохранности в период работы с назваными документами и своевременную передачу их в архив возлагается на главного бухгалтера.</w:t>
      </w:r>
    </w:p>
    <w:p w:rsidR="00E27B17" w:rsidRPr="004D114E" w:rsidRDefault="00E27B17" w:rsidP="00E27B17">
      <w:pPr>
        <w:pStyle w:val="26"/>
        <w:rPr>
          <w:sz w:val="22"/>
          <w:szCs w:val="22"/>
        </w:rPr>
      </w:pPr>
    </w:p>
    <w:p w:rsidR="00E27B17" w:rsidRPr="00130158" w:rsidRDefault="00E27B17" w:rsidP="00E27B17">
      <w:pPr>
        <w:ind w:right="45"/>
        <w:jc w:val="both"/>
        <w:rPr>
          <w:sz w:val="22"/>
          <w:szCs w:val="22"/>
        </w:rPr>
      </w:pPr>
      <w:r w:rsidRPr="004D114E">
        <w:rPr>
          <w:sz w:val="22"/>
          <w:szCs w:val="22"/>
        </w:rPr>
        <w:t>Предприятие является многопрофильным предприятием и осуществляет следующие основные виды деятельности:</w:t>
      </w:r>
    </w:p>
    <w:p w:rsidR="00E27B17" w:rsidRPr="00130158" w:rsidRDefault="00E27B17" w:rsidP="00E27B17">
      <w:pPr>
        <w:ind w:right="45"/>
        <w:jc w:val="both"/>
        <w:rPr>
          <w:sz w:val="22"/>
          <w:szCs w:val="22"/>
        </w:rPr>
      </w:pPr>
    </w:p>
    <w:p w:rsidR="00E27B17" w:rsidRPr="004D114E" w:rsidRDefault="00E27B17" w:rsidP="006D1D82">
      <w:pPr>
        <w:pStyle w:val="af4"/>
        <w:widowControl/>
        <w:numPr>
          <w:ilvl w:val="0"/>
          <w:numId w:val="66"/>
        </w:numPr>
        <w:autoSpaceDE/>
        <w:autoSpaceDN/>
        <w:spacing w:after="0"/>
        <w:ind w:right="-1"/>
        <w:jc w:val="both"/>
        <w:rPr>
          <w:sz w:val="22"/>
          <w:szCs w:val="22"/>
        </w:rPr>
      </w:pPr>
      <w:r w:rsidRPr="004D114E">
        <w:rPr>
          <w:sz w:val="22"/>
          <w:szCs w:val="22"/>
        </w:rPr>
        <w:t xml:space="preserve">по управлению финансово-промышленными группами и холдинг-компаниями; </w:t>
      </w:r>
    </w:p>
    <w:p w:rsidR="00E27B17" w:rsidRPr="004D114E" w:rsidRDefault="00E27B17" w:rsidP="006D1D82">
      <w:pPr>
        <w:pStyle w:val="af4"/>
        <w:widowControl/>
        <w:numPr>
          <w:ilvl w:val="0"/>
          <w:numId w:val="66"/>
        </w:numPr>
        <w:autoSpaceDE/>
        <w:autoSpaceDN/>
        <w:spacing w:after="0"/>
        <w:ind w:right="-1"/>
        <w:jc w:val="both"/>
        <w:rPr>
          <w:sz w:val="22"/>
          <w:szCs w:val="22"/>
        </w:rPr>
      </w:pPr>
      <w:r w:rsidRPr="004D114E">
        <w:rPr>
          <w:sz w:val="22"/>
          <w:szCs w:val="22"/>
        </w:rPr>
        <w:t>по консультированию по вопросам коммерческой деятельности и управления;</w:t>
      </w:r>
    </w:p>
    <w:p w:rsidR="00E27B17" w:rsidRPr="004D114E" w:rsidRDefault="00E27B17" w:rsidP="006D1D82">
      <w:pPr>
        <w:pStyle w:val="af4"/>
        <w:widowControl/>
        <w:numPr>
          <w:ilvl w:val="0"/>
          <w:numId w:val="66"/>
        </w:numPr>
        <w:autoSpaceDE/>
        <w:autoSpaceDN/>
        <w:spacing w:after="0"/>
        <w:ind w:right="-1"/>
        <w:jc w:val="both"/>
        <w:rPr>
          <w:sz w:val="22"/>
          <w:szCs w:val="22"/>
        </w:rPr>
      </w:pPr>
      <w:r w:rsidRPr="004D114E">
        <w:rPr>
          <w:sz w:val="22"/>
          <w:szCs w:val="22"/>
        </w:rPr>
        <w:t xml:space="preserve">по исследованию конъюнктуры рынка и выявлению общественного мнения; </w:t>
      </w:r>
    </w:p>
    <w:p w:rsidR="00E27B17" w:rsidRPr="004D114E" w:rsidRDefault="00E27B17" w:rsidP="006D1D82">
      <w:pPr>
        <w:pStyle w:val="af4"/>
        <w:widowControl/>
        <w:numPr>
          <w:ilvl w:val="0"/>
          <w:numId w:val="66"/>
        </w:numPr>
        <w:autoSpaceDE/>
        <w:autoSpaceDN/>
        <w:spacing w:after="0"/>
        <w:ind w:right="-1"/>
        <w:jc w:val="both"/>
        <w:rPr>
          <w:sz w:val="22"/>
          <w:szCs w:val="22"/>
        </w:rPr>
      </w:pPr>
      <w:r w:rsidRPr="004D114E">
        <w:rPr>
          <w:sz w:val="22"/>
          <w:szCs w:val="22"/>
        </w:rPr>
        <w:t>другие, не запрещенные законодательством виды деятельности.</w:t>
      </w:r>
    </w:p>
    <w:p w:rsidR="00E27B17" w:rsidRPr="004D114E" w:rsidRDefault="00E27B17" w:rsidP="00E27B17">
      <w:pPr>
        <w:pStyle w:val="26"/>
        <w:jc w:val="left"/>
        <w:rPr>
          <w:sz w:val="22"/>
          <w:szCs w:val="22"/>
        </w:rPr>
      </w:pPr>
    </w:p>
    <w:p w:rsidR="00E27B17" w:rsidRPr="004D114E"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4D114E">
        <w:rPr>
          <w:rFonts w:eastAsia="Arial Unicode MS"/>
          <w:i w:val="0"/>
          <w:iCs w:val="0"/>
          <w:smallCaps/>
          <w:kern w:val="36"/>
          <w:u w:val="none"/>
          <w:lang w:eastAsia="en-US"/>
        </w:rPr>
        <w:t>2. Налог на прибыль</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2.1. Общие положения</w:t>
      </w:r>
    </w:p>
    <w:p w:rsidR="00E27B17" w:rsidRPr="004D114E" w:rsidRDefault="00E27B17" w:rsidP="00E27B17">
      <w:pPr>
        <w:pStyle w:val="33"/>
        <w:ind w:right="-47"/>
        <w:rPr>
          <w:sz w:val="22"/>
          <w:szCs w:val="22"/>
        </w:rPr>
      </w:pPr>
      <w:r w:rsidRPr="004D114E">
        <w:rPr>
          <w:sz w:val="22"/>
          <w:szCs w:val="22"/>
        </w:rPr>
        <w:t>В соответствии со статьей 313 НК РФ Предприятие исчисляет налоговую базу по итогам каждого отчетного (налогового) периода на основе данных налогового учета. Источниками данных налогового учета, на основе которых осуществляется расчет налога на прибыль, являются:</w:t>
      </w:r>
    </w:p>
    <w:p w:rsidR="00E27B17" w:rsidRPr="004D114E" w:rsidRDefault="00E27B17" w:rsidP="00E27B17">
      <w:pPr>
        <w:pStyle w:val="33"/>
        <w:ind w:right="-47"/>
        <w:rPr>
          <w:sz w:val="22"/>
          <w:szCs w:val="22"/>
        </w:rPr>
      </w:pPr>
    </w:p>
    <w:p w:rsidR="00E27B17" w:rsidRPr="004D114E" w:rsidRDefault="00E27B17" w:rsidP="006D1D82">
      <w:pPr>
        <w:pStyle w:val="33"/>
        <w:widowControl/>
        <w:numPr>
          <w:ilvl w:val="0"/>
          <w:numId w:val="57"/>
        </w:numPr>
        <w:tabs>
          <w:tab w:val="left" w:pos="1644"/>
          <w:tab w:val="left" w:pos="1871"/>
          <w:tab w:val="left" w:pos="2580"/>
          <w:tab w:val="left" w:pos="2807"/>
          <w:tab w:val="left" w:pos="3515"/>
          <w:tab w:val="left" w:pos="3742"/>
          <w:tab w:val="left" w:pos="4678"/>
          <w:tab w:val="left" w:pos="5387"/>
          <w:tab w:val="left" w:pos="5613"/>
          <w:tab w:val="left" w:pos="6322"/>
          <w:tab w:val="left" w:pos="6549"/>
        </w:tabs>
        <w:autoSpaceDE/>
        <w:autoSpaceDN/>
        <w:ind w:right="-45" w:firstLine="0"/>
        <w:jc w:val="left"/>
        <w:rPr>
          <w:sz w:val="22"/>
          <w:szCs w:val="22"/>
        </w:rPr>
      </w:pPr>
      <w:r w:rsidRPr="004D114E">
        <w:rPr>
          <w:sz w:val="22"/>
          <w:szCs w:val="22"/>
        </w:rPr>
        <w:t>первичные учетные документы (включая справку бухгалтера);</w:t>
      </w:r>
    </w:p>
    <w:p w:rsidR="00E27B17" w:rsidRPr="004D114E" w:rsidRDefault="00E27B17" w:rsidP="006D1D82">
      <w:pPr>
        <w:pStyle w:val="33"/>
        <w:widowControl/>
        <w:numPr>
          <w:ilvl w:val="0"/>
          <w:numId w:val="57"/>
        </w:numPr>
        <w:tabs>
          <w:tab w:val="left" w:pos="1644"/>
          <w:tab w:val="left" w:pos="1871"/>
          <w:tab w:val="left" w:pos="2580"/>
          <w:tab w:val="left" w:pos="2807"/>
          <w:tab w:val="left" w:pos="3515"/>
          <w:tab w:val="left" w:pos="3742"/>
          <w:tab w:val="left" w:pos="4678"/>
          <w:tab w:val="left" w:pos="5387"/>
          <w:tab w:val="left" w:pos="5613"/>
          <w:tab w:val="left" w:pos="6322"/>
          <w:tab w:val="left" w:pos="6549"/>
        </w:tabs>
        <w:autoSpaceDE/>
        <w:autoSpaceDN/>
        <w:ind w:right="-45" w:firstLine="0"/>
        <w:rPr>
          <w:sz w:val="22"/>
          <w:szCs w:val="22"/>
        </w:rPr>
      </w:pPr>
      <w:r w:rsidRPr="004D114E">
        <w:rPr>
          <w:sz w:val="22"/>
          <w:szCs w:val="22"/>
        </w:rPr>
        <w:t>данные регистров бухгалтерского учета;</w:t>
      </w:r>
    </w:p>
    <w:p w:rsidR="00E27B17" w:rsidRPr="004D114E" w:rsidRDefault="00E27B17" w:rsidP="00E27B17">
      <w:pPr>
        <w:pStyle w:val="33"/>
        <w:ind w:right="-45"/>
        <w:rPr>
          <w:sz w:val="22"/>
          <w:szCs w:val="22"/>
        </w:rPr>
      </w:pPr>
    </w:p>
    <w:p w:rsidR="00E27B17" w:rsidRPr="004D114E" w:rsidRDefault="00E27B17" w:rsidP="006D1D82">
      <w:pPr>
        <w:pStyle w:val="33"/>
        <w:widowControl/>
        <w:numPr>
          <w:ilvl w:val="0"/>
          <w:numId w:val="57"/>
        </w:numPr>
        <w:tabs>
          <w:tab w:val="left" w:pos="1644"/>
          <w:tab w:val="left" w:pos="1871"/>
          <w:tab w:val="left" w:pos="2580"/>
          <w:tab w:val="left" w:pos="2807"/>
          <w:tab w:val="left" w:pos="3515"/>
          <w:tab w:val="left" w:pos="3742"/>
          <w:tab w:val="left" w:pos="4678"/>
          <w:tab w:val="left" w:pos="5387"/>
          <w:tab w:val="left" w:pos="5613"/>
          <w:tab w:val="left" w:pos="6322"/>
          <w:tab w:val="left" w:pos="6549"/>
        </w:tabs>
        <w:autoSpaceDE/>
        <w:autoSpaceDN/>
        <w:ind w:right="-45" w:firstLine="0"/>
        <w:rPr>
          <w:sz w:val="22"/>
          <w:szCs w:val="22"/>
        </w:rPr>
      </w:pPr>
      <w:r w:rsidRPr="004D114E">
        <w:rPr>
          <w:sz w:val="22"/>
          <w:szCs w:val="22"/>
        </w:rPr>
        <w:t>данные аналитических регистров налогового учета (налоговые регистры), разработанных самостоятельно Предприятием на основе положений Главы 25 НК РФ и специфики деятельности.</w:t>
      </w:r>
    </w:p>
    <w:p w:rsidR="00E27B17" w:rsidRPr="004D114E" w:rsidRDefault="00E27B17" w:rsidP="00E27B17">
      <w:pPr>
        <w:rPr>
          <w:sz w:val="22"/>
          <w:szCs w:val="22"/>
        </w:rPr>
      </w:pPr>
    </w:p>
    <w:p w:rsidR="00E27B17" w:rsidRPr="004D114E" w:rsidRDefault="00E27B17" w:rsidP="00E27B17">
      <w:pPr>
        <w:jc w:val="both"/>
        <w:rPr>
          <w:sz w:val="22"/>
          <w:szCs w:val="22"/>
        </w:rPr>
      </w:pPr>
      <w:r w:rsidRPr="004D114E">
        <w:rPr>
          <w:sz w:val="22"/>
          <w:szCs w:val="22"/>
        </w:rPr>
        <w:t>Отчетными периодами по налогу признаются первый квартал, полугодие и девять месяцев календарного года. Исчисление суммы авансовых платежей производится в соответствии с порядком, установленном  статьей 286 НК РФ.</w:t>
      </w:r>
    </w:p>
    <w:p w:rsidR="00E27B17" w:rsidRPr="004D114E" w:rsidRDefault="00E27B17" w:rsidP="00E27B17">
      <w:pPr>
        <w:jc w:val="both"/>
        <w:rPr>
          <w:sz w:val="22"/>
          <w:szCs w:val="22"/>
        </w:rPr>
      </w:pPr>
      <w:r w:rsidRPr="004D114E">
        <w:rPr>
          <w:sz w:val="22"/>
          <w:szCs w:val="22"/>
        </w:rPr>
        <w:t xml:space="preserve">Расчет налога на прибыль осуществляется на основе обобщения данных бухгалтерского учета и данных налоговых регистров в соответствии с принципами и порядком, закрепленными в настоящей учетной политике. </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 xml:space="preserve">2.2. Налоговый учет доходов </w:t>
      </w:r>
    </w:p>
    <w:p w:rsidR="00E27B17" w:rsidRPr="004D114E" w:rsidRDefault="00E27B17" w:rsidP="00E27B17">
      <w:pPr>
        <w:pStyle w:val="af2"/>
        <w:keepNext/>
        <w:rPr>
          <w:i/>
          <w:iCs/>
        </w:rPr>
      </w:pPr>
      <w:r w:rsidRPr="004D114E">
        <w:rPr>
          <w:i/>
          <w:iCs/>
        </w:rPr>
        <w:t xml:space="preserve">Классификация доходов </w:t>
      </w:r>
    </w:p>
    <w:p w:rsidR="00E27B17" w:rsidRPr="004D114E" w:rsidRDefault="00E27B17" w:rsidP="00E27B17">
      <w:pPr>
        <w:keepNext/>
        <w:rPr>
          <w:sz w:val="22"/>
          <w:szCs w:val="22"/>
        </w:rPr>
      </w:pPr>
    </w:p>
    <w:p w:rsidR="00E27B17" w:rsidRPr="004D114E" w:rsidRDefault="00E27B17" w:rsidP="00E27B17">
      <w:pPr>
        <w:pStyle w:val="af4"/>
        <w:ind w:left="0"/>
        <w:jc w:val="both"/>
        <w:rPr>
          <w:sz w:val="22"/>
          <w:szCs w:val="22"/>
        </w:rPr>
      </w:pPr>
      <w:r w:rsidRPr="004D114E">
        <w:rPr>
          <w:sz w:val="22"/>
          <w:szCs w:val="22"/>
        </w:rPr>
        <w:t>Для целей налогового учета доходы Предприятия определяются в соответствии со статьей 248 НК РФ и подразделяются на доходы от реализации, внереализационные доходы и доходы, не учитываемые при определении налоговой базы по налогу на прибыль.</w:t>
      </w:r>
    </w:p>
    <w:p w:rsidR="00E27B17" w:rsidRPr="004D114E" w:rsidRDefault="00E27B17" w:rsidP="00E27B17">
      <w:pPr>
        <w:pStyle w:val="ab"/>
        <w:tabs>
          <w:tab w:val="clear" w:pos="4153"/>
          <w:tab w:val="clear" w:pos="8306"/>
        </w:tabs>
        <w:jc w:val="both"/>
        <w:rPr>
          <w:sz w:val="22"/>
          <w:szCs w:val="22"/>
        </w:rPr>
      </w:pPr>
    </w:p>
    <w:p w:rsidR="00E27B17" w:rsidRPr="004D114E" w:rsidRDefault="00E27B17" w:rsidP="00E27B17">
      <w:pPr>
        <w:pStyle w:val="ab"/>
        <w:tabs>
          <w:tab w:val="clear" w:pos="4153"/>
          <w:tab w:val="clear" w:pos="8306"/>
        </w:tabs>
        <w:jc w:val="both"/>
        <w:rPr>
          <w:sz w:val="22"/>
          <w:szCs w:val="22"/>
        </w:rPr>
      </w:pPr>
      <w:r w:rsidRPr="004D114E">
        <w:rPr>
          <w:sz w:val="22"/>
          <w:szCs w:val="22"/>
        </w:rPr>
        <w:lastRenderedPageBreak/>
        <w:t xml:space="preserve">К доходам от реализации  Предприятия относятся доходы по основным видам деятельности, перечень которых приведен в пункте </w:t>
      </w:r>
      <w:r w:rsidRPr="004D114E">
        <w:rPr>
          <w:b/>
          <w:bCs/>
          <w:sz w:val="22"/>
          <w:szCs w:val="22"/>
        </w:rPr>
        <w:t>1</w:t>
      </w:r>
      <w:r w:rsidRPr="004D114E">
        <w:rPr>
          <w:sz w:val="22"/>
          <w:szCs w:val="22"/>
        </w:rPr>
        <w:t xml:space="preserve"> учетной политики, а также доходы от реализации основных средств, нематериальных активов, ценных бумаг, иного имущества и имущественных прав. Прочие виды доходов признаются внереализационными доходами.</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2.3. Доходы от реализации</w:t>
      </w:r>
    </w:p>
    <w:p w:rsidR="00E27B17" w:rsidRPr="004D114E" w:rsidRDefault="00E27B17" w:rsidP="00E27B17">
      <w:pPr>
        <w:pStyle w:val="30"/>
        <w:numPr>
          <w:ilvl w:val="0"/>
          <w:numId w:val="0"/>
        </w:numPr>
        <w:spacing w:before="0" w:after="0"/>
        <w:rPr>
          <w:i/>
          <w:iCs/>
        </w:rPr>
      </w:pPr>
      <w:r w:rsidRPr="004D114E">
        <w:rPr>
          <w:i/>
          <w:iCs/>
          <w:u w:val="single"/>
        </w:rPr>
        <w:t>2.3.1.Общие вопросы определения сумм доходов от реализации</w:t>
      </w:r>
    </w:p>
    <w:p w:rsidR="00E27B17" w:rsidRPr="004D114E" w:rsidRDefault="00E27B17" w:rsidP="00E27B17">
      <w:pPr>
        <w:pStyle w:val="ab"/>
        <w:keepNext/>
        <w:tabs>
          <w:tab w:val="clear" w:pos="4153"/>
          <w:tab w:val="clear" w:pos="8306"/>
        </w:tabs>
        <w:jc w:val="both"/>
        <w:rPr>
          <w:sz w:val="22"/>
          <w:szCs w:val="22"/>
        </w:rPr>
      </w:pPr>
    </w:p>
    <w:p w:rsidR="00E27B17" w:rsidRPr="004D114E" w:rsidRDefault="00E27B17" w:rsidP="00E27B17">
      <w:pPr>
        <w:pStyle w:val="ab"/>
        <w:tabs>
          <w:tab w:val="clear" w:pos="4153"/>
          <w:tab w:val="clear" w:pos="8306"/>
        </w:tabs>
        <w:jc w:val="both"/>
        <w:rPr>
          <w:sz w:val="22"/>
          <w:szCs w:val="22"/>
        </w:rPr>
      </w:pPr>
      <w:r w:rsidRPr="004D114E">
        <w:rPr>
          <w:sz w:val="22"/>
          <w:szCs w:val="22"/>
        </w:rPr>
        <w:t xml:space="preserve">Доходы признаются по методу начисления в соответствии со статьей 271 НК РФ. </w:t>
      </w:r>
    </w:p>
    <w:p w:rsidR="00E27B17" w:rsidRPr="004D114E" w:rsidRDefault="00E27B17" w:rsidP="00E27B17">
      <w:pPr>
        <w:pStyle w:val="ab"/>
        <w:tabs>
          <w:tab w:val="clear" w:pos="4153"/>
          <w:tab w:val="clear" w:pos="8306"/>
        </w:tabs>
        <w:jc w:val="both"/>
        <w:rPr>
          <w:sz w:val="22"/>
          <w:szCs w:val="22"/>
        </w:rPr>
      </w:pPr>
      <w:r w:rsidRPr="004D114E">
        <w:rPr>
          <w:rFonts w:eastAsia="MS Mincho"/>
          <w:sz w:val="22"/>
          <w:szCs w:val="22"/>
        </w:rPr>
        <w:t xml:space="preserve">Данные о доходах от реализации, признанные </w:t>
      </w:r>
      <w:r w:rsidRPr="004D114E">
        <w:rPr>
          <w:sz w:val="22"/>
          <w:szCs w:val="22"/>
        </w:rPr>
        <w:t>Предприятием</w:t>
      </w:r>
      <w:r w:rsidRPr="004D114E">
        <w:rPr>
          <w:rFonts w:eastAsia="MS Mincho"/>
          <w:sz w:val="22"/>
          <w:szCs w:val="22"/>
        </w:rPr>
        <w:t xml:space="preserve">  для целей бухгалтерского учета по методу начисления, отраженные на счетах бухгалтерского учета, соответствуют требованиям статьи 271 НК РФ (за исключением суммовых разниц) и используются без дополнительной обработки при составлении расчета налога на прибыль.  </w:t>
      </w:r>
    </w:p>
    <w:p w:rsidR="00E27B17" w:rsidRPr="00130158" w:rsidRDefault="00E27B17" w:rsidP="00E27B17">
      <w:pPr>
        <w:pStyle w:val="ab"/>
        <w:tabs>
          <w:tab w:val="clear" w:pos="4153"/>
          <w:tab w:val="clear" w:pos="8306"/>
        </w:tabs>
        <w:jc w:val="both"/>
        <w:rPr>
          <w:rFonts w:eastAsia="MS Mincho"/>
          <w:sz w:val="22"/>
          <w:szCs w:val="22"/>
        </w:rPr>
      </w:pPr>
      <w:r w:rsidRPr="004D114E">
        <w:rPr>
          <w:sz w:val="22"/>
          <w:szCs w:val="22"/>
        </w:rPr>
        <w:t>П</w:t>
      </w:r>
      <w:r w:rsidRPr="004D114E">
        <w:rPr>
          <w:rFonts w:eastAsia="MS Mincho"/>
          <w:sz w:val="22"/>
          <w:szCs w:val="22"/>
        </w:rPr>
        <w:t xml:space="preserve">ри расчете налога на прибыль данные о доходах от реализации определяются на основании данных субсчетов счета 90 «Продажи», а также с субсчетов счета 91 «Прочие доходы и расходы» в части признаваемых в качестве доходов </w:t>
      </w:r>
      <w:r w:rsidRPr="004D114E">
        <w:rPr>
          <w:sz w:val="22"/>
          <w:szCs w:val="22"/>
        </w:rPr>
        <w:t>Предприятия</w:t>
      </w:r>
      <w:r w:rsidRPr="004D114E">
        <w:rPr>
          <w:rFonts w:eastAsia="MS Mincho"/>
          <w:sz w:val="22"/>
          <w:szCs w:val="22"/>
        </w:rPr>
        <w:t xml:space="preserve"> от реализации в соответствии с главой 25 НК РФ.</w:t>
      </w:r>
    </w:p>
    <w:p w:rsidR="00E27B17" w:rsidRPr="00130158" w:rsidRDefault="00E27B17" w:rsidP="00E27B17">
      <w:pPr>
        <w:pStyle w:val="ab"/>
        <w:tabs>
          <w:tab w:val="clear" w:pos="4153"/>
          <w:tab w:val="clear" w:pos="8306"/>
        </w:tabs>
        <w:jc w:val="both"/>
        <w:rPr>
          <w:rFonts w:eastAsia="MS Mincho"/>
          <w:sz w:val="22"/>
          <w:szCs w:val="22"/>
        </w:rPr>
      </w:pPr>
    </w:p>
    <w:p w:rsidR="00E27B17" w:rsidRPr="004D114E" w:rsidRDefault="00E27B17" w:rsidP="00E27B17">
      <w:pPr>
        <w:pStyle w:val="30"/>
        <w:numPr>
          <w:ilvl w:val="0"/>
          <w:numId w:val="0"/>
        </w:numPr>
        <w:spacing w:before="0" w:after="0"/>
        <w:rPr>
          <w:i/>
          <w:iCs/>
        </w:rPr>
      </w:pPr>
      <w:r w:rsidRPr="004D114E">
        <w:rPr>
          <w:i/>
          <w:iCs/>
          <w:u w:val="single"/>
        </w:rPr>
        <w:t>2.3.2. Особенности налогового учета доходов от реализации</w:t>
      </w:r>
    </w:p>
    <w:p w:rsidR="00E27B17" w:rsidRPr="004D114E" w:rsidRDefault="00E27B17" w:rsidP="00E27B17">
      <w:pPr>
        <w:pStyle w:val="ab"/>
        <w:keepNext/>
        <w:tabs>
          <w:tab w:val="clear" w:pos="4153"/>
          <w:tab w:val="clear" w:pos="8306"/>
        </w:tabs>
        <w:jc w:val="both"/>
        <w:rPr>
          <w:sz w:val="22"/>
          <w:szCs w:val="22"/>
        </w:rPr>
      </w:pPr>
    </w:p>
    <w:p w:rsidR="00E27B17" w:rsidRPr="004D114E" w:rsidRDefault="00E27B17" w:rsidP="00E27B17">
      <w:pPr>
        <w:pStyle w:val="ab"/>
        <w:tabs>
          <w:tab w:val="clear" w:pos="4153"/>
          <w:tab w:val="clear" w:pos="8306"/>
        </w:tabs>
        <w:jc w:val="both"/>
        <w:rPr>
          <w:sz w:val="22"/>
          <w:szCs w:val="22"/>
        </w:rPr>
      </w:pPr>
      <w:r w:rsidRPr="004D114E">
        <w:rPr>
          <w:sz w:val="22"/>
          <w:szCs w:val="22"/>
        </w:rPr>
        <w:t>Доходы от реализации признаются в соответствии со статьей 271 НК РФ с учетом следующих особенностей:</w:t>
      </w:r>
    </w:p>
    <w:p w:rsidR="00E27B17" w:rsidRPr="004D114E" w:rsidRDefault="00E27B17" w:rsidP="006D1D82">
      <w:pPr>
        <w:pStyle w:val="ab"/>
        <w:numPr>
          <w:ilvl w:val="0"/>
          <w:numId w:val="58"/>
        </w:numPr>
        <w:tabs>
          <w:tab w:val="clear" w:pos="4153"/>
          <w:tab w:val="center" w:pos="1260"/>
        </w:tabs>
        <w:autoSpaceDE/>
        <w:autoSpaceDN/>
        <w:ind w:firstLine="0"/>
        <w:jc w:val="both"/>
        <w:rPr>
          <w:sz w:val="22"/>
          <w:szCs w:val="22"/>
        </w:rPr>
      </w:pPr>
      <w:r w:rsidRPr="004D114E">
        <w:rPr>
          <w:rFonts w:eastAsia="MS Mincho"/>
          <w:i/>
          <w:iCs/>
          <w:sz w:val="22"/>
          <w:szCs w:val="22"/>
          <w:u w:val="single"/>
        </w:rPr>
        <w:t>Доходы от сдачи в аренду товарного знака</w:t>
      </w:r>
      <w:r w:rsidRPr="004D114E">
        <w:rPr>
          <w:rFonts w:eastAsia="MS Mincho"/>
          <w:i/>
          <w:iCs/>
          <w:sz w:val="22"/>
          <w:szCs w:val="22"/>
        </w:rPr>
        <w:t xml:space="preserve">. </w:t>
      </w:r>
      <w:r w:rsidRPr="004D114E">
        <w:rPr>
          <w:rFonts w:eastAsia="MS Mincho"/>
          <w:sz w:val="22"/>
          <w:szCs w:val="22"/>
        </w:rPr>
        <w:t xml:space="preserve">Доходы от </w:t>
      </w:r>
      <w:r w:rsidRPr="004D114E">
        <w:rPr>
          <w:sz w:val="22"/>
          <w:szCs w:val="22"/>
        </w:rPr>
        <w:t xml:space="preserve">оказания услуг по лицензионным договорам, по которым Предприятие является Лицензиаром, признаются ежемесячно. Начисление доходов по лицензионным договорам осуществляется на основании первичных учетных документов (актов об оказании услуг).  </w:t>
      </w:r>
    </w:p>
    <w:p w:rsidR="00E27B17" w:rsidRPr="004D114E" w:rsidRDefault="00E27B17" w:rsidP="006D1D82">
      <w:pPr>
        <w:pStyle w:val="ab"/>
        <w:numPr>
          <w:ilvl w:val="0"/>
          <w:numId w:val="58"/>
        </w:numPr>
        <w:tabs>
          <w:tab w:val="clear" w:pos="4153"/>
          <w:tab w:val="center" w:pos="1260"/>
        </w:tabs>
        <w:autoSpaceDE/>
        <w:autoSpaceDN/>
        <w:ind w:firstLine="0"/>
        <w:jc w:val="both"/>
        <w:rPr>
          <w:sz w:val="22"/>
          <w:szCs w:val="22"/>
        </w:rPr>
      </w:pPr>
      <w:r w:rsidRPr="004D114E">
        <w:rPr>
          <w:i/>
          <w:iCs/>
          <w:sz w:val="22"/>
          <w:szCs w:val="22"/>
          <w:u w:val="single"/>
        </w:rPr>
        <w:t xml:space="preserve">Доходы при осуществлении посреднической деятельности. </w:t>
      </w:r>
      <w:r w:rsidRPr="004D114E">
        <w:rPr>
          <w:sz w:val="22"/>
          <w:szCs w:val="22"/>
        </w:rPr>
        <w:t xml:space="preserve">При осуществлении посреднических операций, в которых Предприятие выступает агентом (комиссионером), доходы от реализации посреднических услуг признаются на дату представления принципалу (комитенту) отчета в сроки, указанные в посредническом договоре. </w:t>
      </w:r>
    </w:p>
    <w:p w:rsidR="00E27B17" w:rsidRPr="004D114E" w:rsidRDefault="00E27B17" w:rsidP="00E27B17">
      <w:pPr>
        <w:pStyle w:val="ab"/>
        <w:tabs>
          <w:tab w:val="clear" w:pos="4153"/>
          <w:tab w:val="clear" w:pos="8306"/>
        </w:tabs>
        <w:ind w:left="709"/>
        <w:jc w:val="both"/>
        <w:rPr>
          <w:sz w:val="22"/>
          <w:szCs w:val="22"/>
        </w:rPr>
      </w:pPr>
      <w:r w:rsidRPr="004D114E">
        <w:rPr>
          <w:sz w:val="22"/>
          <w:szCs w:val="22"/>
        </w:rPr>
        <w:t>При осуществлении посреднических операций, в которых Предприятие является принципалом (комитентом)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E27B17" w:rsidRPr="004D114E" w:rsidRDefault="00E27B17" w:rsidP="00E27B17">
      <w:pPr>
        <w:pStyle w:val="ab"/>
        <w:tabs>
          <w:tab w:val="clear" w:pos="4153"/>
          <w:tab w:val="clear" w:pos="8306"/>
        </w:tabs>
        <w:ind w:left="709"/>
        <w:jc w:val="both"/>
        <w:rPr>
          <w:sz w:val="22"/>
          <w:szCs w:val="22"/>
        </w:rPr>
      </w:pP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2.4. Внереализационные доходы</w:t>
      </w:r>
    </w:p>
    <w:p w:rsidR="00E27B17" w:rsidRPr="004D114E" w:rsidRDefault="00E27B17" w:rsidP="00E27B17">
      <w:pPr>
        <w:pStyle w:val="30"/>
        <w:numPr>
          <w:ilvl w:val="0"/>
          <w:numId w:val="0"/>
        </w:numPr>
        <w:spacing w:before="0" w:after="0"/>
        <w:rPr>
          <w:i/>
          <w:iCs/>
          <w:u w:val="single"/>
        </w:rPr>
      </w:pPr>
      <w:r w:rsidRPr="004D114E">
        <w:rPr>
          <w:rFonts w:eastAsia="MS Mincho"/>
          <w:i/>
          <w:iCs/>
          <w:u w:val="single"/>
        </w:rPr>
        <w:t>2.4.1.Общие вопросы признания внереализационных доходов</w:t>
      </w:r>
    </w:p>
    <w:p w:rsidR="00E27B17" w:rsidRPr="004D114E" w:rsidRDefault="00E27B17" w:rsidP="00E27B17">
      <w:pPr>
        <w:pStyle w:val="ab"/>
        <w:keepNext/>
        <w:tabs>
          <w:tab w:val="clear" w:pos="4153"/>
          <w:tab w:val="clear" w:pos="8306"/>
        </w:tabs>
        <w:jc w:val="both"/>
        <w:rPr>
          <w:sz w:val="22"/>
          <w:szCs w:val="22"/>
        </w:rPr>
      </w:pPr>
    </w:p>
    <w:p w:rsidR="00E27B17" w:rsidRPr="004D114E" w:rsidRDefault="00E27B17" w:rsidP="00E27B17">
      <w:pPr>
        <w:jc w:val="both"/>
        <w:rPr>
          <w:rFonts w:eastAsia="MS Mincho"/>
          <w:sz w:val="22"/>
          <w:szCs w:val="22"/>
        </w:rPr>
      </w:pPr>
      <w:r w:rsidRPr="004D114E">
        <w:rPr>
          <w:sz w:val="22"/>
          <w:szCs w:val="22"/>
        </w:rPr>
        <w:t xml:space="preserve">Внереализационные доходы признаются Предприятием по методу начисления в соответствии со статьей 271 НК РФ. </w:t>
      </w:r>
      <w:r w:rsidRPr="004D114E">
        <w:rPr>
          <w:rFonts w:eastAsia="MS Mincho"/>
          <w:sz w:val="22"/>
          <w:szCs w:val="22"/>
        </w:rPr>
        <w:t xml:space="preserve">В тех случаях, когда порядок признания отдельных видов внереализационных доходов в соответствии с правилами статьи 271 НК РФ, соответствует правилам признания прочих доходов в бухгалтерском учете, данные бухгалтерского учета на субсчетах  счета 91 «Прочие доходы» используются без дополнительной обработки при составлении расчета налога на прибыль. В случаях, когда порядок признания в соответствии с правилами бухгалтерского учета отличен от порядка, установленного НК РФ, при расчете налоговой базы используются данные налоговых регистров Предприятия. </w:t>
      </w:r>
    </w:p>
    <w:p w:rsidR="00E27B17" w:rsidRPr="004D114E" w:rsidRDefault="00E27B17" w:rsidP="00E27B17">
      <w:pPr>
        <w:jc w:val="both"/>
        <w:rPr>
          <w:rFonts w:eastAsia="MS Mincho"/>
          <w:sz w:val="22"/>
          <w:szCs w:val="22"/>
        </w:rPr>
      </w:pPr>
    </w:p>
    <w:p w:rsidR="00E27B17" w:rsidRPr="004D114E" w:rsidRDefault="00E27B17" w:rsidP="00E27B17">
      <w:pPr>
        <w:pStyle w:val="30"/>
        <w:numPr>
          <w:ilvl w:val="0"/>
          <w:numId w:val="0"/>
        </w:numPr>
        <w:spacing w:before="0" w:after="0"/>
        <w:rPr>
          <w:rFonts w:eastAsia="MS Mincho"/>
          <w:i/>
          <w:iCs/>
        </w:rPr>
      </w:pPr>
      <w:r w:rsidRPr="004D114E">
        <w:rPr>
          <w:rFonts w:eastAsia="MS Mincho"/>
          <w:i/>
          <w:iCs/>
          <w:u w:val="single"/>
        </w:rPr>
        <w:t xml:space="preserve">2.4.2. Особенности налогового учета внереализационных доходов </w:t>
      </w:r>
    </w:p>
    <w:p w:rsidR="00E27B17" w:rsidRPr="004D114E" w:rsidRDefault="00E27B17" w:rsidP="00E27B17">
      <w:pPr>
        <w:keepNext/>
        <w:jc w:val="both"/>
        <w:rPr>
          <w:rFonts w:eastAsia="MS Mincho"/>
          <w:sz w:val="22"/>
          <w:szCs w:val="22"/>
        </w:rPr>
      </w:pPr>
    </w:p>
    <w:p w:rsidR="00E27B17" w:rsidRPr="004D114E" w:rsidRDefault="00E27B17" w:rsidP="00E27B17">
      <w:pPr>
        <w:jc w:val="both"/>
        <w:rPr>
          <w:sz w:val="22"/>
          <w:szCs w:val="22"/>
        </w:rPr>
      </w:pPr>
      <w:r w:rsidRPr="004D114E">
        <w:rPr>
          <w:rFonts w:eastAsia="MS Mincho"/>
          <w:sz w:val="22"/>
          <w:szCs w:val="22"/>
        </w:rPr>
        <w:t xml:space="preserve">Внереализационные доходы признаются </w:t>
      </w:r>
      <w:r w:rsidRPr="004D114E">
        <w:rPr>
          <w:sz w:val="22"/>
          <w:szCs w:val="22"/>
        </w:rPr>
        <w:t>в соответствии со статьей 271 НК РФ с учетом следующих особенностей:</w:t>
      </w:r>
    </w:p>
    <w:p w:rsidR="00E27B17" w:rsidRPr="004D114E" w:rsidRDefault="00E27B17" w:rsidP="006D1D82">
      <w:pPr>
        <w:pStyle w:val="ConsNormal"/>
        <w:widowControl/>
        <w:numPr>
          <w:ilvl w:val="0"/>
          <w:numId w:val="59"/>
        </w:numPr>
        <w:ind w:right="0" w:firstLine="0"/>
        <w:jc w:val="both"/>
        <w:rPr>
          <w:rFonts w:ascii="Times New Roman" w:hAnsi="Times New Roman" w:cs="Times New Roman"/>
          <w:sz w:val="22"/>
          <w:szCs w:val="22"/>
        </w:rPr>
      </w:pPr>
      <w:r w:rsidRPr="004D114E">
        <w:rPr>
          <w:rFonts w:ascii="Times New Roman" w:eastAsia="Times New Roman" w:hAnsi="Times New Roman" w:cs="Times New Roman"/>
          <w:i/>
          <w:iCs/>
          <w:sz w:val="22"/>
          <w:szCs w:val="22"/>
          <w:u w:val="single"/>
        </w:rPr>
        <w:t>Процентные доходы.</w:t>
      </w:r>
      <w:r w:rsidRPr="004D114E">
        <w:rPr>
          <w:rFonts w:ascii="Times New Roman" w:eastAsia="Times New Roman" w:hAnsi="Times New Roman" w:cs="Times New Roman"/>
          <w:sz w:val="22"/>
          <w:szCs w:val="22"/>
        </w:rPr>
        <w:t xml:space="preserve"> Процентные доходы по договорам займа и иным аналогичным договорам (иным долговым обязательствам, включая ценные бумаги), срок </w:t>
      </w:r>
      <w:r w:rsidRPr="004D114E">
        <w:rPr>
          <w:rFonts w:ascii="Times New Roman" w:eastAsia="Times New Roman" w:hAnsi="Times New Roman" w:cs="Times New Roman"/>
          <w:sz w:val="22"/>
          <w:szCs w:val="22"/>
        </w:rPr>
        <w:lastRenderedPageBreak/>
        <w:t>действия которых приходится более чем на один отчетный месяц, признаются на конец отчетного месяца.</w:t>
      </w:r>
    </w:p>
    <w:p w:rsidR="00E27B17" w:rsidRPr="004D114E" w:rsidRDefault="00E27B17" w:rsidP="006D1D82">
      <w:pPr>
        <w:pStyle w:val="ConsNormal"/>
        <w:widowControl/>
        <w:numPr>
          <w:ilvl w:val="0"/>
          <w:numId w:val="59"/>
        </w:numPr>
        <w:ind w:right="0" w:firstLine="0"/>
        <w:jc w:val="both"/>
        <w:rPr>
          <w:rFonts w:ascii="Times New Roman" w:eastAsia="Times New Roman" w:hAnsi="Times New Roman" w:cs="Times New Roman"/>
          <w:sz w:val="22"/>
          <w:szCs w:val="22"/>
        </w:rPr>
      </w:pPr>
      <w:r w:rsidRPr="004D114E">
        <w:rPr>
          <w:rFonts w:ascii="Times New Roman" w:eastAsia="Times New Roman" w:hAnsi="Times New Roman" w:cs="Times New Roman"/>
          <w:i/>
          <w:iCs/>
          <w:sz w:val="22"/>
          <w:szCs w:val="22"/>
          <w:u w:val="single"/>
        </w:rPr>
        <w:t>Доходы прошлых лет, выявленные в отчетном месяце</w:t>
      </w:r>
      <w:r w:rsidRPr="004D114E">
        <w:rPr>
          <w:rFonts w:ascii="Times New Roman" w:eastAsia="Times New Roman" w:hAnsi="Times New Roman" w:cs="Times New Roman"/>
          <w:sz w:val="22"/>
          <w:szCs w:val="22"/>
        </w:rPr>
        <w:t>. Доходы, относящиеся к прошлым периодам, в отношении которых возможно определить  дату  возникновения, не включаются в состав доходов в периоде выявления (отчетном месяце). В отношении таких доходов производится корректировка прошлых периодов, к которым относятся такие доходы.</w:t>
      </w:r>
    </w:p>
    <w:p w:rsidR="00E27B17" w:rsidRPr="004D114E" w:rsidRDefault="00E27B17" w:rsidP="00E27B17">
      <w:pPr>
        <w:jc w:val="both"/>
        <w:rPr>
          <w:rFonts w:eastAsia="Times New Roman"/>
          <w:sz w:val="22"/>
          <w:szCs w:val="22"/>
        </w:rPr>
      </w:pPr>
      <w:r w:rsidRPr="004D114E">
        <w:rPr>
          <w:sz w:val="22"/>
          <w:szCs w:val="22"/>
        </w:rPr>
        <w:t>Суммы</w:t>
      </w:r>
      <w:r w:rsidRPr="004D114E">
        <w:rPr>
          <w:rFonts w:eastAsia="Times New Roman"/>
          <w:sz w:val="22"/>
          <w:szCs w:val="22"/>
        </w:rPr>
        <w:t xml:space="preserve"> таких доходов отражаются в отдельной бухгалтерской справке.</w:t>
      </w:r>
    </w:p>
    <w:p w:rsidR="00E27B17" w:rsidRPr="004D114E" w:rsidRDefault="00E27B17" w:rsidP="00E27B17">
      <w:pPr>
        <w:jc w:val="both"/>
        <w:rPr>
          <w:rFonts w:eastAsia="Times New Roman"/>
          <w:sz w:val="22"/>
          <w:szCs w:val="22"/>
        </w:rPr>
      </w:pPr>
      <w:r w:rsidRPr="004D114E">
        <w:rPr>
          <w:rFonts w:eastAsia="Times New Roman"/>
          <w:sz w:val="22"/>
          <w:szCs w:val="22"/>
        </w:rPr>
        <w:t xml:space="preserve">В </w:t>
      </w:r>
      <w:r w:rsidRPr="004D114E">
        <w:rPr>
          <w:sz w:val="22"/>
          <w:szCs w:val="22"/>
        </w:rPr>
        <w:t>случае</w:t>
      </w:r>
      <w:r w:rsidRPr="004D114E">
        <w:rPr>
          <w:rFonts w:eastAsia="Times New Roman"/>
          <w:sz w:val="22"/>
          <w:szCs w:val="22"/>
        </w:rPr>
        <w:t>, если в отношении определенных сумм доходов прошлых периодов невозможно определить период (месяц), к которому относятся такие доходы, то такие доходы признаются на дату их выявления. Решение о невозможности определить период, к которому относятся доходы, утверждается справкой бухгалтера.</w:t>
      </w:r>
    </w:p>
    <w:p w:rsidR="00E27B17" w:rsidRPr="004D114E" w:rsidRDefault="00E27B17" w:rsidP="006D1D82">
      <w:pPr>
        <w:pStyle w:val="af2"/>
        <w:numPr>
          <w:ilvl w:val="0"/>
          <w:numId w:val="64"/>
        </w:numPr>
        <w:tabs>
          <w:tab w:val="clear" w:pos="1287"/>
          <w:tab w:val="num" w:pos="709"/>
        </w:tabs>
        <w:autoSpaceDE/>
        <w:autoSpaceDN/>
        <w:ind w:left="709" w:firstLine="0"/>
      </w:pPr>
      <w:r w:rsidRPr="004D114E">
        <w:rPr>
          <w:i/>
          <w:iCs/>
          <w:u w:val="single"/>
        </w:rPr>
        <w:t>Доходы в виде стоимости материалов или иного имущества, полученного при демонтаже или разборке при ликвидации выводимых из эксплуатации основных средств, а также доходы в виде стоимости излишков материально-производственных запасов.</w:t>
      </w:r>
      <w:r w:rsidRPr="004D114E">
        <w:rPr>
          <w:i/>
          <w:iCs/>
        </w:rPr>
        <w:t xml:space="preserve"> </w:t>
      </w:r>
      <w:r w:rsidRPr="004D114E">
        <w:t>Доход в виде стоимости излишков материально-производственных запасов, выявленных в результате инвентаризации, признается на основании акта инвентаризации, составленного с учетом требований бухгалтерского учета. Дата, по состоянию на которую проводится инвентаризация, является датой признания данного вида дохода.</w:t>
      </w:r>
    </w:p>
    <w:p w:rsidR="00E27B17" w:rsidRPr="004D114E" w:rsidRDefault="00E27B17" w:rsidP="00E27B17">
      <w:pPr>
        <w:pStyle w:val="af2"/>
        <w:tabs>
          <w:tab w:val="num" w:pos="709"/>
        </w:tabs>
        <w:ind w:left="709"/>
        <w:rPr>
          <w:rFonts w:eastAsia="Times New Roman"/>
        </w:rPr>
      </w:pPr>
      <w:r w:rsidRPr="004D114E">
        <w:t>Доход в виде стоимости материалов или иного имущества, полученного в результате демонтажа или разборки при ликвидации выводимых из эксплуатации основных средств, признается на основании акта о списании объекта основных средств, составленного с учетом требований правил бухгалтерского учета. Дата составления акта ликвидации имущества будет являться датой признания данного вида дохода.</w:t>
      </w:r>
    </w:p>
    <w:p w:rsidR="00E27B17" w:rsidRPr="004D114E" w:rsidRDefault="00E27B17" w:rsidP="00E27B17">
      <w:pPr>
        <w:pStyle w:val="af2"/>
        <w:tabs>
          <w:tab w:val="num" w:pos="709"/>
        </w:tabs>
        <w:ind w:left="709"/>
      </w:pPr>
      <w:r w:rsidRPr="004D114E">
        <w:t>В качестве внереализационного дохода будет приниматься стоимость материалов или иного имущества, полученных от демонтажа или разборки при ликвидации выводимых из эксплуатации объектов основных средств, а также стоимость излишков материально-производственных запасов, выявленных в результате инвентаризации исходя из цены их возможного использования.</w:t>
      </w:r>
    </w:p>
    <w:p w:rsidR="00E27B17" w:rsidRPr="004D114E" w:rsidRDefault="00E27B17" w:rsidP="006D1D82">
      <w:pPr>
        <w:pStyle w:val="ConsNormal"/>
        <w:widowControl/>
        <w:numPr>
          <w:ilvl w:val="0"/>
          <w:numId w:val="59"/>
        </w:numPr>
        <w:ind w:right="0" w:firstLine="0"/>
        <w:jc w:val="both"/>
        <w:rPr>
          <w:rFonts w:ascii="Times New Roman" w:eastAsia="Times New Roman" w:hAnsi="Times New Roman" w:cs="Times New Roman"/>
          <w:sz w:val="22"/>
          <w:szCs w:val="22"/>
        </w:rPr>
      </w:pPr>
      <w:r w:rsidRPr="004D114E">
        <w:rPr>
          <w:rFonts w:ascii="Times New Roman" w:hAnsi="Times New Roman" w:cs="Times New Roman"/>
          <w:i/>
          <w:iCs/>
          <w:sz w:val="22"/>
          <w:szCs w:val="22"/>
          <w:u w:val="single"/>
        </w:rPr>
        <w:t>Доходы в виде штрафов, пеней и иных санкций</w:t>
      </w:r>
      <w:r w:rsidRPr="004D114E">
        <w:rPr>
          <w:rFonts w:ascii="Times New Roman" w:hAnsi="Times New Roman" w:cs="Times New Roman"/>
          <w:sz w:val="22"/>
          <w:szCs w:val="22"/>
        </w:rPr>
        <w:t>. Доходы в виде штрафов, пеней и иных санкций за нарушение договорных или долговых обязательств, а также суммы возмещения убытков признаются доходами на дату вступления в действие законного решения суда или дату признания таких доходов должником.</w:t>
      </w:r>
    </w:p>
    <w:p w:rsidR="00E27B17" w:rsidRPr="004D114E" w:rsidRDefault="00E27B17" w:rsidP="006D1D82">
      <w:pPr>
        <w:pStyle w:val="ConsNormal"/>
        <w:widowControl/>
        <w:numPr>
          <w:ilvl w:val="1"/>
          <w:numId w:val="59"/>
        </w:numPr>
        <w:tabs>
          <w:tab w:val="clear" w:pos="1440"/>
        </w:tabs>
        <w:ind w:left="709" w:right="0" w:firstLine="0"/>
        <w:jc w:val="both"/>
        <w:rPr>
          <w:rFonts w:ascii="Times New Roman" w:eastAsia="Times New Roman" w:hAnsi="Times New Roman" w:cs="Times New Roman"/>
          <w:sz w:val="22"/>
          <w:szCs w:val="22"/>
        </w:rPr>
      </w:pPr>
      <w:r w:rsidRPr="004D114E">
        <w:rPr>
          <w:rFonts w:ascii="Times New Roman" w:eastAsia="Times New Roman" w:hAnsi="Times New Roman" w:cs="Times New Roman"/>
          <w:i/>
          <w:iCs/>
          <w:sz w:val="22"/>
          <w:szCs w:val="22"/>
          <w:u w:val="single"/>
        </w:rPr>
        <w:t>Доходы в виде безвозмездно полученных денежных средств</w:t>
      </w:r>
      <w:r w:rsidRPr="004D114E">
        <w:rPr>
          <w:rFonts w:ascii="Times New Roman" w:eastAsia="Times New Roman" w:hAnsi="Times New Roman" w:cs="Times New Roman"/>
          <w:sz w:val="22"/>
          <w:szCs w:val="22"/>
        </w:rPr>
        <w:t xml:space="preserve">. Доходы в виде безвозмездно полученных денежных средств, признаются в соответствии со статьёй 271 на дату поступления денежных средств на расчетный счет (в кассу). </w:t>
      </w:r>
    </w:p>
    <w:p w:rsidR="00E27B17" w:rsidRPr="004D114E" w:rsidRDefault="00E27B17" w:rsidP="006D1D82">
      <w:pPr>
        <w:pStyle w:val="ConsNormal"/>
        <w:widowControl/>
        <w:numPr>
          <w:ilvl w:val="1"/>
          <w:numId w:val="59"/>
        </w:numPr>
        <w:tabs>
          <w:tab w:val="clear" w:pos="1440"/>
        </w:tabs>
        <w:ind w:left="709" w:right="0" w:firstLine="0"/>
        <w:jc w:val="both"/>
        <w:rPr>
          <w:rFonts w:ascii="Times New Roman" w:eastAsia="Times New Roman" w:hAnsi="Times New Roman" w:cs="Times New Roman"/>
          <w:sz w:val="22"/>
          <w:szCs w:val="22"/>
        </w:rPr>
      </w:pPr>
      <w:r w:rsidRPr="004D114E">
        <w:rPr>
          <w:rFonts w:ascii="Times New Roman" w:eastAsia="Times New Roman" w:hAnsi="Times New Roman" w:cs="Times New Roman"/>
          <w:i/>
          <w:iCs/>
          <w:sz w:val="22"/>
          <w:szCs w:val="22"/>
          <w:u w:val="single"/>
        </w:rPr>
        <w:t>Доходы в виде страхового возмещения по договорам страхования</w:t>
      </w:r>
      <w:r w:rsidRPr="004D114E">
        <w:rPr>
          <w:rFonts w:ascii="Times New Roman" w:eastAsia="Times New Roman" w:hAnsi="Times New Roman" w:cs="Times New Roman"/>
          <w:sz w:val="22"/>
          <w:szCs w:val="22"/>
        </w:rPr>
        <w:t>. Доходы в виде страхового возмещения по договорам страхования признаются в соответствии со статьёй 271 на дату признания должником убытков (ущерба) или дату вступления в законную силу решения суда.  Сумма доходов, подлежащая включению в налоговую базу, утверждается справкой бухгалтера.</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2.5.   Налоговый учет расходов</w:t>
      </w:r>
    </w:p>
    <w:p w:rsidR="00E27B17" w:rsidRPr="004D114E" w:rsidRDefault="00E27B17" w:rsidP="00E27B17">
      <w:pPr>
        <w:pStyle w:val="30"/>
        <w:numPr>
          <w:ilvl w:val="0"/>
          <w:numId w:val="0"/>
        </w:numPr>
        <w:spacing w:before="0" w:after="0"/>
        <w:rPr>
          <w:i/>
          <w:iCs/>
        </w:rPr>
      </w:pPr>
      <w:r w:rsidRPr="004D114E">
        <w:rPr>
          <w:i/>
          <w:iCs/>
          <w:u w:val="single"/>
        </w:rPr>
        <w:t>2.5.1.  Общие положения</w:t>
      </w:r>
      <w:r w:rsidRPr="004D114E">
        <w:rPr>
          <w:i/>
          <w:iCs/>
        </w:rPr>
        <w:t xml:space="preserve"> </w:t>
      </w:r>
    </w:p>
    <w:p w:rsidR="00E27B17" w:rsidRPr="004D114E" w:rsidRDefault="00E27B17" w:rsidP="00E27B17">
      <w:pPr>
        <w:keepNext/>
        <w:rPr>
          <w:sz w:val="22"/>
          <w:szCs w:val="22"/>
        </w:rPr>
      </w:pPr>
    </w:p>
    <w:p w:rsidR="00E27B17" w:rsidRPr="004D114E" w:rsidRDefault="00E27B17" w:rsidP="00E27B17">
      <w:pPr>
        <w:jc w:val="both"/>
        <w:rPr>
          <w:sz w:val="22"/>
          <w:szCs w:val="22"/>
        </w:rPr>
      </w:pPr>
      <w:r w:rsidRPr="004D114E">
        <w:rPr>
          <w:sz w:val="22"/>
          <w:szCs w:val="22"/>
        </w:rPr>
        <w:t xml:space="preserve">Расходами Предприятия в соответствии со статьей 252 НК РФ признаются все экономически обоснованные и документально подтвержденные затраты при условии, что они произведены для осуществления деятельности, направленной на получение дохода. Под документальным подтверждением понесенных Предприятием расходов, понимается оформление операций, связанных с возникновением (несением) расходов, первичными учетными документами, составленными в соответствии с законодательством РФ,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w:t>
      </w:r>
    </w:p>
    <w:p w:rsidR="00E27B17" w:rsidRPr="004D114E" w:rsidRDefault="00E27B17" w:rsidP="00E27B17">
      <w:pPr>
        <w:jc w:val="both"/>
        <w:rPr>
          <w:sz w:val="22"/>
          <w:szCs w:val="22"/>
        </w:rPr>
      </w:pPr>
    </w:p>
    <w:p w:rsidR="00E27B17" w:rsidRPr="004D114E" w:rsidRDefault="00E27B17" w:rsidP="00E27B17">
      <w:pPr>
        <w:jc w:val="both"/>
        <w:rPr>
          <w:sz w:val="22"/>
          <w:szCs w:val="22"/>
        </w:rPr>
      </w:pPr>
      <w:r w:rsidRPr="004D114E">
        <w:rPr>
          <w:sz w:val="22"/>
          <w:szCs w:val="22"/>
        </w:rPr>
        <w:t xml:space="preserve">Расходы определяются по методу начисления в соответствии со статьёй 272 НК РФ. Расходы, связанные с производством и реализацией, признаются по методу начисления. Когда порядок </w:t>
      </w:r>
      <w:r w:rsidRPr="004D114E">
        <w:rPr>
          <w:sz w:val="22"/>
          <w:szCs w:val="22"/>
        </w:rPr>
        <w:lastRenderedPageBreak/>
        <w:t xml:space="preserve">признания расходов в соответствии с правилами бухгалтерского учета соответствует порядку, установленному НК РФ, данные бухгалтерского учета используются без дополнительной обработки для налогового учета. Источником формирования данных о произведенных в периоде расходах в таких случаях являются данные бухгалтерского учета о расходах и затратах, учтенных на субсчетах счетов 31-36, 90, 91 и 97. </w:t>
      </w:r>
    </w:p>
    <w:p w:rsidR="00E27B17" w:rsidRPr="004D114E" w:rsidRDefault="00E27B17" w:rsidP="00E27B17">
      <w:pPr>
        <w:jc w:val="both"/>
        <w:rPr>
          <w:sz w:val="22"/>
          <w:szCs w:val="22"/>
        </w:rPr>
      </w:pPr>
    </w:p>
    <w:p w:rsidR="00E27B17" w:rsidRPr="004D114E" w:rsidRDefault="00E27B17" w:rsidP="00E27B17">
      <w:pPr>
        <w:jc w:val="both"/>
        <w:rPr>
          <w:sz w:val="22"/>
          <w:szCs w:val="22"/>
        </w:rPr>
      </w:pPr>
      <w:r w:rsidRPr="004D114E">
        <w:rPr>
          <w:sz w:val="22"/>
          <w:szCs w:val="22"/>
        </w:rPr>
        <w:t>Данные о расходах и затратах, порядок признания которых по правилам бухгалтерского учета отличен от порядка, установленного НК РФ, определяются на основании данных субсчетов счетов 31-36, 90, 91 и 97, а также налоговых регистров Предприятия, и учитываются при расчете налоговой базы с учетом особенностей, предусмотренных положениями НК РФ и настоящей учетной политикой.</w:t>
      </w:r>
    </w:p>
    <w:p w:rsidR="00E27B17" w:rsidRPr="004D114E" w:rsidRDefault="00E27B17" w:rsidP="00E27B17">
      <w:pPr>
        <w:jc w:val="both"/>
        <w:rPr>
          <w:sz w:val="22"/>
          <w:szCs w:val="22"/>
        </w:rPr>
      </w:pPr>
    </w:p>
    <w:p w:rsidR="00E27B17" w:rsidRPr="004D114E" w:rsidRDefault="00E27B17" w:rsidP="00E27B17">
      <w:pPr>
        <w:jc w:val="both"/>
        <w:rPr>
          <w:sz w:val="22"/>
          <w:szCs w:val="22"/>
        </w:rPr>
      </w:pPr>
      <w:r w:rsidRPr="004D114E">
        <w:rPr>
          <w:sz w:val="22"/>
          <w:szCs w:val="22"/>
        </w:rPr>
        <w:t>Расходы, осуществленные в течение периода, которые в соответствии с НК РФ не подлежат вычету при расчете налога на прибыль, не учитываются при расчете налоговой базы.</w:t>
      </w:r>
    </w:p>
    <w:p w:rsidR="00E27B17" w:rsidRPr="004D114E" w:rsidRDefault="00E27B17" w:rsidP="00E27B17">
      <w:pPr>
        <w:pStyle w:val="1"/>
        <w:numPr>
          <w:ilvl w:val="0"/>
          <w:numId w:val="0"/>
        </w:numPr>
        <w:jc w:val="both"/>
      </w:pPr>
    </w:p>
    <w:p w:rsidR="00E27B17" w:rsidRPr="004D114E" w:rsidRDefault="00E27B17" w:rsidP="00E27B17">
      <w:pPr>
        <w:pStyle w:val="30"/>
        <w:numPr>
          <w:ilvl w:val="0"/>
          <w:numId w:val="0"/>
        </w:numPr>
        <w:spacing w:before="0" w:after="0"/>
        <w:rPr>
          <w:i/>
          <w:iCs/>
          <w:u w:val="single"/>
        </w:rPr>
      </w:pPr>
      <w:r w:rsidRPr="004D114E">
        <w:rPr>
          <w:i/>
          <w:iCs/>
          <w:u w:val="single"/>
        </w:rPr>
        <w:t>2.5.2.  Классификация расходов</w:t>
      </w:r>
    </w:p>
    <w:p w:rsidR="00E27B17" w:rsidRPr="004D114E" w:rsidRDefault="00E27B17" w:rsidP="00E27B17">
      <w:pPr>
        <w:keepNext/>
        <w:rPr>
          <w:sz w:val="22"/>
          <w:szCs w:val="22"/>
        </w:rPr>
      </w:pPr>
    </w:p>
    <w:p w:rsidR="00E27B17" w:rsidRPr="004D114E" w:rsidRDefault="00E27B17" w:rsidP="00E27B17">
      <w:pPr>
        <w:jc w:val="both"/>
        <w:rPr>
          <w:sz w:val="22"/>
          <w:szCs w:val="22"/>
        </w:rPr>
      </w:pPr>
      <w:r w:rsidRPr="004D114E">
        <w:rPr>
          <w:sz w:val="22"/>
          <w:szCs w:val="22"/>
        </w:rPr>
        <w:t>Расходы Предприятия подразделяются на расходы, связанные с производством и реализацией, внереализационные расходы и расходы, не учитываемые в целях налогообложения. Расходы, связанные с производством и реализацией, осуществленные в течение месяца, подразделяются на прямые и косвенные в соответствии со статьей 318 НК РФ.</w:t>
      </w:r>
    </w:p>
    <w:p w:rsidR="00E27B17" w:rsidRPr="004D114E" w:rsidRDefault="00E27B17" w:rsidP="00E27B17">
      <w:pPr>
        <w:jc w:val="both"/>
        <w:rPr>
          <w:sz w:val="22"/>
          <w:szCs w:val="22"/>
        </w:rPr>
      </w:pPr>
    </w:p>
    <w:p w:rsidR="00E27B17" w:rsidRPr="004D114E" w:rsidRDefault="00E27B17" w:rsidP="00E27B17">
      <w:pPr>
        <w:jc w:val="both"/>
        <w:rPr>
          <w:sz w:val="22"/>
          <w:szCs w:val="22"/>
        </w:rPr>
      </w:pPr>
      <w:r w:rsidRPr="004D114E">
        <w:rPr>
          <w:sz w:val="22"/>
          <w:szCs w:val="22"/>
        </w:rPr>
        <w:t>При этом данные о произведенных в периоде расходах, которые признаются косвенными в налоговом учете, напрямую учитываются при расчете налога на прибыль. Данные о прямых расходах и затратах, осуществленных в течение периода (месяца), определяются на основании данных субсчетов счетов  бухгалтерского учета, а также регистров налогового учета, и учитываются при расчете налоговой базы в соответствии со статьями 318, 319 и 320 НК РФ с учетом особенностей, предусмотренных настоящей учетной политикой.</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2.6.   Расходы, связанные с производством и реализацией</w:t>
      </w:r>
    </w:p>
    <w:p w:rsidR="00E27B17" w:rsidRPr="004D114E" w:rsidRDefault="00E27B17" w:rsidP="00E27B17">
      <w:pPr>
        <w:pStyle w:val="30"/>
        <w:numPr>
          <w:ilvl w:val="0"/>
          <w:numId w:val="0"/>
        </w:numPr>
        <w:spacing w:before="0" w:after="0"/>
        <w:jc w:val="both"/>
        <w:rPr>
          <w:i/>
          <w:iCs/>
          <w:u w:val="single"/>
        </w:rPr>
      </w:pPr>
      <w:r w:rsidRPr="004D114E">
        <w:rPr>
          <w:i/>
          <w:iCs/>
          <w:u w:val="single"/>
        </w:rPr>
        <w:t>2.6.1. Особенности учета отдельных видов расходов, связанных с производством и реализацией.</w:t>
      </w:r>
    </w:p>
    <w:p w:rsidR="00E27B17" w:rsidRPr="004D114E" w:rsidRDefault="00E27B17" w:rsidP="00E27B17">
      <w:pPr>
        <w:keepNext/>
        <w:rPr>
          <w:sz w:val="22"/>
          <w:szCs w:val="22"/>
        </w:rPr>
      </w:pPr>
    </w:p>
    <w:p w:rsidR="00E27B17" w:rsidRPr="004D114E" w:rsidRDefault="00E27B17" w:rsidP="006D1D82">
      <w:pPr>
        <w:numPr>
          <w:ilvl w:val="0"/>
          <w:numId w:val="60"/>
        </w:numPr>
        <w:autoSpaceDE/>
        <w:autoSpaceDN/>
        <w:ind w:firstLine="0"/>
        <w:jc w:val="both"/>
        <w:rPr>
          <w:i/>
          <w:iCs/>
          <w:sz w:val="22"/>
          <w:szCs w:val="22"/>
          <w:u w:val="single"/>
        </w:rPr>
      </w:pPr>
      <w:r w:rsidRPr="004D114E">
        <w:rPr>
          <w:i/>
          <w:iCs/>
          <w:sz w:val="22"/>
          <w:szCs w:val="22"/>
          <w:u w:val="single"/>
        </w:rPr>
        <w:t>Материальные расходы на оплату работ / услуг.</w:t>
      </w:r>
      <w:r w:rsidRPr="004D114E">
        <w:rPr>
          <w:sz w:val="22"/>
          <w:szCs w:val="22"/>
        </w:rPr>
        <w:t xml:space="preserve"> Датой осуществления расходов на оплату работ / услуг, выполненных сторонними организациями, для целей налогового учета в соответствии со статьей 272 НК РФ признается дата подписания акта приемки-передачи работ / оказанных услуг со стороны Предприятия.</w:t>
      </w:r>
    </w:p>
    <w:p w:rsidR="00E27B17" w:rsidRPr="004D114E" w:rsidRDefault="00E27B17" w:rsidP="00E27B17">
      <w:pPr>
        <w:jc w:val="both"/>
        <w:rPr>
          <w:i/>
          <w:iCs/>
          <w:sz w:val="22"/>
          <w:szCs w:val="22"/>
          <w:u w:val="single"/>
        </w:rPr>
      </w:pPr>
    </w:p>
    <w:p w:rsidR="00E27B17" w:rsidRPr="004D114E" w:rsidRDefault="00E27B17" w:rsidP="006D1D82">
      <w:pPr>
        <w:numPr>
          <w:ilvl w:val="0"/>
          <w:numId w:val="65"/>
        </w:numPr>
        <w:autoSpaceDE/>
        <w:autoSpaceDN/>
        <w:ind w:firstLine="0"/>
        <w:jc w:val="both"/>
        <w:rPr>
          <w:i/>
          <w:iCs/>
          <w:sz w:val="22"/>
          <w:szCs w:val="22"/>
          <w:u w:val="single"/>
        </w:rPr>
      </w:pPr>
      <w:r w:rsidRPr="004D114E">
        <w:rPr>
          <w:i/>
          <w:iCs/>
          <w:sz w:val="22"/>
          <w:szCs w:val="22"/>
          <w:u w:val="single"/>
        </w:rPr>
        <w:t>Расходы в виде амортизации по объектам основных средств/нематериальным активам  производственного назначения.</w:t>
      </w:r>
    </w:p>
    <w:p w:rsidR="00E27B17" w:rsidRPr="004D114E" w:rsidRDefault="00E27B17" w:rsidP="00E27B17">
      <w:pPr>
        <w:ind w:left="709"/>
        <w:jc w:val="both"/>
        <w:rPr>
          <w:sz w:val="22"/>
          <w:szCs w:val="22"/>
        </w:rPr>
      </w:pPr>
      <w:r w:rsidRPr="004D114E">
        <w:rPr>
          <w:sz w:val="22"/>
          <w:szCs w:val="22"/>
        </w:rPr>
        <w:t xml:space="preserve">К данным расходам относятся расходы в виде амортизации по объектам основных средств производственного назначения, в том числе в виде амортизационных отчислений по затратам капитального характера, произведенных в арендованные основные средства и не подлежащих возмещению арендодателем. </w:t>
      </w:r>
    </w:p>
    <w:p w:rsidR="00E27B17" w:rsidRPr="004D114E" w:rsidRDefault="00E27B17" w:rsidP="00E27B17">
      <w:pPr>
        <w:adjustRightInd w:val="0"/>
        <w:rPr>
          <w:sz w:val="22"/>
          <w:szCs w:val="22"/>
          <w:highlight w:val="green"/>
        </w:rPr>
      </w:pPr>
    </w:p>
    <w:p w:rsidR="00E27B17" w:rsidRPr="004D114E" w:rsidRDefault="00E27B17" w:rsidP="006D1D82">
      <w:pPr>
        <w:numPr>
          <w:ilvl w:val="0"/>
          <w:numId w:val="60"/>
        </w:numPr>
        <w:autoSpaceDE/>
        <w:autoSpaceDN/>
        <w:ind w:firstLine="0"/>
        <w:jc w:val="both"/>
        <w:rPr>
          <w:sz w:val="22"/>
          <w:szCs w:val="22"/>
        </w:rPr>
      </w:pPr>
      <w:r w:rsidRPr="004D114E">
        <w:rPr>
          <w:i/>
          <w:iCs/>
          <w:sz w:val="22"/>
          <w:szCs w:val="22"/>
          <w:u w:val="single"/>
        </w:rPr>
        <w:t xml:space="preserve">Расходы на аренду. </w:t>
      </w:r>
      <w:r w:rsidRPr="004D114E">
        <w:rPr>
          <w:sz w:val="22"/>
          <w:szCs w:val="22"/>
        </w:rPr>
        <w:t>Датой признания расходов по аренде имущества признается последний день отчетного месяца;</w:t>
      </w:r>
    </w:p>
    <w:p w:rsidR="00E27B17" w:rsidRPr="004D114E" w:rsidRDefault="00E27B17" w:rsidP="00E27B17">
      <w:pPr>
        <w:ind w:left="360"/>
        <w:jc w:val="both"/>
        <w:rPr>
          <w:sz w:val="22"/>
          <w:szCs w:val="22"/>
        </w:rPr>
      </w:pPr>
    </w:p>
    <w:p w:rsidR="00E27B17" w:rsidRPr="004D114E" w:rsidRDefault="00E27B17" w:rsidP="006D1D82">
      <w:pPr>
        <w:numPr>
          <w:ilvl w:val="0"/>
          <w:numId w:val="60"/>
        </w:numPr>
        <w:autoSpaceDE/>
        <w:autoSpaceDN/>
        <w:ind w:firstLine="0"/>
        <w:jc w:val="both"/>
        <w:rPr>
          <w:sz w:val="22"/>
          <w:szCs w:val="22"/>
        </w:rPr>
      </w:pPr>
      <w:r w:rsidRPr="004D114E">
        <w:rPr>
          <w:i/>
          <w:iCs/>
          <w:sz w:val="22"/>
          <w:szCs w:val="22"/>
          <w:u w:val="single"/>
        </w:rPr>
        <w:t xml:space="preserve">Расходы по страхованию. </w:t>
      </w:r>
      <w:r w:rsidRPr="004D114E">
        <w:rPr>
          <w:sz w:val="22"/>
          <w:szCs w:val="22"/>
        </w:rPr>
        <w:t>Расходы по долгосрочному (сроком более одного месяца) обязательному и добровольному страхованию признаются в качестве расхода равномерно в течение срока действия договора страхования. При этом расходы признаются на последний день отчетного месяца, к которому такие расходы относятся.</w:t>
      </w:r>
    </w:p>
    <w:p w:rsidR="00E27B17" w:rsidRPr="004D114E" w:rsidRDefault="00E27B17" w:rsidP="00E27B17">
      <w:pPr>
        <w:jc w:val="both"/>
        <w:rPr>
          <w:sz w:val="22"/>
          <w:szCs w:val="22"/>
        </w:rPr>
      </w:pPr>
    </w:p>
    <w:p w:rsidR="00E27B17" w:rsidRPr="004D114E" w:rsidRDefault="00E27B17" w:rsidP="006D1D82">
      <w:pPr>
        <w:numPr>
          <w:ilvl w:val="0"/>
          <w:numId w:val="60"/>
        </w:numPr>
        <w:autoSpaceDE/>
        <w:autoSpaceDN/>
        <w:ind w:firstLine="0"/>
        <w:jc w:val="both"/>
        <w:rPr>
          <w:sz w:val="22"/>
          <w:szCs w:val="22"/>
        </w:rPr>
      </w:pPr>
      <w:r w:rsidRPr="004D114E">
        <w:rPr>
          <w:i/>
          <w:iCs/>
          <w:sz w:val="22"/>
          <w:szCs w:val="22"/>
          <w:u w:val="single"/>
        </w:rPr>
        <w:t>Нормируемые расходы</w:t>
      </w:r>
      <w:r w:rsidRPr="004D114E">
        <w:rPr>
          <w:sz w:val="22"/>
          <w:szCs w:val="22"/>
        </w:rPr>
        <w:t xml:space="preserve">. Расходы, вычет которых ограничен в соответствии со статьями 255 и 264 НК РФ, учитываются для целей налогового учета обособленно. Указанные суммы не учитываются при расчете налога на прибыль. </w:t>
      </w:r>
    </w:p>
    <w:p w:rsidR="00E27B17" w:rsidRPr="004D114E" w:rsidRDefault="00E27B17" w:rsidP="00E27B17">
      <w:pPr>
        <w:ind w:left="360"/>
        <w:jc w:val="both"/>
        <w:rPr>
          <w:sz w:val="22"/>
          <w:szCs w:val="22"/>
        </w:rPr>
      </w:pPr>
    </w:p>
    <w:p w:rsidR="00E27B17" w:rsidRPr="004D114E" w:rsidRDefault="00E27B17" w:rsidP="006D1D82">
      <w:pPr>
        <w:numPr>
          <w:ilvl w:val="0"/>
          <w:numId w:val="60"/>
        </w:numPr>
        <w:autoSpaceDE/>
        <w:autoSpaceDN/>
        <w:ind w:firstLine="0"/>
        <w:jc w:val="both"/>
        <w:rPr>
          <w:sz w:val="22"/>
          <w:szCs w:val="22"/>
        </w:rPr>
      </w:pPr>
      <w:r w:rsidRPr="004D114E">
        <w:rPr>
          <w:i/>
          <w:iCs/>
          <w:sz w:val="22"/>
          <w:szCs w:val="22"/>
          <w:u w:val="single"/>
        </w:rPr>
        <w:t>Расходы, относящиеся к нескольким отчетным периодам.</w:t>
      </w:r>
      <w:r w:rsidRPr="004D114E">
        <w:rPr>
          <w:sz w:val="22"/>
          <w:szCs w:val="22"/>
        </w:rPr>
        <w:t xml:space="preserve"> Расходы, относящиеся к нескольким отчетным периодам и отраженные в бухгалтерском учете на счете 97 «Расходы будущих периодов», признаются в налоговом учете в соответствии с принципом равномерности признания доходов и расходов. Срок, к которому относятся такие расходы, определяется  исходя из условий сделок и документов, экспертного заключения технических специалистов. </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2.7. Внереализационные расходы</w:t>
      </w:r>
    </w:p>
    <w:p w:rsidR="00E27B17" w:rsidRPr="004D114E" w:rsidRDefault="00E27B17" w:rsidP="00E27B17">
      <w:pPr>
        <w:pStyle w:val="6"/>
        <w:numPr>
          <w:ilvl w:val="0"/>
          <w:numId w:val="0"/>
        </w:numPr>
        <w:ind w:left="720"/>
        <w:rPr>
          <w:sz w:val="22"/>
          <w:szCs w:val="22"/>
        </w:rPr>
      </w:pPr>
      <w:r w:rsidRPr="004D114E">
        <w:rPr>
          <w:sz w:val="22"/>
          <w:szCs w:val="22"/>
        </w:rPr>
        <w:t>Особенности учета отдельных видов внереализационных расходов</w:t>
      </w:r>
    </w:p>
    <w:p w:rsidR="00E27B17" w:rsidRPr="004D114E" w:rsidRDefault="00E27B17" w:rsidP="00E27B17">
      <w:pPr>
        <w:pStyle w:val="ConsNormal"/>
        <w:keepNext/>
        <w:ind w:firstLine="0"/>
        <w:jc w:val="both"/>
        <w:rPr>
          <w:rFonts w:ascii="Times New Roman" w:eastAsia="Times New Roman" w:hAnsi="Times New Roman" w:cs="Times New Roman"/>
          <w:sz w:val="22"/>
          <w:szCs w:val="22"/>
        </w:rPr>
      </w:pPr>
    </w:p>
    <w:p w:rsidR="00E27B17" w:rsidRPr="004D114E" w:rsidRDefault="00E27B17" w:rsidP="006D1D82">
      <w:pPr>
        <w:numPr>
          <w:ilvl w:val="0"/>
          <w:numId w:val="60"/>
        </w:numPr>
        <w:autoSpaceDE/>
        <w:autoSpaceDN/>
        <w:ind w:firstLine="0"/>
        <w:jc w:val="both"/>
        <w:rPr>
          <w:sz w:val="22"/>
          <w:szCs w:val="22"/>
        </w:rPr>
      </w:pPr>
      <w:r w:rsidRPr="004D114E">
        <w:rPr>
          <w:i/>
          <w:iCs/>
          <w:sz w:val="22"/>
          <w:szCs w:val="22"/>
          <w:u w:val="single"/>
        </w:rPr>
        <w:t>Расходы по процентам.</w:t>
      </w:r>
      <w:r w:rsidRPr="004D114E">
        <w:rPr>
          <w:i/>
          <w:iCs/>
          <w:sz w:val="22"/>
          <w:szCs w:val="22"/>
        </w:rPr>
        <w:t xml:space="preserve"> </w:t>
      </w:r>
      <w:r w:rsidRPr="004D114E">
        <w:rPr>
          <w:sz w:val="22"/>
          <w:szCs w:val="22"/>
        </w:rPr>
        <w:t xml:space="preserve">Предельная величина процентов по долговым обязательствам, признаваемых расходом для целей налогообложения налогом на прибыль, принимается равной ставке рефинансирования ЦБ РФ, увеличенной в 1,1 раза - при оформлении договорных обязательств в рублях, и равной 15 процентам – по долговым обязательствам в иностранной валюте. </w:t>
      </w:r>
    </w:p>
    <w:p w:rsidR="00E27B17" w:rsidRPr="004D114E" w:rsidRDefault="00E27B17" w:rsidP="00E27B17">
      <w:pPr>
        <w:ind w:left="720"/>
        <w:jc w:val="both"/>
        <w:rPr>
          <w:sz w:val="22"/>
          <w:szCs w:val="22"/>
        </w:rPr>
      </w:pPr>
      <w:r w:rsidRPr="004D114E">
        <w:rPr>
          <w:sz w:val="22"/>
          <w:szCs w:val="22"/>
        </w:rPr>
        <w:t>При этом в целях определения предельной величины процентов в отношении долговых обязательств, не содержащих условие об изменении процентной ставки в течение всего срока действия долгового обязательства, подлежит применению ставка рефинансирования Центрального банка Российской Федерации, действовавшая на дату привлечения денежных средств, а в отношении прочих долговых обязательств - ставка рефинансирования Центрального банка Российской Федерации, действующая на дату признания расходов в виде процентов.</w:t>
      </w:r>
    </w:p>
    <w:p w:rsidR="00E27B17" w:rsidRPr="004D114E" w:rsidRDefault="00E27B17" w:rsidP="00E27B17">
      <w:pPr>
        <w:jc w:val="both"/>
        <w:rPr>
          <w:sz w:val="22"/>
          <w:szCs w:val="22"/>
        </w:rPr>
      </w:pPr>
    </w:p>
    <w:p w:rsidR="00E27B17" w:rsidRPr="004D114E" w:rsidRDefault="00E27B17" w:rsidP="006D1D82">
      <w:pPr>
        <w:pStyle w:val="ab"/>
        <w:numPr>
          <w:ilvl w:val="0"/>
          <w:numId w:val="65"/>
        </w:numPr>
        <w:tabs>
          <w:tab w:val="clear" w:pos="4153"/>
          <w:tab w:val="center" w:pos="1440"/>
        </w:tabs>
        <w:autoSpaceDE/>
        <w:autoSpaceDN/>
        <w:ind w:firstLine="0"/>
        <w:jc w:val="both"/>
        <w:rPr>
          <w:sz w:val="22"/>
          <w:szCs w:val="22"/>
        </w:rPr>
      </w:pPr>
      <w:r w:rsidRPr="004D114E">
        <w:rPr>
          <w:i/>
          <w:iCs/>
          <w:sz w:val="22"/>
          <w:szCs w:val="22"/>
        </w:rPr>
        <w:t>Расходы в виде скидок (премий).</w:t>
      </w:r>
      <w:r w:rsidRPr="004D114E">
        <w:rPr>
          <w:sz w:val="22"/>
          <w:szCs w:val="22"/>
        </w:rPr>
        <w:t xml:space="preserve"> Расходы на скидки (премии), предоставляемые (выплачиваемые) Предприятием покупателям вследствие выполнения последними определенных условий договоров (без уменьшения/пересчета стоимости услуг), признаются в качестве внереализационных расходов на дату предоставления таких скидок (премий). </w:t>
      </w:r>
    </w:p>
    <w:p w:rsidR="00E27B17" w:rsidRPr="004D114E" w:rsidRDefault="00E27B17" w:rsidP="00E27B17">
      <w:pPr>
        <w:ind w:left="360"/>
        <w:jc w:val="both"/>
        <w:rPr>
          <w:sz w:val="22"/>
          <w:szCs w:val="22"/>
          <w:u w:val="single"/>
        </w:rPr>
      </w:pPr>
    </w:p>
    <w:p w:rsidR="00E27B17" w:rsidRPr="004D114E" w:rsidRDefault="00E27B17" w:rsidP="006D1D82">
      <w:pPr>
        <w:numPr>
          <w:ilvl w:val="0"/>
          <w:numId w:val="60"/>
        </w:numPr>
        <w:autoSpaceDE/>
        <w:autoSpaceDN/>
        <w:ind w:firstLine="0"/>
        <w:jc w:val="both"/>
        <w:rPr>
          <w:sz w:val="22"/>
          <w:szCs w:val="22"/>
        </w:rPr>
      </w:pPr>
      <w:r w:rsidRPr="004D114E">
        <w:rPr>
          <w:i/>
          <w:iCs/>
          <w:sz w:val="22"/>
          <w:szCs w:val="22"/>
          <w:u w:val="single"/>
        </w:rPr>
        <w:t>Убытки / расходы прошлых периодов</w:t>
      </w:r>
      <w:r w:rsidRPr="004D114E">
        <w:rPr>
          <w:sz w:val="22"/>
          <w:szCs w:val="22"/>
        </w:rPr>
        <w:t xml:space="preserve">. Убытки / расходы, относящиеся к прошлым периодам, в отношении которых возможно определить период возникновения, не включаются в состав убытков / расходов периода выявления. В отношении таких убытков / расходов производится корректировка периодов (месяцев), к которым относятся такие убытки / расходы. </w:t>
      </w:r>
    </w:p>
    <w:p w:rsidR="00E27B17" w:rsidRPr="004D114E" w:rsidRDefault="00E27B17" w:rsidP="00E27B17">
      <w:pPr>
        <w:jc w:val="both"/>
        <w:rPr>
          <w:sz w:val="22"/>
          <w:szCs w:val="22"/>
        </w:rPr>
      </w:pPr>
    </w:p>
    <w:p w:rsidR="00E27B17" w:rsidRPr="004D114E" w:rsidRDefault="00E27B17" w:rsidP="00E27B17">
      <w:pPr>
        <w:ind w:left="709"/>
        <w:jc w:val="both"/>
        <w:rPr>
          <w:sz w:val="22"/>
          <w:szCs w:val="22"/>
        </w:rPr>
      </w:pPr>
      <w:r w:rsidRPr="004D114E">
        <w:rPr>
          <w:sz w:val="22"/>
          <w:szCs w:val="22"/>
        </w:rPr>
        <w:t>Суммы таких убытков / расходов и период (месяц), к которому они относятся, оформляются отдельной бухгалтерской справкой. В случае, если в отношении определенных сумм убытков / расходов прошлых периодов (месяцев) невозможно определить период, к которому относятся такие убытки / расходы, то такие убытки / расходы признаются на дату их выявления. Решение о невозможности определить период (месяц), к которому относятся убытки / расходы, утверждается справкой бухгалтера.</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2.8. Налоговый учет резервов</w:t>
      </w:r>
    </w:p>
    <w:p w:rsidR="00E27B17" w:rsidRPr="004D114E" w:rsidRDefault="00E27B17" w:rsidP="00E27B17">
      <w:pPr>
        <w:spacing w:after="120"/>
        <w:jc w:val="both"/>
        <w:rPr>
          <w:sz w:val="22"/>
          <w:szCs w:val="22"/>
        </w:rPr>
      </w:pPr>
      <w:r w:rsidRPr="004D114E">
        <w:rPr>
          <w:sz w:val="22"/>
          <w:szCs w:val="22"/>
        </w:rPr>
        <w:t>Для равномерного включения в расходы по налогу Предприятие создает  резервы. Методика  расчета резервов приводится в Приложении 1 к настоящей Учетной политике.</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2.9.  Особенности налогового учета амортизируемого имущества</w:t>
      </w:r>
    </w:p>
    <w:p w:rsidR="00E27B17" w:rsidRPr="004D114E" w:rsidRDefault="00E27B17" w:rsidP="00E27B17">
      <w:pPr>
        <w:pStyle w:val="30"/>
        <w:numPr>
          <w:ilvl w:val="0"/>
          <w:numId w:val="0"/>
        </w:numPr>
        <w:spacing w:before="0" w:after="0"/>
        <w:rPr>
          <w:i/>
          <w:iCs/>
        </w:rPr>
      </w:pPr>
      <w:r w:rsidRPr="004D114E">
        <w:rPr>
          <w:i/>
          <w:iCs/>
          <w:u w:val="single"/>
        </w:rPr>
        <w:t>2.9.1. Общие вопросы</w:t>
      </w:r>
    </w:p>
    <w:p w:rsidR="00E27B17" w:rsidRPr="004D114E" w:rsidRDefault="00E27B17" w:rsidP="00E27B17">
      <w:pPr>
        <w:pStyle w:val="1"/>
        <w:numPr>
          <w:ilvl w:val="0"/>
          <w:numId w:val="0"/>
        </w:numPr>
        <w:rPr>
          <w:rFonts w:eastAsia="Times New Roman"/>
        </w:rPr>
      </w:pPr>
    </w:p>
    <w:p w:rsidR="00E27B17" w:rsidRPr="004D114E" w:rsidRDefault="00E27B17" w:rsidP="00E27B17">
      <w:pPr>
        <w:pStyle w:val="ab"/>
        <w:jc w:val="both"/>
        <w:rPr>
          <w:rFonts w:eastAsia="MS Mincho"/>
          <w:sz w:val="22"/>
          <w:szCs w:val="22"/>
        </w:rPr>
      </w:pPr>
      <w:r w:rsidRPr="004D114E">
        <w:rPr>
          <w:sz w:val="22"/>
          <w:szCs w:val="22"/>
        </w:rPr>
        <w:t>Амортизируемым имуществом признаются имущество, результаты интеллектуальной деятельности и иные объекты интеллектуальной собственности, которые находятся у Предприятия на праве собственности и используются им для извлечения дохода и стоимость которых погашается путем начисления амортизации.</w:t>
      </w:r>
    </w:p>
    <w:p w:rsidR="00E27B17" w:rsidRPr="004D114E" w:rsidRDefault="00E27B17" w:rsidP="00E27B17">
      <w:pPr>
        <w:pStyle w:val="afb"/>
        <w:jc w:val="both"/>
        <w:rPr>
          <w:rFonts w:ascii="Times New Roman" w:eastAsia="MS Mincho" w:hAnsi="Times New Roman" w:cs="Times New Roman"/>
          <w:sz w:val="22"/>
          <w:szCs w:val="22"/>
        </w:rPr>
      </w:pPr>
    </w:p>
    <w:p w:rsidR="00E27B17" w:rsidRPr="004D114E" w:rsidRDefault="00E27B17" w:rsidP="00E27B17">
      <w:pPr>
        <w:pStyle w:val="afb"/>
        <w:jc w:val="both"/>
        <w:rPr>
          <w:rFonts w:ascii="Times New Roman" w:eastAsia="MS Mincho" w:hAnsi="Times New Roman" w:cs="Times New Roman"/>
          <w:sz w:val="22"/>
          <w:szCs w:val="22"/>
        </w:rPr>
      </w:pPr>
      <w:r w:rsidRPr="004D114E">
        <w:rPr>
          <w:rFonts w:ascii="Times New Roman" w:eastAsia="MS Mincho" w:hAnsi="Times New Roman" w:cs="Times New Roman"/>
          <w:sz w:val="22"/>
          <w:szCs w:val="22"/>
        </w:rPr>
        <w:lastRenderedPageBreak/>
        <w:t>Под основными средствами (“ОС”) понимается часть имущества со сроком полезного использования, превышающим 12 месяцев, используемого в качестве средств труда для производства и реализации товаров (выполнения работ, оказания услуг) или для управления организацией и стоимостью свыше 10 000 руб.</w:t>
      </w:r>
    </w:p>
    <w:p w:rsidR="00E27B17" w:rsidRPr="004D114E" w:rsidRDefault="00E27B17" w:rsidP="00E27B17">
      <w:pPr>
        <w:pStyle w:val="afb"/>
        <w:jc w:val="both"/>
        <w:rPr>
          <w:rFonts w:ascii="Times New Roman" w:eastAsia="MS Mincho" w:hAnsi="Times New Roman" w:cs="Times New Roman"/>
          <w:sz w:val="22"/>
          <w:szCs w:val="22"/>
        </w:rPr>
      </w:pPr>
    </w:p>
    <w:p w:rsidR="00E27B17" w:rsidRPr="004D114E" w:rsidRDefault="00E27B17" w:rsidP="00E27B17">
      <w:pPr>
        <w:pStyle w:val="afb"/>
        <w:jc w:val="both"/>
        <w:rPr>
          <w:rFonts w:ascii="Times New Roman" w:eastAsia="MS Mincho" w:hAnsi="Times New Roman" w:cs="Times New Roman"/>
          <w:strike/>
          <w:sz w:val="22"/>
          <w:szCs w:val="22"/>
        </w:rPr>
      </w:pPr>
      <w:r w:rsidRPr="004D114E">
        <w:rPr>
          <w:rFonts w:ascii="Times New Roman" w:eastAsia="MS Mincho" w:hAnsi="Times New Roman" w:cs="Times New Roman"/>
          <w:sz w:val="22"/>
          <w:szCs w:val="22"/>
        </w:rPr>
        <w:t>В целях исчисления налога на прибыль стоимость приобретаемых изданий (книг, брошюр и иных подобных объектов), за исключением произведений искусства, включается в состав прочих расходов, связанных с производством и реализацией в полной сумме в момент отпуска в производство или эксплуатацию.</w:t>
      </w:r>
    </w:p>
    <w:p w:rsidR="00E27B17" w:rsidRPr="004D114E" w:rsidRDefault="00E27B17" w:rsidP="00E27B17">
      <w:pPr>
        <w:pStyle w:val="afb"/>
        <w:jc w:val="both"/>
        <w:rPr>
          <w:rFonts w:ascii="Times New Roman" w:eastAsia="MS Mincho" w:hAnsi="Times New Roman" w:cs="Times New Roman"/>
          <w:sz w:val="22"/>
          <w:szCs w:val="22"/>
        </w:rPr>
      </w:pPr>
    </w:p>
    <w:p w:rsidR="00E27B17" w:rsidRPr="004D114E" w:rsidRDefault="00E27B17" w:rsidP="00E27B17">
      <w:pPr>
        <w:pStyle w:val="afb"/>
        <w:jc w:val="both"/>
        <w:rPr>
          <w:rFonts w:ascii="Times New Roman" w:eastAsia="MS Mincho" w:hAnsi="Times New Roman" w:cs="Times New Roman"/>
          <w:sz w:val="22"/>
          <w:szCs w:val="22"/>
        </w:rPr>
      </w:pPr>
      <w:r w:rsidRPr="004D114E">
        <w:rPr>
          <w:rFonts w:ascii="Times New Roman" w:eastAsia="MS Mincho" w:hAnsi="Times New Roman" w:cs="Times New Roman"/>
          <w:sz w:val="22"/>
          <w:szCs w:val="22"/>
        </w:rPr>
        <w:t>Объекты компьютерной техники учитываются аналогично порядку, предусмотренному в Учетной политике для целей бухгалтерского учета.</w:t>
      </w:r>
    </w:p>
    <w:p w:rsidR="00E27B17" w:rsidRPr="004D114E" w:rsidRDefault="00E27B17" w:rsidP="00E27B17">
      <w:pPr>
        <w:pStyle w:val="afb"/>
        <w:jc w:val="both"/>
        <w:rPr>
          <w:rFonts w:ascii="Times New Roman" w:eastAsia="MS Mincho" w:hAnsi="Times New Roman" w:cs="Times New Roman"/>
          <w:sz w:val="22"/>
          <w:szCs w:val="22"/>
        </w:rPr>
      </w:pPr>
    </w:p>
    <w:p w:rsidR="00E27B17" w:rsidRPr="004D114E" w:rsidRDefault="00E27B17" w:rsidP="00E27B17">
      <w:pPr>
        <w:pStyle w:val="afb"/>
        <w:jc w:val="both"/>
        <w:rPr>
          <w:rFonts w:ascii="Times New Roman" w:eastAsia="MS Mincho" w:hAnsi="Times New Roman" w:cs="Times New Roman"/>
          <w:sz w:val="22"/>
          <w:szCs w:val="22"/>
        </w:rPr>
      </w:pPr>
      <w:r w:rsidRPr="004D114E">
        <w:rPr>
          <w:rFonts w:ascii="Times New Roman" w:eastAsia="MS Mincho" w:hAnsi="Times New Roman" w:cs="Times New Roman"/>
          <w:sz w:val="22"/>
          <w:szCs w:val="22"/>
        </w:rPr>
        <w:t xml:space="preserve">Классификация ОС, включаемых в амортизационные группы, и срок их полезного использования определяется на основании Постановления Правительства РФ № 1 от 01.01.2002 г. «О классификации ОС, включаемых в амортизационные группы».  </w:t>
      </w:r>
    </w:p>
    <w:p w:rsidR="00E27B17" w:rsidRPr="004D114E" w:rsidRDefault="00E27B17" w:rsidP="00E27B17">
      <w:pPr>
        <w:pStyle w:val="af2"/>
      </w:pPr>
      <w:r w:rsidRPr="004D114E">
        <w:t>Для тех видов основных средств, которые не указаны в амортизационных группах, срок полезного использования устанавливается  в соответствии с рекомендациями организаций-изготовителей. При отсутствии указанных рекомендаций срок полезного использования определяется комиссией, состоящей из работников ответственных подразделений.</w:t>
      </w:r>
    </w:p>
    <w:p w:rsidR="00E27B17" w:rsidRPr="004D114E" w:rsidRDefault="00E27B17" w:rsidP="00E27B17">
      <w:pPr>
        <w:pStyle w:val="af2"/>
      </w:pPr>
    </w:p>
    <w:p w:rsidR="00E27B17" w:rsidRPr="004D114E" w:rsidRDefault="00E27B17" w:rsidP="00E27B17">
      <w:pPr>
        <w:pStyle w:val="af2"/>
      </w:pPr>
      <w:r w:rsidRPr="004D114E">
        <w:t>Амортизируемым имуществом также признаются:</w:t>
      </w:r>
    </w:p>
    <w:p w:rsidR="00E27B17" w:rsidRPr="004D114E" w:rsidRDefault="00E27B17" w:rsidP="00E27B17">
      <w:pPr>
        <w:pStyle w:val="af2"/>
      </w:pPr>
      <w:r w:rsidRPr="004D114E">
        <w:t>-капитальные вложения в предоставленные в аренду объекты основных средств в форме неотделимых улучшений, произведенные арендатором с согласия арендодателя, стоимость которых подлежит возмещению арендодателем;</w:t>
      </w:r>
    </w:p>
    <w:p w:rsidR="00E27B17" w:rsidRPr="004D114E" w:rsidRDefault="00E27B17" w:rsidP="00E27B17">
      <w:pPr>
        <w:pStyle w:val="af2"/>
      </w:pPr>
      <w:r w:rsidRPr="004D114E">
        <w:t>-капитальные вложения в форме неотделимых улучшений в арендованные объекты основных средств, произведенные с согласия арендодателя, стоимость которых не подлежит возмещению арендодателем.</w:t>
      </w:r>
    </w:p>
    <w:p w:rsidR="00E27B17" w:rsidRPr="004D114E" w:rsidRDefault="00E27B17" w:rsidP="00E27B17">
      <w:pPr>
        <w:pStyle w:val="afb"/>
        <w:jc w:val="both"/>
        <w:rPr>
          <w:rFonts w:ascii="Times New Roman" w:eastAsia="MS Mincho" w:hAnsi="Times New Roman" w:cs="Times New Roman"/>
          <w:sz w:val="22"/>
          <w:szCs w:val="22"/>
          <w:highlight w:val="green"/>
        </w:rPr>
      </w:pPr>
    </w:p>
    <w:p w:rsidR="00E27B17" w:rsidRPr="004D114E" w:rsidRDefault="00E27B17" w:rsidP="00E27B17">
      <w:pPr>
        <w:pStyle w:val="afb"/>
        <w:jc w:val="both"/>
        <w:rPr>
          <w:rFonts w:ascii="Times New Roman" w:eastAsia="MS Mincho" w:hAnsi="Times New Roman" w:cs="Times New Roman"/>
          <w:sz w:val="22"/>
          <w:szCs w:val="22"/>
        </w:rPr>
      </w:pPr>
      <w:r w:rsidRPr="004D114E">
        <w:rPr>
          <w:rFonts w:ascii="Times New Roman" w:eastAsia="MS Mincho" w:hAnsi="Times New Roman" w:cs="Times New Roman"/>
          <w:sz w:val="22"/>
          <w:szCs w:val="22"/>
        </w:rPr>
        <w:t>Нематериальными активами признаются приобретенные и (или) созданные Предприятием</w:t>
      </w:r>
      <w:r w:rsidRPr="004D114E">
        <w:rPr>
          <w:rFonts w:ascii="Times New Roman" w:hAnsi="Times New Roman" w:cs="Times New Roman"/>
          <w:smallCaps/>
          <w:sz w:val="22"/>
          <w:szCs w:val="22"/>
        </w:rPr>
        <w:t xml:space="preserve"> </w:t>
      </w:r>
      <w:r w:rsidRPr="004D114E">
        <w:rPr>
          <w:rFonts w:ascii="Times New Roman" w:eastAsia="MS Mincho" w:hAnsi="Times New Roman" w:cs="Times New Roman"/>
          <w:sz w:val="22"/>
          <w:szCs w:val="22"/>
        </w:rPr>
        <w:t>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E27B17" w:rsidRPr="004D114E" w:rsidRDefault="00E27B17" w:rsidP="00E27B17">
      <w:pPr>
        <w:pStyle w:val="afb"/>
        <w:jc w:val="both"/>
        <w:rPr>
          <w:rFonts w:ascii="Times New Roman" w:eastAsia="MS Mincho" w:hAnsi="Times New Roman" w:cs="Times New Roman"/>
          <w:sz w:val="22"/>
          <w:szCs w:val="22"/>
        </w:rPr>
      </w:pPr>
    </w:p>
    <w:p w:rsidR="00E27B17" w:rsidRPr="004D114E" w:rsidRDefault="00E27B17" w:rsidP="00E27B17">
      <w:pPr>
        <w:pStyle w:val="ab"/>
        <w:jc w:val="both"/>
        <w:rPr>
          <w:rFonts w:eastAsia="MS Mincho"/>
          <w:sz w:val="22"/>
          <w:szCs w:val="22"/>
        </w:rPr>
      </w:pPr>
      <w:r w:rsidRPr="004D114E">
        <w:rPr>
          <w:rFonts w:eastAsia="MS Mincho"/>
          <w:sz w:val="22"/>
          <w:szCs w:val="22"/>
        </w:rPr>
        <w:t xml:space="preserve">Определение срока полезного использования объекта нематериальных активов производится исходя из срока действия патента, свидетельства и из других ограничений сроков использования объектов интеллектуальной собственности в соответствии с законодательством РФ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w:t>
      </w:r>
    </w:p>
    <w:p w:rsidR="00E27B17" w:rsidRPr="004D114E" w:rsidRDefault="00E27B17" w:rsidP="00E27B17">
      <w:pPr>
        <w:pStyle w:val="ab"/>
        <w:jc w:val="both"/>
        <w:rPr>
          <w:rFonts w:eastAsia="MS Mincho"/>
          <w:sz w:val="22"/>
          <w:szCs w:val="22"/>
          <w:highlight w:val="green"/>
        </w:rPr>
      </w:pPr>
    </w:p>
    <w:p w:rsidR="00E27B17" w:rsidRPr="004D114E" w:rsidRDefault="00E27B17" w:rsidP="00E27B17">
      <w:pPr>
        <w:pStyle w:val="30"/>
        <w:numPr>
          <w:ilvl w:val="0"/>
          <w:numId w:val="0"/>
        </w:numPr>
        <w:spacing w:before="0" w:after="0"/>
        <w:rPr>
          <w:i/>
          <w:iCs/>
        </w:rPr>
      </w:pPr>
      <w:r w:rsidRPr="004D114E">
        <w:rPr>
          <w:i/>
          <w:iCs/>
          <w:u w:val="single"/>
        </w:rPr>
        <w:t>2.9.2.Формирование первоначальной стоимости ОС</w:t>
      </w:r>
    </w:p>
    <w:p w:rsidR="00E27B17" w:rsidRPr="004D114E" w:rsidRDefault="00E27B17" w:rsidP="00E27B17">
      <w:pPr>
        <w:keepNext/>
        <w:rPr>
          <w:sz w:val="22"/>
          <w:szCs w:val="22"/>
        </w:rPr>
      </w:pPr>
    </w:p>
    <w:p w:rsidR="00E27B17" w:rsidRPr="004D114E" w:rsidRDefault="00E27B17" w:rsidP="00E27B17">
      <w:pPr>
        <w:pStyle w:val="ab"/>
        <w:jc w:val="both"/>
        <w:rPr>
          <w:sz w:val="22"/>
          <w:szCs w:val="22"/>
        </w:rPr>
      </w:pPr>
      <w:r w:rsidRPr="004D114E">
        <w:rPr>
          <w:rFonts w:eastAsia="MS Mincho"/>
          <w:sz w:val="22"/>
          <w:szCs w:val="22"/>
        </w:rPr>
        <w:t>Первоначальная стоимость ОС определяется Предприятием в соответствии со статьей 257 НК РФ исходя из суммы расходов на приобретение, сооружение, изготовление, доставку и доведение ОС до состояния, в котором оно пригодно для использования, в том числе по расходам капитального характера в арендованные (предоставленные в аренду) основные средства.</w:t>
      </w:r>
    </w:p>
    <w:p w:rsidR="00E27B17" w:rsidRPr="004D114E" w:rsidRDefault="00E27B17" w:rsidP="00E27B17">
      <w:pPr>
        <w:pStyle w:val="ab"/>
        <w:jc w:val="both"/>
        <w:rPr>
          <w:sz w:val="22"/>
          <w:szCs w:val="22"/>
        </w:rPr>
      </w:pPr>
    </w:p>
    <w:p w:rsidR="00E27B17" w:rsidRPr="004D114E" w:rsidRDefault="00E27B17" w:rsidP="00E27B17">
      <w:pPr>
        <w:pStyle w:val="30"/>
        <w:numPr>
          <w:ilvl w:val="0"/>
          <w:numId w:val="0"/>
        </w:numPr>
        <w:spacing w:before="0" w:after="0"/>
        <w:rPr>
          <w:i/>
          <w:iCs/>
        </w:rPr>
      </w:pPr>
      <w:r w:rsidRPr="004D114E">
        <w:rPr>
          <w:i/>
          <w:iCs/>
          <w:u w:val="single"/>
        </w:rPr>
        <w:t>2.9.3.  Особенности налогового учета амортизации</w:t>
      </w:r>
    </w:p>
    <w:p w:rsidR="00E27B17" w:rsidRPr="004D114E" w:rsidRDefault="00E27B17" w:rsidP="00E27B17">
      <w:pPr>
        <w:pStyle w:val="ab"/>
        <w:keepNext/>
        <w:jc w:val="both"/>
        <w:rPr>
          <w:sz w:val="22"/>
          <w:szCs w:val="22"/>
        </w:rPr>
      </w:pPr>
    </w:p>
    <w:p w:rsidR="00E27B17" w:rsidRPr="004D114E" w:rsidRDefault="00E27B17" w:rsidP="00E27B17">
      <w:pPr>
        <w:pStyle w:val="af2"/>
      </w:pPr>
      <w:r w:rsidRPr="004D114E">
        <w:t>ОС включаются в амортизационные группы с момента приобретения права собственности на ОС. Начисление амортизации по объектам ОС начинается с 1-го числа месяца, следующего за месяцем, в котором этот объект был введен в эксплуатацию.</w:t>
      </w:r>
    </w:p>
    <w:p w:rsidR="00E27B17" w:rsidRPr="004D114E" w:rsidRDefault="00E27B17" w:rsidP="00E27B17">
      <w:pPr>
        <w:pStyle w:val="af2"/>
      </w:pPr>
      <w:r w:rsidRPr="004D114E">
        <w:t xml:space="preserve">По капитальным вложениям в форме неотделимых улучшений в арендованные объекты основных средств, стоимость которых не подлежит возмещению арендодателем, амортизация начисляется у арендатора в течение срока действия договора аренды с 1-го числа месяца, следующего за месяцем, в котором это имущество было введено в эксплуатацию. </w:t>
      </w:r>
    </w:p>
    <w:p w:rsidR="00E27B17" w:rsidRPr="004D114E" w:rsidRDefault="00E27B17" w:rsidP="00E27B17">
      <w:pPr>
        <w:adjustRightInd w:val="0"/>
        <w:rPr>
          <w:rFonts w:ascii="Arial" w:hAnsi="Arial" w:cs="Arial"/>
          <w:sz w:val="22"/>
          <w:szCs w:val="22"/>
          <w:highlight w:val="green"/>
        </w:rPr>
      </w:pPr>
    </w:p>
    <w:p w:rsidR="00E27B17" w:rsidRPr="004D114E" w:rsidRDefault="00E27B17" w:rsidP="00E27B17">
      <w:pPr>
        <w:adjustRightInd w:val="0"/>
        <w:jc w:val="both"/>
        <w:rPr>
          <w:sz w:val="22"/>
          <w:szCs w:val="22"/>
        </w:rPr>
      </w:pPr>
      <w:r w:rsidRPr="004D114E">
        <w:rPr>
          <w:sz w:val="22"/>
          <w:szCs w:val="22"/>
        </w:rPr>
        <w:lastRenderedPageBreak/>
        <w:t xml:space="preserve">ОС, права на которые подлежат государственной регистрации включаются в состав соответствующей амортизационной группы с момента документально подтвержденного факта подачи документов на регистрацию указанных прав. </w:t>
      </w:r>
    </w:p>
    <w:p w:rsidR="00E27B17" w:rsidRPr="004D114E" w:rsidRDefault="00E27B17" w:rsidP="00E27B17">
      <w:pPr>
        <w:adjustRightInd w:val="0"/>
        <w:jc w:val="both"/>
        <w:rPr>
          <w:sz w:val="22"/>
          <w:szCs w:val="22"/>
        </w:rPr>
      </w:pPr>
    </w:p>
    <w:p w:rsidR="00E27B17" w:rsidRPr="004D114E" w:rsidRDefault="00E27B17" w:rsidP="00E27B17">
      <w:pPr>
        <w:pStyle w:val="33"/>
        <w:spacing w:after="40"/>
        <w:ind w:right="-45"/>
        <w:rPr>
          <w:sz w:val="22"/>
          <w:szCs w:val="22"/>
        </w:rPr>
      </w:pPr>
      <w:r w:rsidRPr="004D114E">
        <w:rPr>
          <w:sz w:val="22"/>
          <w:szCs w:val="22"/>
        </w:rPr>
        <w:t>Начисление амортизации производится с учетом следующих особенностей:</w:t>
      </w:r>
    </w:p>
    <w:p w:rsidR="00E27B17" w:rsidRPr="004D114E" w:rsidRDefault="00E27B17" w:rsidP="00E27B17">
      <w:pPr>
        <w:pStyle w:val="33"/>
        <w:spacing w:after="40"/>
        <w:ind w:right="-45"/>
        <w:rPr>
          <w:sz w:val="22"/>
          <w:szCs w:val="22"/>
        </w:rPr>
      </w:pPr>
    </w:p>
    <w:p w:rsidR="00E27B17" w:rsidRPr="004D114E" w:rsidRDefault="00E27B17" w:rsidP="006D1D82">
      <w:pPr>
        <w:pStyle w:val="33"/>
        <w:widowControl/>
        <w:numPr>
          <w:ilvl w:val="0"/>
          <w:numId w:val="62"/>
        </w:numPr>
        <w:autoSpaceDE/>
        <w:autoSpaceDN/>
        <w:spacing w:after="40" w:line="240" w:lineRule="atLeast"/>
        <w:ind w:right="-45" w:firstLine="0"/>
        <w:rPr>
          <w:sz w:val="22"/>
          <w:szCs w:val="22"/>
        </w:rPr>
      </w:pPr>
      <w:r w:rsidRPr="004D114E">
        <w:rPr>
          <w:sz w:val="22"/>
          <w:szCs w:val="22"/>
        </w:rPr>
        <w:t>Для целей налогового учета амортизация ОС и нематериальных активов начисляется линейным методом;</w:t>
      </w:r>
    </w:p>
    <w:p w:rsidR="00E27B17" w:rsidRPr="004D114E" w:rsidRDefault="00E27B17" w:rsidP="006D1D82">
      <w:pPr>
        <w:pStyle w:val="33"/>
        <w:widowControl/>
        <w:numPr>
          <w:ilvl w:val="0"/>
          <w:numId w:val="62"/>
        </w:numPr>
        <w:autoSpaceDE/>
        <w:autoSpaceDN/>
        <w:spacing w:after="40" w:line="240" w:lineRule="atLeast"/>
        <w:ind w:right="-45" w:firstLine="0"/>
        <w:rPr>
          <w:b/>
          <w:bCs/>
          <w:sz w:val="22"/>
          <w:szCs w:val="22"/>
        </w:rPr>
      </w:pPr>
      <w:r w:rsidRPr="004D114E">
        <w:rPr>
          <w:sz w:val="22"/>
          <w:szCs w:val="22"/>
        </w:rPr>
        <w:t xml:space="preserve">С 1-го числа месяца, следующего за месяцем, в котором основное средство было введено в эксплуатацию, предприятие начисляет амортизационную премию от первоначальной стоимости на капитальные вложения в размере 10%, (за исключением основных средств, полученных безвозмездно) и (или) расходов, полученных в случаях достройки, дооборудования, реконструкции, модернизации, технического перевооружения, частичной ликвидации основных средств, суммы которых определяются в соответствии со статьей 257 настоящего Кодекса. </w:t>
      </w:r>
    </w:p>
    <w:p w:rsidR="00E27B17" w:rsidRPr="004D114E" w:rsidRDefault="00E27B17" w:rsidP="006D1D82">
      <w:pPr>
        <w:pStyle w:val="33"/>
        <w:widowControl/>
        <w:numPr>
          <w:ilvl w:val="0"/>
          <w:numId w:val="62"/>
        </w:numPr>
        <w:autoSpaceDE/>
        <w:autoSpaceDN/>
        <w:spacing w:after="40" w:line="240" w:lineRule="atLeast"/>
        <w:ind w:right="-45" w:firstLine="0"/>
        <w:rPr>
          <w:b/>
          <w:bCs/>
          <w:sz w:val="22"/>
          <w:szCs w:val="22"/>
        </w:rPr>
      </w:pPr>
      <w:r w:rsidRPr="004D114E">
        <w:rPr>
          <w:sz w:val="22"/>
          <w:szCs w:val="22"/>
        </w:rPr>
        <w:t>По капитальным вложениям в форме неотделимых улучшений, произведенных арендатором в арендованное имущество, амортизационная премия не начисляется.</w:t>
      </w:r>
    </w:p>
    <w:p w:rsidR="00E27B17" w:rsidRPr="004D114E" w:rsidRDefault="00E27B17" w:rsidP="006D1D82">
      <w:pPr>
        <w:pStyle w:val="33"/>
        <w:widowControl/>
        <w:numPr>
          <w:ilvl w:val="0"/>
          <w:numId w:val="62"/>
        </w:numPr>
        <w:autoSpaceDE/>
        <w:autoSpaceDN/>
        <w:spacing w:after="40" w:line="240" w:lineRule="atLeast"/>
        <w:ind w:right="-45" w:firstLine="0"/>
        <w:rPr>
          <w:b/>
          <w:bCs/>
          <w:sz w:val="22"/>
          <w:szCs w:val="22"/>
        </w:rPr>
      </w:pPr>
      <w:r w:rsidRPr="004D114E">
        <w:rPr>
          <w:sz w:val="22"/>
          <w:szCs w:val="22"/>
        </w:rPr>
        <w:t>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E27B17" w:rsidRPr="004D114E" w:rsidRDefault="00E27B17" w:rsidP="00E27B17">
      <w:pPr>
        <w:adjustRightInd w:val="0"/>
        <w:ind w:left="720"/>
        <w:jc w:val="both"/>
        <w:rPr>
          <w:sz w:val="22"/>
          <w:szCs w:val="22"/>
        </w:rPr>
      </w:pPr>
      <w:r w:rsidRPr="004D114E">
        <w:rPr>
          <w:sz w:val="22"/>
          <w:szCs w:val="22"/>
        </w:rPr>
        <w:t>норма амортизации по каждому объекту амортизируемого имущества определяется по формуле:</w:t>
      </w:r>
    </w:p>
    <w:p w:rsidR="00E27B17" w:rsidRPr="004D114E" w:rsidRDefault="00E27B17" w:rsidP="00E27B17">
      <w:pPr>
        <w:adjustRightInd w:val="0"/>
        <w:jc w:val="both"/>
        <w:rPr>
          <w:sz w:val="22"/>
          <w:szCs w:val="22"/>
        </w:rPr>
      </w:pPr>
    </w:p>
    <w:p w:rsidR="00E27B17" w:rsidRPr="004D114E" w:rsidRDefault="00E27B17" w:rsidP="00E27B17">
      <w:pPr>
        <w:adjustRightInd w:val="0"/>
        <w:jc w:val="center"/>
        <w:rPr>
          <w:sz w:val="22"/>
          <w:szCs w:val="22"/>
        </w:rPr>
      </w:pPr>
      <w:r w:rsidRPr="004D114E">
        <w:rPr>
          <w:sz w:val="22"/>
          <w:szCs w:val="22"/>
        </w:rPr>
        <w:t>K = (1/n) x (100%-10%) = (1/</w:t>
      </w:r>
      <w:r w:rsidRPr="004D114E">
        <w:rPr>
          <w:sz w:val="22"/>
          <w:szCs w:val="22"/>
          <w:lang w:val="en-US"/>
        </w:rPr>
        <w:t>n</w:t>
      </w:r>
      <w:r w:rsidRPr="004D114E">
        <w:rPr>
          <w:sz w:val="22"/>
          <w:szCs w:val="22"/>
        </w:rPr>
        <w:t>)*90%,</w:t>
      </w:r>
    </w:p>
    <w:p w:rsidR="00E27B17" w:rsidRPr="004D114E" w:rsidRDefault="00E27B17" w:rsidP="00E27B17">
      <w:pPr>
        <w:adjustRightInd w:val="0"/>
        <w:jc w:val="both"/>
        <w:rPr>
          <w:sz w:val="22"/>
          <w:szCs w:val="22"/>
        </w:rPr>
      </w:pPr>
    </w:p>
    <w:p w:rsidR="00E27B17" w:rsidRPr="004D114E" w:rsidRDefault="00E27B17" w:rsidP="00E27B17">
      <w:pPr>
        <w:adjustRightInd w:val="0"/>
        <w:ind w:left="720"/>
        <w:jc w:val="both"/>
        <w:rPr>
          <w:sz w:val="22"/>
          <w:szCs w:val="22"/>
        </w:rPr>
      </w:pPr>
      <w:r w:rsidRPr="004D114E">
        <w:rPr>
          <w:sz w:val="22"/>
          <w:szCs w:val="22"/>
        </w:rPr>
        <w:t>где K - норма амортизации в процентах к первоначальной (восстановительной) стоимости объекта амортизируемого имущества;</w:t>
      </w:r>
    </w:p>
    <w:p w:rsidR="00E27B17" w:rsidRPr="004D114E" w:rsidRDefault="00E27B17" w:rsidP="00E27B17">
      <w:pPr>
        <w:adjustRightInd w:val="0"/>
        <w:ind w:left="720"/>
        <w:jc w:val="both"/>
        <w:rPr>
          <w:sz w:val="22"/>
          <w:szCs w:val="22"/>
        </w:rPr>
      </w:pPr>
      <w:r w:rsidRPr="004D114E">
        <w:rPr>
          <w:sz w:val="22"/>
          <w:szCs w:val="22"/>
        </w:rPr>
        <w:t>n - срок полезного использования данного объекта амортизируемого имущества, выраженный в месяцах.</w:t>
      </w:r>
    </w:p>
    <w:p w:rsidR="00E27B17" w:rsidRPr="004D114E" w:rsidRDefault="00E27B17" w:rsidP="00E27B17">
      <w:pPr>
        <w:pStyle w:val="33"/>
        <w:spacing w:after="40"/>
        <w:ind w:right="-45"/>
        <w:rPr>
          <w:b/>
          <w:bCs/>
          <w:sz w:val="22"/>
          <w:szCs w:val="22"/>
          <w:highlight w:val="green"/>
        </w:rPr>
      </w:pPr>
    </w:p>
    <w:p w:rsidR="00E27B17" w:rsidRPr="004D114E" w:rsidRDefault="00E27B17" w:rsidP="00E27B17">
      <w:pPr>
        <w:pStyle w:val="ab"/>
        <w:jc w:val="both"/>
        <w:rPr>
          <w:sz w:val="22"/>
          <w:szCs w:val="22"/>
          <w:highlight w:val="green"/>
        </w:rPr>
      </w:pPr>
      <w:r w:rsidRPr="004D114E">
        <w:rPr>
          <w:sz w:val="22"/>
          <w:szCs w:val="22"/>
          <w:highlight w:val="green"/>
        </w:rPr>
        <w:tab/>
      </w:r>
      <w:r w:rsidRPr="004D114E">
        <w:rPr>
          <w:sz w:val="22"/>
          <w:szCs w:val="22"/>
        </w:rPr>
        <w:t>При реорганизации Предприятия, получившего амортизируемое имущество в порядке правопреемства, методы и порядок начисления амортизации по полученным объектам не изменяются.</w:t>
      </w:r>
      <w:r w:rsidRPr="004D114E">
        <w:rPr>
          <w:sz w:val="22"/>
          <w:szCs w:val="22"/>
          <w:highlight w:val="green"/>
        </w:rPr>
        <w:t xml:space="preserve"> </w:t>
      </w:r>
    </w:p>
    <w:p w:rsidR="00E27B17" w:rsidRPr="004D114E" w:rsidRDefault="00E27B17" w:rsidP="00E27B17">
      <w:pPr>
        <w:pStyle w:val="ab"/>
        <w:jc w:val="both"/>
        <w:rPr>
          <w:sz w:val="22"/>
          <w:szCs w:val="22"/>
          <w:highlight w:val="green"/>
        </w:rPr>
      </w:pPr>
    </w:p>
    <w:p w:rsidR="00E27B17" w:rsidRPr="004D114E" w:rsidRDefault="00E27B17" w:rsidP="00E27B17">
      <w:pPr>
        <w:pStyle w:val="30"/>
        <w:numPr>
          <w:ilvl w:val="0"/>
          <w:numId w:val="0"/>
        </w:numPr>
        <w:spacing w:before="0" w:after="0"/>
        <w:rPr>
          <w:i/>
          <w:iCs/>
          <w:u w:val="single"/>
        </w:rPr>
      </w:pPr>
      <w:r w:rsidRPr="004D114E">
        <w:rPr>
          <w:i/>
          <w:iCs/>
          <w:u w:val="single"/>
        </w:rPr>
        <w:t>2.9.4.   Изменение первоначальной стоимости ОС</w:t>
      </w:r>
    </w:p>
    <w:p w:rsidR="00E27B17" w:rsidRPr="004D114E" w:rsidRDefault="00E27B17" w:rsidP="00E27B17">
      <w:pPr>
        <w:keepNext/>
        <w:rPr>
          <w:sz w:val="22"/>
          <w:szCs w:val="22"/>
        </w:rPr>
      </w:pPr>
    </w:p>
    <w:p w:rsidR="00E27B17" w:rsidRPr="004D114E" w:rsidRDefault="00E27B17" w:rsidP="00E27B17">
      <w:pPr>
        <w:adjustRightInd w:val="0"/>
        <w:jc w:val="both"/>
        <w:rPr>
          <w:sz w:val="22"/>
          <w:szCs w:val="22"/>
        </w:rPr>
      </w:pPr>
      <w:r w:rsidRPr="004D114E">
        <w:rPr>
          <w:sz w:val="22"/>
          <w:szCs w:val="22"/>
        </w:rPr>
        <w:t xml:space="preserve"> В случае изменения первоначальной стоимости ОС в результате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начисление амортизации производится следующим образом:</w:t>
      </w:r>
    </w:p>
    <w:p w:rsidR="00E27B17" w:rsidRPr="004D114E" w:rsidRDefault="00E27B17" w:rsidP="00E27B17">
      <w:pPr>
        <w:adjustRightInd w:val="0"/>
        <w:jc w:val="both"/>
        <w:rPr>
          <w:sz w:val="22"/>
          <w:szCs w:val="22"/>
        </w:rPr>
      </w:pPr>
    </w:p>
    <w:p w:rsidR="00E27B17" w:rsidRPr="004D114E" w:rsidRDefault="00E27B17" w:rsidP="006D1D82">
      <w:pPr>
        <w:numPr>
          <w:ilvl w:val="0"/>
          <w:numId w:val="63"/>
        </w:numPr>
        <w:adjustRightInd w:val="0"/>
        <w:ind w:firstLine="0"/>
        <w:jc w:val="both"/>
        <w:rPr>
          <w:sz w:val="22"/>
          <w:szCs w:val="22"/>
        </w:rPr>
      </w:pPr>
      <w:r w:rsidRPr="004D114E">
        <w:rPr>
          <w:sz w:val="22"/>
          <w:szCs w:val="22"/>
        </w:rPr>
        <w:t>Если изменение первоначальной стоимости ОС привело к изменению срока полезного использования этого имущества, Предприятие определяет срок, в течение которого подлежит начислению амортизация по таким ОС как разность между новым сроком полезного использования и сроком, в течение которого осуществлялось начисление амортизации. Ежемесячная сумма амортизационных отчислений определяется как частное от деления остаточной стоимости амортизируемого имущества, определенной с учетом результатов достройки, дооборудования, реконструкции, модернизации и проч., сложившейся по состоянию на конец месяца, в котором произошло изменение первоначальной стоимости указанного объекта, и сроком, определенным в порядке, указанном выше, в течение которого подлежит начислению амортизация. При этом увеличение срока полезного использования ОС осуществляется в пределах сроков, установленных для той амортизационной группы, в которую ранее было включено такое ОС.</w:t>
      </w:r>
    </w:p>
    <w:p w:rsidR="00E27B17" w:rsidRPr="004D114E" w:rsidRDefault="00E27B17" w:rsidP="00E27B17">
      <w:pPr>
        <w:adjustRightInd w:val="0"/>
        <w:ind w:left="360"/>
        <w:jc w:val="both"/>
        <w:rPr>
          <w:sz w:val="22"/>
          <w:szCs w:val="22"/>
        </w:rPr>
      </w:pPr>
    </w:p>
    <w:p w:rsidR="00E27B17" w:rsidRPr="004D114E" w:rsidRDefault="00E27B17" w:rsidP="006D1D82">
      <w:pPr>
        <w:numPr>
          <w:ilvl w:val="0"/>
          <w:numId w:val="63"/>
        </w:numPr>
        <w:adjustRightInd w:val="0"/>
        <w:ind w:firstLine="0"/>
        <w:jc w:val="both"/>
        <w:rPr>
          <w:sz w:val="22"/>
          <w:szCs w:val="22"/>
        </w:rPr>
      </w:pPr>
      <w:r w:rsidRPr="004D114E">
        <w:rPr>
          <w:sz w:val="22"/>
          <w:szCs w:val="22"/>
        </w:rPr>
        <w:lastRenderedPageBreak/>
        <w:t>Если изменение первоначальной стоимости ОС не привело к изменению срока полезного использования ОС, Предприятие определяет ежемесячную сумму амортизационных отчислений как частное от деления остаточной стоимости ОС, определенной с учетом результатов достройки, дооборудования, реконструкции, модернизации и проч., сложившейся по состоянию на конец месяца, в котором произошло изменение первоначальной стоимости указанного объекта, и оставшимся сроком полезного использования имущества, определенным, как разность между сроком полезного использования и сроком, в течение которого осуществлялось начисление амортизации по этому ОС.</w:t>
      </w:r>
    </w:p>
    <w:p w:rsidR="00E27B17" w:rsidRPr="004D114E" w:rsidRDefault="00E27B17" w:rsidP="00E27B17">
      <w:pPr>
        <w:adjustRightInd w:val="0"/>
        <w:ind w:left="360"/>
        <w:jc w:val="both"/>
        <w:rPr>
          <w:i/>
          <w:iCs/>
          <w:sz w:val="22"/>
          <w:szCs w:val="22"/>
        </w:rPr>
      </w:pPr>
    </w:p>
    <w:p w:rsidR="00E27B17" w:rsidRPr="004D114E" w:rsidRDefault="00E27B17" w:rsidP="00E27B17">
      <w:pPr>
        <w:adjustRightInd w:val="0"/>
        <w:jc w:val="both"/>
        <w:rPr>
          <w:sz w:val="22"/>
          <w:szCs w:val="22"/>
        </w:rPr>
      </w:pPr>
      <w:r w:rsidRPr="004D114E">
        <w:rPr>
          <w:sz w:val="22"/>
          <w:szCs w:val="22"/>
        </w:rPr>
        <w:t>Начисление амортизации исходя из величины амортизационных отчислений, рассчитанных указанными выше способами, начинается с месяца, следующего за месяцем изменения стоимости ОС.</w:t>
      </w:r>
    </w:p>
    <w:p w:rsidR="00E27B17" w:rsidRPr="004D114E" w:rsidRDefault="00E27B17" w:rsidP="00E27B17">
      <w:pPr>
        <w:adjustRightInd w:val="0"/>
        <w:jc w:val="both"/>
        <w:rPr>
          <w:sz w:val="22"/>
          <w:szCs w:val="22"/>
        </w:rPr>
      </w:pPr>
    </w:p>
    <w:p w:rsidR="00E27B17" w:rsidRPr="004D114E" w:rsidRDefault="00E27B17" w:rsidP="00E27B17">
      <w:pPr>
        <w:adjustRightInd w:val="0"/>
        <w:jc w:val="both"/>
        <w:rPr>
          <w:sz w:val="22"/>
          <w:szCs w:val="22"/>
        </w:rPr>
      </w:pPr>
      <w:r w:rsidRPr="004D114E">
        <w:rPr>
          <w:sz w:val="22"/>
          <w:szCs w:val="22"/>
        </w:rPr>
        <w:t>При осуществлении модернизации ОС, остаточная стоимость которых на момент осуществления модернизации равна нулю, налоговый учет затрат на модернизацию производится следующим образом:</w:t>
      </w:r>
    </w:p>
    <w:p w:rsidR="00E27B17" w:rsidRPr="004D114E" w:rsidRDefault="00E27B17" w:rsidP="00E27B17">
      <w:pPr>
        <w:adjustRightInd w:val="0"/>
        <w:jc w:val="both"/>
        <w:rPr>
          <w:sz w:val="22"/>
          <w:szCs w:val="22"/>
        </w:rPr>
      </w:pPr>
    </w:p>
    <w:p w:rsidR="00E27B17" w:rsidRPr="004D114E" w:rsidRDefault="00E27B17" w:rsidP="006D1D82">
      <w:pPr>
        <w:numPr>
          <w:ilvl w:val="0"/>
          <w:numId w:val="63"/>
        </w:numPr>
        <w:adjustRightInd w:val="0"/>
        <w:ind w:firstLine="0"/>
        <w:jc w:val="both"/>
        <w:rPr>
          <w:sz w:val="22"/>
          <w:szCs w:val="22"/>
        </w:rPr>
      </w:pPr>
      <w:r w:rsidRPr="004D114E">
        <w:rPr>
          <w:sz w:val="22"/>
          <w:szCs w:val="22"/>
        </w:rPr>
        <w:t>В случае, если затраты на модернизацию составляют менее 10 000 руб., затраты принимаются к вычету единовременно в периоде возникновения;</w:t>
      </w:r>
    </w:p>
    <w:p w:rsidR="00E27B17" w:rsidRPr="004D114E" w:rsidRDefault="00E27B17" w:rsidP="00E27B17">
      <w:pPr>
        <w:adjustRightInd w:val="0"/>
        <w:ind w:left="360"/>
        <w:jc w:val="both"/>
        <w:rPr>
          <w:i/>
          <w:iCs/>
          <w:sz w:val="22"/>
          <w:szCs w:val="22"/>
        </w:rPr>
      </w:pPr>
    </w:p>
    <w:p w:rsidR="00E27B17" w:rsidRPr="004D114E" w:rsidRDefault="00E27B17" w:rsidP="006D1D82">
      <w:pPr>
        <w:numPr>
          <w:ilvl w:val="0"/>
          <w:numId w:val="63"/>
        </w:numPr>
        <w:adjustRightInd w:val="0"/>
        <w:ind w:firstLine="0"/>
        <w:jc w:val="both"/>
        <w:rPr>
          <w:sz w:val="22"/>
          <w:szCs w:val="22"/>
        </w:rPr>
      </w:pPr>
      <w:r w:rsidRPr="004D114E">
        <w:rPr>
          <w:sz w:val="22"/>
          <w:szCs w:val="22"/>
        </w:rPr>
        <w:t xml:space="preserve">В случае, если затраты на модернизацию составляют более 10 000 руб., то амортизация по такому объекту начисляется в течение остающегося срока полезного использования, который исчисляется исходя из разницы между максимальным сроком, установленным для амортизационной группы и фактическим сроком эксплуатации модернизируемого объекта. Если  максимальный срок полезного использования у эксплуатируемого объекта закончился, то затраты на модернизацию  учитываются  в качестве первоначальной стоимости нового объекта со сроком полезного использования, установленным  в соответствии с Постановлением Правительства РФ № 1 от 01.01.2002. </w:t>
      </w:r>
    </w:p>
    <w:p w:rsidR="00E27B17" w:rsidRPr="004D114E" w:rsidRDefault="00E27B17" w:rsidP="00E27B17">
      <w:pPr>
        <w:adjustRightInd w:val="0"/>
        <w:ind w:left="360"/>
        <w:jc w:val="both"/>
        <w:rPr>
          <w:sz w:val="22"/>
          <w:szCs w:val="22"/>
          <w:highlight w:val="green"/>
        </w:rPr>
      </w:pPr>
    </w:p>
    <w:p w:rsidR="00E27B17" w:rsidRPr="004D114E" w:rsidRDefault="00E27B17" w:rsidP="00E27B17">
      <w:pPr>
        <w:pStyle w:val="30"/>
        <w:numPr>
          <w:ilvl w:val="0"/>
          <w:numId w:val="0"/>
        </w:numPr>
        <w:spacing w:before="0" w:after="0"/>
        <w:rPr>
          <w:i/>
          <w:iCs/>
        </w:rPr>
      </w:pPr>
      <w:r w:rsidRPr="004D114E">
        <w:rPr>
          <w:i/>
          <w:iCs/>
          <w:u w:val="single"/>
        </w:rPr>
        <w:t>2.9.5.  Прочие особенности учета амортизируемого имущества</w:t>
      </w:r>
    </w:p>
    <w:p w:rsidR="00E27B17" w:rsidRPr="004D114E" w:rsidRDefault="00E27B17" w:rsidP="00E27B17">
      <w:pPr>
        <w:pStyle w:val="ab"/>
        <w:keepNext/>
        <w:jc w:val="both"/>
        <w:rPr>
          <w:sz w:val="22"/>
          <w:szCs w:val="22"/>
        </w:rPr>
      </w:pPr>
    </w:p>
    <w:p w:rsidR="00E27B17" w:rsidRPr="004D114E" w:rsidRDefault="00E27B17" w:rsidP="00E27B17">
      <w:pPr>
        <w:pStyle w:val="ab"/>
        <w:jc w:val="both"/>
        <w:rPr>
          <w:rFonts w:eastAsia="MS Mincho"/>
          <w:sz w:val="22"/>
          <w:szCs w:val="22"/>
        </w:rPr>
      </w:pPr>
      <w:r w:rsidRPr="004D114E">
        <w:rPr>
          <w:rFonts w:eastAsia="MS Mincho"/>
          <w:sz w:val="22"/>
          <w:szCs w:val="22"/>
        </w:rPr>
        <w:t>Амортизируемое имущество отражается для целей налога на прибыль с учетом следующих особенностей:</w:t>
      </w:r>
    </w:p>
    <w:p w:rsidR="00E27B17" w:rsidRPr="004D114E" w:rsidRDefault="00E27B17" w:rsidP="00E27B17">
      <w:pPr>
        <w:pStyle w:val="ab"/>
        <w:jc w:val="both"/>
        <w:rPr>
          <w:sz w:val="22"/>
          <w:szCs w:val="22"/>
        </w:rPr>
      </w:pPr>
    </w:p>
    <w:p w:rsidR="00E27B17" w:rsidRPr="004D114E" w:rsidRDefault="00E27B17" w:rsidP="006D1D82">
      <w:pPr>
        <w:pStyle w:val="ab"/>
        <w:numPr>
          <w:ilvl w:val="0"/>
          <w:numId w:val="61"/>
        </w:numPr>
        <w:tabs>
          <w:tab w:val="clear" w:pos="4153"/>
          <w:tab w:val="center" w:pos="1260"/>
        </w:tabs>
        <w:autoSpaceDE/>
        <w:autoSpaceDN/>
        <w:ind w:firstLine="0"/>
        <w:jc w:val="both"/>
        <w:rPr>
          <w:i/>
          <w:iCs/>
          <w:sz w:val="22"/>
          <w:szCs w:val="22"/>
        </w:rPr>
      </w:pPr>
      <w:r w:rsidRPr="004D114E">
        <w:rPr>
          <w:sz w:val="22"/>
          <w:szCs w:val="22"/>
        </w:rPr>
        <w:t>Единицей учета объектов ОС является инвентарный объект;</w:t>
      </w:r>
    </w:p>
    <w:p w:rsidR="00E27B17" w:rsidRPr="004D114E" w:rsidRDefault="00E27B17" w:rsidP="006D1D82">
      <w:pPr>
        <w:pStyle w:val="ab"/>
        <w:numPr>
          <w:ilvl w:val="0"/>
          <w:numId w:val="61"/>
        </w:numPr>
        <w:tabs>
          <w:tab w:val="clear" w:pos="4153"/>
          <w:tab w:val="center" w:pos="1260"/>
        </w:tabs>
        <w:autoSpaceDE/>
        <w:autoSpaceDN/>
        <w:ind w:firstLine="0"/>
        <w:jc w:val="both"/>
        <w:rPr>
          <w:i/>
          <w:iCs/>
          <w:sz w:val="22"/>
          <w:szCs w:val="22"/>
        </w:rPr>
      </w:pPr>
      <w:r w:rsidRPr="004D114E">
        <w:rPr>
          <w:sz w:val="22"/>
          <w:szCs w:val="22"/>
        </w:rPr>
        <w:t>При приобретении объектов ОС, бывших в употреблении, Предприятие определяет норму амортизации по этому имуществу исходя из срока полезного использования с учетом срока эксплуатации данного имущества предыдущими собственниками.</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2.10.Расчет налоговой базы и уплата налога</w:t>
      </w:r>
    </w:p>
    <w:p w:rsidR="00E27B17" w:rsidRPr="004D114E" w:rsidRDefault="00E27B17" w:rsidP="00E27B17">
      <w:pPr>
        <w:pStyle w:val="33"/>
        <w:ind w:right="-45"/>
        <w:rPr>
          <w:rFonts w:eastAsia="Times New Roman"/>
          <w:sz w:val="22"/>
          <w:szCs w:val="22"/>
        </w:rPr>
      </w:pPr>
      <w:r w:rsidRPr="004D114E">
        <w:rPr>
          <w:rFonts w:eastAsia="Times New Roman"/>
          <w:sz w:val="22"/>
          <w:szCs w:val="22"/>
        </w:rPr>
        <w:t>При расчете налоговой базы Предприятие определяет прибыль как разницу между полученными в отчетном периоде доходами и осуществленными расходами. При этом убытки, полученные по отдельным видам деятельности, для целей расчета налоговой базы уменьшают прибыль, полученную по другим видам деятельности, за исключением убытков, полученных по операциям с ценными бумагами.</w:t>
      </w:r>
    </w:p>
    <w:p w:rsidR="00E27B17" w:rsidRPr="004D114E" w:rsidRDefault="00E27B17" w:rsidP="00E27B17">
      <w:pPr>
        <w:pStyle w:val="33"/>
        <w:ind w:right="-45"/>
        <w:rPr>
          <w:rFonts w:eastAsia="Times New Roman"/>
          <w:sz w:val="22"/>
          <w:szCs w:val="22"/>
        </w:rPr>
      </w:pPr>
      <w:r w:rsidRPr="004D114E">
        <w:rPr>
          <w:rFonts w:eastAsia="Times New Roman"/>
          <w:sz w:val="22"/>
          <w:szCs w:val="22"/>
        </w:rPr>
        <w:t>Налоговая база по таким операциям рассчитывается отдельно и убытки признаются в порядке, предусмотренном статьей 280 НК РФ.</w:t>
      </w:r>
    </w:p>
    <w:p w:rsidR="00E27B17" w:rsidRPr="004D114E" w:rsidRDefault="00E27B17" w:rsidP="00E27B17">
      <w:pPr>
        <w:pStyle w:val="33"/>
        <w:ind w:right="-45"/>
        <w:rPr>
          <w:rFonts w:eastAsia="Times New Roman"/>
          <w:sz w:val="22"/>
          <w:szCs w:val="22"/>
        </w:rPr>
      </w:pPr>
    </w:p>
    <w:p w:rsidR="00E27B17" w:rsidRPr="004D114E" w:rsidRDefault="00E27B17" w:rsidP="00E27B17">
      <w:pPr>
        <w:adjustRightInd w:val="0"/>
        <w:jc w:val="both"/>
        <w:rPr>
          <w:sz w:val="22"/>
          <w:szCs w:val="22"/>
        </w:rPr>
      </w:pPr>
      <w:r w:rsidRPr="004D114E">
        <w:rPr>
          <w:sz w:val="22"/>
          <w:szCs w:val="22"/>
        </w:rPr>
        <w:t xml:space="preserve">При определении налоговой базы Предприятия принимаются убытки прошлых лет, определенные в соответствии со статьей 283 НК РФ, а также убытки в сумме недоамортизированной части основных средств стоимостью не свыше 10 тысяч рублей или со сроком полезного использования не более 12 месяцев в соответствии со статьей 10 Федерального закона от 6 августа 2001 г. N 110-ФЗ. </w:t>
      </w:r>
    </w:p>
    <w:p w:rsidR="00E27B17" w:rsidRPr="004D114E" w:rsidRDefault="00E27B17" w:rsidP="00E27B17">
      <w:pPr>
        <w:adjustRightInd w:val="0"/>
        <w:jc w:val="both"/>
        <w:rPr>
          <w:sz w:val="22"/>
          <w:szCs w:val="22"/>
        </w:rPr>
      </w:pPr>
    </w:p>
    <w:p w:rsidR="00E27B17" w:rsidRPr="004D114E"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4D114E">
        <w:rPr>
          <w:rFonts w:eastAsia="Arial Unicode MS"/>
          <w:i w:val="0"/>
          <w:iCs w:val="0"/>
          <w:smallCaps/>
          <w:kern w:val="36"/>
          <w:u w:val="none"/>
          <w:lang w:eastAsia="en-US"/>
        </w:rPr>
        <w:t>3. Налог на добавленную стоимость</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lastRenderedPageBreak/>
        <w:t>3.1.Общие положения</w:t>
      </w:r>
    </w:p>
    <w:p w:rsidR="00E27B17" w:rsidRPr="004D114E" w:rsidRDefault="00E27B17" w:rsidP="00E27B17">
      <w:pPr>
        <w:pStyle w:val="33"/>
        <w:spacing w:after="120"/>
        <w:ind w:right="-45"/>
        <w:rPr>
          <w:rFonts w:eastAsia="Times New Roman"/>
          <w:sz w:val="22"/>
          <w:szCs w:val="22"/>
        </w:rPr>
      </w:pPr>
      <w:r w:rsidRPr="004D114E">
        <w:rPr>
          <w:rFonts w:eastAsia="Times New Roman"/>
          <w:sz w:val="22"/>
          <w:szCs w:val="22"/>
        </w:rPr>
        <w:t>Предприятие исчисляет налоговую базу по итогам каждого налогового периода в соответствии со статьей 153 НК РФ.  Налоговым периодом, в соответствии со статьей 163 НК РФ, признается календарный месяц.</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3.2.Особенности определения налоговой базы</w:t>
      </w:r>
    </w:p>
    <w:p w:rsidR="00E27B17" w:rsidRPr="004D114E" w:rsidRDefault="00E27B17" w:rsidP="00E27B17">
      <w:pPr>
        <w:pStyle w:val="33"/>
        <w:spacing w:after="120"/>
        <w:ind w:right="-45"/>
        <w:rPr>
          <w:sz w:val="22"/>
          <w:szCs w:val="22"/>
        </w:rPr>
      </w:pPr>
      <w:r w:rsidRPr="004D114E">
        <w:rPr>
          <w:sz w:val="22"/>
          <w:szCs w:val="22"/>
        </w:rPr>
        <w:t xml:space="preserve">Налоговая база по основной деятельности определяется на основании документов бухгалтерского учета  об объеме и видах проданных товаров за налоговый период и утвержденных цен на товары с учетом скидок, предусмотренных маркетинговой политикой Предприятия. </w:t>
      </w:r>
    </w:p>
    <w:p w:rsidR="00E27B17" w:rsidRPr="004D114E" w:rsidRDefault="00E27B17" w:rsidP="00E27B17">
      <w:pPr>
        <w:pStyle w:val="33"/>
        <w:spacing w:after="120"/>
        <w:ind w:right="-45"/>
        <w:rPr>
          <w:sz w:val="22"/>
          <w:szCs w:val="22"/>
        </w:rPr>
      </w:pPr>
      <w:r w:rsidRPr="004D114E">
        <w:rPr>
          <w:sz w:val="22"/>
          <w:szCs w:val="22"/>
        </w:rPr>
        <w:t xml:space="preserve">Налоговая база по услугам, оказанным на безвозмездной основе, определяется в соответствии со статьей 154 НК РФ исходя из объема услуг по данным бухгалтерского учета и установленных цен. Не признается реализацией внутреннее потребление товаров Предприятием для целей осуществления деятельности Предприятия, расходы в отношении которой принимаются к вычету для целей налога на прибыль. </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3.3.Особенности определения налоговых вычетов</w:t>
      </w:r>
    </w:p>
    <w:p w:rsidR="00E27B17" w:rsidRPr="004D114E" w:rsidRDefault="00E27B17" w:rsidP="00E27B17">
      <w:pPr>
        <w:pStyle w:val="33"/>
        <w:spacing w:after="120"/>
        <w:ind w:right="-45"/>
        <w:rPr>
          <w:sz w:val="22"/>
          <w:szCs w:val="22"/>
        </w:rPr>
      </w:pPr>
      <w:r w:rsidRPr="004D114E">
        <w:rPr>
          <w:sz w:val="22"/>
          <w:szCs w:val="22"/>
        </w:rPr>
        <w:t>Суммы налога, предъявленные при приобретении товаров, работ, услуг для выполнения работ по достройке, дооборудованию, реконструкции, модернизации, техническому перевооружению основных средств, а также суммы налога, предъявленные налогоплательщику при проведении капитального строительства, сборке (монтаже) основных средств принимаются к вычету после принятия на учет указанных товаров (работ, услуг) при наличии соответствующих первичных документов.</w:t>
      </w:r>
    </w:p>
    <w:p w:rsidR="00E27B17" w:rsidRPr="004D114E" w:rsidRDefault="00E27B17" w:rsidP="00E27B17">
      <w:pPr>
        <w:pStyle w:val="33"/>
        <w:spacing w:after="120"/>
        <w:ind w:right="-45"/>
        <w:rPr>
          <w:sz w:val="22"/>
          <w:szCs w:val="22"/>
        </w:rPr>
      </w:pPr>
      <w:r w:rsidRPr="004D114E">
        <w:rPr>
          <w:sz w:val="22"/>
          <w:szCs w:val="22"/>
        </w:rPr>
        <w:t xml:space="preserve">Вычеты сумм налога, предъявленные продавцами при приобретении либо оплаченных при ввозе на таможенную территорию РФ товаров, основных средств, в том числе оборудования к установке и (или) нематериальных активов, производятся в полном объеме после принятия на учет данных товаров, основных средств и (или) нематериальных активов (отражение на счетах 07 «Оборудование к установке» и на счете 08 «Вложения во внеоборотные активы», 41 «Товары»). </w:t>
      </w:r>
    </w:p>
    <w:p w:rsidR="00E27B17" w:rsidRPr="004D114E" w:rsidRDefault="00E27B17" w:rsidP="00E27B17">
      <w:pPr>
        <w:pStyle w:val="33"/>
        <w:spacing w:after="120"/>
        <w:ind w:right="-45"/>
        <w:rPr>
          <w:sz w:val="22"/>
          <w:szCs w:val="22"/>
        </w:rPr>
      </w:pPr>
      <w:r w:rsidRPr="004D114E">
        <w:rPr>
          <w:sz w:val="22"/>
          <w:szCs w:val="22"/>
        </w:rPr>
        <w:t>При приобретении товаров (работ, услуг) за наличный расчет в организациях розничной торговли, когда в соответствующих документах (накладных, актах, квитанциях и т.п.) сумма НДС выделена отдельной строкой и от поставщика не получен соответствующий счет-фактура, выделенная поставщиком сумма НДС отражается на счете 19 «Налог на добавленную стоимость по приобретенным ценностям» и к вычету не принимается до момента получения соответствующего счета-фактуры. В этом случае при неполучении или  невозможности получить от поставщика товаров (работ, услуг) счета-фактуры сумма НДС подлежит списанию на счет 91 «Прочие доходы и расходы» в составе прочих расходов. Решение о списании НДС на счет 91 «Прочие доходы и расходы» принимается по результатам инвентаризации сумм, учтенных по счету 19 «Налог на добавленную стоимость по приобретенным ценностям».</w:t>
      </w:r>
    </w:p>
    <w:p w:rsidR="00E27B17" w:rsidRPr="004D114E" w:rsidRDefault="00E27B17" w:rsidP="00E27B17">
      <w:pPr>
        <w:pStyle w:val="33"/>
        <w:spacing w:after="120"/>
        <w:ind w:right="-45"/>
        <w:rPr>
          <w:sz w:val="22"/>
          <w:szCs w:val="22"/>
        </w:rPr>
      </w:pPr>
      <w:r w:rsidRPr="004D114E">
        <w:rPr>
          <w:sz w:val="22"/>
          <w:szCs w:val="22"/>
        </w:rPr>
        <w:t>Данный порядок не подлежит применению в отношении сумм НДС, уплаченных по расходам на командировки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представительским расходам, учитываемым в целях налогообложения прибыли. Указанные суммы НДС при отсутствии соответствующих счетов – фактур подлежат вычету на основании документов, подтверждающих уплату таких сумм налога.</w:t>
      </w:r>
    </w:p>
    <w:p w:rsidR="00E27B17" w:rsidRPr="004D114E" w:rsidRDefault="00E27B17" w:rsidP="00E27B17">
      <w:pPr>
        <w:pStyle w:val="33"/>
        <w:spacing w:after="120"/>
        <w:ind w:right="-45"/>
        <w:rPr>
          <w:sz w:val="22"/>
          <w:szCs w:val="22"/>
        </w:rPr>
      </w:pPr>
      <w:r w:rsidRPr="004D114E">
        <w:rPr>
          <w:sz w:val="22"/>
          <w:szCs w:val="22"/>
        </w:rPr>
        <w:t>Определение размера налоговых вычетов в случаях зачета взаимных требований, когда передача товаров (работ, услуг) осуществляется сторонами друг другу в рамках двух и более несвязанных между собой договоров, по которым исполнение обязательств сторонами не денежными средствами не установлено в качестве основной формы расчета, производится исходя из фактически указанных поставщиком товаров (работ, услуг) в счетах-фактурах сумм НДС и размера фактически зачтенной этим поставщиком суммы задолженности Предприятия, указанной в акте взаимозачета или в ином документе, свидетельствующем о погашении Предприятием задолженности перед поставщиком товаров (работ, услуг).</w:t>
      </w:r>
    </w:p>
    <w:p w:rsidR="00E27B17" w:rsidRPr="004D114E" w:rsidRDefault="00E27B17" w:rsidP="00E27B17">
      <w:pPr>
        <w:pStyle w:val="33"/>
        <w:spacing w:after="120"/>
        <w:ind w:right="-45"/>
        <w:rPr>
          <w:sz w:val="22"/>
          <w:szCs w:val="22"/>
        </w:rPr>
      </w:pPr>
      <w:r w:rsidRPr="004D114E">
        <w:rPr>
          <w:sz w:val="22"/>
          <w:szCs w:val="22"/>
        </w:rPr>
        <w:t xml:space="preserve">При исполнении Предприятием обязанностей налогового агента в порядке ст.161 НК РФ сумма налога, подлежащая перечислению в бюджет, исчисляется и удерживается с доходов лиц, </w:t>
      </w:r>
      <w:r w:rsidRPr="004D114E">
        <w:rPr>
          <w:sz w:val="22"/>
          <w:szCs w:val="22"/>
        </w:rPr>
        <w:lastRenderedPageBreak/>
        <w:t>поименованных в ст. 161 НК РФ, в момент перечисления Предприятием этим лицам денежных средств за приобретаемые товары, работы, услуги независимо от того, является ли такое перечисление оплатой или предоплатой (авансом, задатком).</w:t>
      </w:r>
    </w:p>
    <w:p w:rsidR="00E27B17" w:rsidRPr="004D114E" w:rsidRDefault="00E27B17" w:rsidP="00E27B17">
      <w:pPr>
        <w:pStyle w:val="33"/>
        <w:tabs>
          <w:tab w:val="left" w:pos="709"/>
        </w:tabs>
        <w:spacing w:after="120"/>
        <w:ind w:right="-45"/>
        <w:rPr>
          <w:sz w:val="22"/>
          <w:szCs w:val="22"/>
        </w:rPr>
      </w:pPr>
      <w:r w:rsidRPr="004D114E">
        <w:rPr>
          <w:sz w:val="22"/>
          <w:szCs w:val="22"/>
        </w:rPr>
        <w:t>Суммы НДС, предъявленные поставщиками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подлежат учету в их стоимости в случаях, указанных в п. 2 ст. 170 НК РФ.</w:t>
      </w:r>
    </w:p>
    <w:p w:rsidR="00E27B17" w:rsidRPr="004D114E" w:rsidRDefault="00E27B17" w:rsidP="00E27B17">
      <w:pPr>
        <w:pStyle w:val="20"/>
        <w:numPr>
          <w:ilvl w:val="0"/>
          <w:numId w:val="0"/>
        </w:numPr>
        <w:autoSpaceDE/>
        <w:autoSpaceDN/>
        <w:spacing w:before="160" w:after="120"/>
        <w:jc w:val="left"/>
        <w:rPr>
          <w:rFonts w:ascii="Times" w:hAnsi="Times" w:cs="Times"/>
          <w:i w:val="0"/>
          <w:iCs w:val="0"/>
          <w:sz w:val="22"/>
          <w:szCs w:val="22"/>
          <w:lang w:eastAsia="en-US"/>
        </w:rPr>
      </w:pPr>
      <w:r w:rsidRPr="004D114E">
        <w:rPr>
          <w:rFonts w:ascii="Times" w:hAnsi="Times" w:cs="Times"/>
          <w:i w:val="0"/>
          <w:iCs w:val="0"/>
          <w:sz w:val="22"/>
          <w:szCs w:val="22"/>
          <w:lang w:eastAsia="en-US"/>
        </w:rPr>
        <w:t>3.4 Порядок оформления счетов-фактур, ведения  книг покупок и книг продаж и журналов учета полученных и выставленных счетов-фактур</w:t>
      </w:r>
    </w:p>
    <w:p w:rsidR="00E27B17" w:rsidRPr="004D114E" w:rsidRDefault="00E27B17" w:rsidP="00E27B17">
      <w:pPr>
        <w:spacing w:after="120"/>
        <w:jc w:val="both"/>
        <w:rPr>
          <w:sz w:val="22"/>
          <w:szCs w:val="22"/>
        </w:rPr>
      </w:pPr>
      <w:r w:rsidRPr="004D114E">
        <w:rPr>
          <w:sz w:val="22"/>
          <w:szCs w:val="22"/>
        </w:rPr>
        <w:t xml:space="preserve">Предприятие ведет книгу покупок и книгу продаж в электронном виде. По итогам отчетного периода книга продаж распечатывается, страницы пронумеровываются, прошнуровываются и скрепляются печатью. </w:t>
      </w:r>
    </w:p>
    <w:p w:rsidR="00E27B17" w:rsidRPr="004D114E" w:rsidRDefault="00E27B17" w:rsidP="00E27B17">
      <w:pPr>
        <w:pStyle w:val="33"/>
        <w:spacing w:after="120"/>
        <w:ind w:right="-47"/>
        <w:rPr>
          <w:rFonts w:eastAsia="Times New Roman"/>
          <w:sz w:val="22"/>
          <w:szCs w:val="22"/>
        </w:rPr>
      </w:pPr>
      <w:r w:rsidRPr="004D114E">
        <w:rPr>
          <w:rFonts w:eastAsia="Times New Roman"/>
          <w:sz w:val="22"/>
          <w:szCs w:val="22"/>
        </w:rPr>
        <w:t>Предприятие ведет Журналы учета полученных и выставленных счетов-фактур в соответствии с Правилами, установленными Правительством РФ.</w:t>
      </w:r>
    </w:p>
    <w:p w:rsidR="00E27B17" w:rsidRPr="004D114E" w:rsidRDefault="00E27B17" w:rsidP="00E27B17">
      <w:pPr>
        <w:adjustRightInd w:val="0"/>
        <w:jc w:val="both"/>
        <w:rPr>
          <w:sz w:val="22"/>
          <w:szCs w:val="22"/>
        </w:rPr>
      </w:pPr>
      <w:r w:rsidRPr="004D114E">
        <w:rPr>
          <w:sz w:val="22"/>
          <w:szCs w:val="22"/>
        </w:rPr>
        <w:t xml:space="preserve">Счета-фактуры составляются Предприятием одновременно с предъявлением покупателям (потребителям) платежно-расчетных документов (счетов на оплату товаров (работ, услуг), но не позднее пяти дней с момента реализации товаров (выполнения работ, оказания услуг). Счета-фактуры на оказанные услуги (выполненные работы, отгруженные товары) покупателям выставляются Предприятием. </w:t>
      </w:r>
    </w:p>
    <w:p w:rsidR="00E27B17" w:rsidRPr="004D114E" w:rsidRDefault="00E27B17" w:rsidP="00E27B17">
      <w:pPr>
        <w:adjustRightInd w:val="0"/>
        <w:jc w:val="both"/>
        <w:rPr>
          <w:color w:val="000000"/>
          <w:sz w:val="22"/>
          <w:szCs w:val="22"/>
        </w:rPr>
      </w:pPr>
    </w:p>
    <w:p w:rsidR="00E27B17" w:rsidRPr="004D114E" w:rsidRDefault="00E27B17" w:rsidP="00E27B17">
      <w:pPr>
        <w:adjustRightInd w:val="0"/>
        <w:jc w:val="both"/>
        <w:rPr>
          <w:color w:val="000000"/>
          <w:sz w:val="22"/>
          <w:szCs w:val="22"/>
        </w:rPr>
      </w:pPr>
      <w:r w:rsidRPr="004D114E">
        <w:rPr>
          <w:color w:val="000000"/>
          <w:sz w:val="22"/>
          <w:szCs w:val="22"/>
        </w:rPr>
        <w:t xml:space="preserve">Журналы учета полученных и выставленных счетов-фактур, книги покупок и книги продаж ведутся Предприятием централизованно. </w:t>
      </w:r>
    </w:p>
    <w:p w:rsidR="00E27B17" w:rsidRPr="004D114E" w:rsidRDefault="00E27B17" w:rsidP="00E27B17">
      <w:pPr>
        <w:pStyle w:val="33"/>
        <w:spacing w:after="120"/>
        <w:ind w:right="-47"/>
        <w:rPr>
          <w:rFonts w:eastAsia="Times New Roman"/>
          <w:sz w:val="22"/>
          <w:szCs w:val="22"/>
        </w:rPr>
      </w:pPr>
    </w:p>
    <w:p w:rsidR="00E27B17" w:rsidRPr="004D114E" w:rsidRDefault="00E27B17" w:rsidP="00E27B17">
      <w:pPr>
        <w:pStyle w:val="33"/>
        <w:spacing w:after="120"/>
        <w:ind w:right="-47"/>
        <w:rPr>
          <w:sz w:val="22"/>
          <w:szCs w:val="22"/>
        </w:rPr>
      </w:pPr>
      <w:r w:rsidRPr="004D114E">
        <w:rPr>
          <w:rFonts w:eastAsia="Times New Roman"/>
          <w:sz w:val="22"/>
          <w:szCs w:val="22"/>
        </w:rPr>
        <w:t>При получении авансов или иных платежей в счет предстоящей продажи товаров или оказания услуг, Предприятие оформляет счет-фактуру на сумму поступивших денежных средств по итогам каждого отчетного месяца.</w:t>
      </w:r>
    </w:p>
    <w:p w:rsidR="00E27B17" w:rsidRPr="004D114E" w:rsidRDefault="00E27B17" w:rsidP="00E27B17">
      <w:pPr>
        <w:pStyle w:val="33"/>
        <w:spacing w:after="120"/>
        <w:ind w:right="-47"/>
        <w:rPr>
          <w:sz w:val="22"/>
          <w:szCs w:val="22"/>
        </w:rPr>
      </w:pPr>
      <w:r w:rsidRPr="004D114E">
        <w:rPr>
          <w:sz w:val="22"/>
          <w:szCs w:val="22"/>
        </w:rPr>
        <w:t>Счета-фактуры подписываются руководителем и главным бухгалтером либо иными должностными лицами. Круг лиц, уполномоченных  подписывать данные документы, определяется приказом по Предприятию. Делегирование права подписи счетов-фактур оформляется распорядительными документами. Книга покупок, книга продаж, журналы учета полученных и выставленных счетов-фактур подписываются главным бухгалтером или иным должностным лицом на основании распорядительных документов.</w:t>
      </w:r>
    </w:p>
    <w:p w:rsidR="00E27B17" w:rsidRPr="004D114E" w:rsidRDefault="00E27B17" w:rsidP="00E27B17">
      <w:pPr>
        <w:pStyle w:val="20"/>
        <w:numPr>
          <w:ilvl w:val="0"/>
          <w:numId w:val="0"/>
        </w:numPr>
        <w:rPr>
          <w:i w:val="0"/>
          <w:iCs w:val="0"/>
          <w:sz w:val="22"/>
          <w:szCs w:val="22"/>
        </w:rPr>
      </w:pPr>
    </w:p>
    <w:p w:rsidR="00E27B17" w:rsidRPr="004D114E" w:rsidRDefault="00E27B17" w:rsidP="00E27B17">
      <w:pPr>
        <w:pStyle w:val="1"/>
        <w:numPr>
          <w:ilvl w:val="0"/>
          <w:numId w:val="0"/>
        </w:numPr>
        <w:autoSpaceDE/>
        <w:autoSpaceDN/>
        <w:jc w:val="both"/>
        <w:rPr>
          <w:rFonts w:eastAsia="Arial Unicode MS"/>
          <w:i w:val="0"/>
          <w:iCs w:val="0"/>
          <w:smallCaps/>
          <w:kern w:val="36"/>
          <w:u w:val="none"/>
          <w:lang w:eastAsia="en-US"/>
        </w:rPr>
      </w:pPr>
      <w:r w:rsidRPr="004D114E">
        <w:rPr>
          <w:rFonts w:eastAsia="Arial Unicode MS"/>
          <w:i w:val="0"/>
          <w:iCs w:val="0"/>
          <w:smallCaps/>
          <w:kern w:val="36"/>
          <w:u w:val="none"/>
          <w:lang w:eastAsia="en-US"/>
        </w:rPr>
        <w:t>4. Налог на имущество</w:t>
      </w:r>
    </w:p>
    <w:p w:rsidR="00E27B17" w:rsidRPr="004D114E" w:rsidRDefault="00E27B17" w:rsidP="00E27B17">
      <w:pPr>
        <w:pStyle w:val="afffffd"/>
        <w:numPr>
          <w:ilvl w:val="0"/>
          <w:numId w:val="0"/>
        </w:numPr>
        <w:spacing w:before="0" w:after="120" w:line="240" w:lineRule="auto"/>
        <w:jc w:val="both"/>
        <w:rPr>
          <w:rFonts w:ascii="Times New Roman" w:hAnsi="Times New Roman" w:cs="Times New Roman"/>
          <w:b w:val="0"/>
          <w:bCs w:val="0"/>
          <w:i w:val="0"/>
          <w:iCs w:val="0"/>
          <w:sz w:val="22"/>
          <w:szCs w:val="22"/>
        </w:rPr>
      </w:pPr>
    </w:p>
    <w:p w:rsidR="00E27B17" w:rsidRPr="004D114E" w:rsidRDefault="00E27B17" w:rsidP="00E27B17">
      <w:pPr>
        <w:pStyle w:val="afffffd"/>
        <w:numPr>
          <w:ilvl w:val="0"/>
          <w:numId w:val="0"/>
        </w:numPr>
        <w:spacing w:before="0" w:after="120" w:line="240" w:lineRule="auto"/>
        <w:jc w:val="both"/>
        <w:rPr>
          <w:rFonts w:ascii="Times New Roman" w:hAnsi="Times New Roman" w:cs="Times New Roman"/>
          <w:b w:val="0"/>
          <w:bCs w:val="0"/>
          <w:i w:val="0"/>
          <w:iCs w:val="0"/>
          <w:sz w:val="22"/>
          <w:szCs w:val="22"/>
        </w:rPr>
      </w:pPr>
      <w:r w:rsidRPr="004D114E">
        <w:rPr>
          <w:rFonts w:ascii="Times New Roman" w:hAnsi="Times New Roman" w:cs="Times New Roman"/>
          <w:b w:val="0"/>
          <w:bCs w:val="0"/>
          <w:i w:val="0"/>
          <w:iCs w:val="0"/>
          <w:sz w:val="22"/>
          <w:szCs w:val="22"/>
        </w:rPr>
        <w:t xml:space="preserve">Исчисление и уплата налога на имущество осуществляется в соответствии с положениями Главы 30 НК РФ и принятыми в соответствии с ней законами субъектов Российской Федерации. </w:t>
      </w:r>
    </w:p>
    <w:p w:rsidR="00E27B17" w:rsidRPr="004D114E" w:rsidRDefault="00E27B17" w:rsidP="00E27B17">
      <w:pPr>
        <w:spacing w:after="120"/>
        <w:jc w:val="both"/>
        <w:rPr>
          <w:sz w:val="22"/>
          <w:szCs w:val="22"/>
        </w:rPr>
      </w:pPr>
      <w:r w:rsidRPr="004D114E">
        <w:rPr>
          <w:sz w:val="22"/>
          <w:szCs w:val="22"/>
        </w:rPr>
        <w:t xml:space="preserve">Налоговая база определяется как среднегодовая стоимость имущества, признаваемого объектом налогообложения и учитывается по его остаточной стоимости, сформированной в соответствии с установленным порядком ведения бухгалтерского учета, утвержденного в Учетной политике Предприятия для целей бухгалтерского учета. </w:t>
      </w:r>
    </w:p>
    <w:p w:rsidR="00E27B17" w:rsidRPr="004D114E" w:rsidRDefault="00E27B17" w:rsidP="00E27B17">
      <w:pPr>
        <w:spacing w:after="120"/>
        <w:jc w:val="both"/>
        <w:rPr>
          <w:sz w:val="22"/>
          <w:szCs w:val="22"/>
        </w:rPr>
      </w:pPr>
      <w:r w:rsidRPr="004D114E">
        <w:rPr>
          <w:sz w:val="22"/>
          <w:szCs w:val="22"/>
        </w:rPr>
        <w:t xml:space="preserve">При определении суммы налога, подлежащей уплате в бюджет, используются ставки налога, установленные соответствующим законом субъекта РФ. В случае если такой закон не принят, используется максимальная ставка, установленная НК РФ. </w:t>
      </w:r>
    </w:p>
    <w:p w:rsidR="00E27B17" w:rsidRPr="004D114E" w:rsidRDefault="00E27B17" w:rsidP="00E27B17">
      <w:pPr>
        <w:spacing w:after="120"/>
        <w:jc w:val="both"/>
        <w:rPr>
          <w:color w:val="FF0000"/>
          <w:sz w:val="22"/>
          <w:szCs w:val="22"/>
        </w:rPr>
      </w:pPr>
      <w:r w:rsidRPr="004D114E">
        <w:rPr>
          <w:sz w:val="22"/>
          <w:szCs w:val="22"/>
        </w:rPr>
        <w:t xml:space="preserve">При определении сумм налога учитываются налоговые льготы, установленные ст. 381 НК РФ, а также льготы и основания для их использования налогоплательщиками при установлении налога законами субъектов РФ. </w:t>
      </w:r>
    </w:p>
    <w:p w:rsidR="00E27B17" w:rsidRPr="004D114E" w:rsidRDefault="00E27B17" w:rsidP="00E27B17">
      <w:pPr>
        <w:jc w:val="both"/>
        <w:rPr>
          <w:sz w:val="22"/>
          <w:szCs w:val="22"/>
        </w:rPr>
      </w:pPr>
    </w:p>
    <w:p w:rsidR="00E27B17" w:rsidRPr="003C6714" w:rsidRDefault="00E27B17" w:rsidP="00E27B17">
      <w:pPr>
        <w:pStyle w:val="1"/>
        <w:keepNext w:val="0"/>
        <w:numPr>
          <w:ilvl w:val="0"/>
          <w:numId w:val="0"/>
        </w:numPr>
        <w:autoSpaceDE/>
        <w:autoSpaceDN/>
        <w:jc w:val="both"/>
        <w:rPr>
          <w:rFonts w:eastAsia="Arial Unicode MS"/>
          <w:i w:val="0"/>
          <w:iCs w:val="0"/>
          <w:smallCaps/>
          <w:kern w:val="36"/>
          <w:u w:val="none"/>
          <w:lang w:eastAsia="en-US"/>
        </w:rPr>
      </w:pPr>
      <w:r w:rsidRPr="004D114E">
        <w:rPr>
          <w:rFonts w:eastAsia="Arial Unicode MS"/>
          <w:i w:val="0"/>
          <w:iCs w:val="0"/>
          <w:smallCaps/>
          <w:kern w:val="36"/>
          <w:u w:val="none"/>
          <w:lang w:eastAsia="en-US"/>
        </w:rPr>
        <w:t>5. Прочие налоги</w:t>
      </w:r>
    </w:p>
    <w:p w:rsidR="00E27B17" w:rsidRPr="003C6714" w:rsidRDefault="00E27B17" w:rsidP="00E27B17">
      <w:pPr>
        <w:rPr>
          <w:rFonts w:eastAsia="Arial Unicode MS"/>
          <w:lang w:eastAsia="en-US"/>
        </w:rPr>
      </w:pPr>
    </w:p>
    <w:p w:rsidR="00E27B17" w:rsidRPr="004D114E" w:rsidRDefault="00E27B17" w:rsidP="00E27B17">
      <w:pPr>
        <w:spacing w:after="120"/>
        <w:jc w:val="both"/>
        <w:rPr>
          <w:sz w:val="22"/>
          <w:szCs w:val="22"/>
        </w:rPr>
      </w:pPr>
      <w:r w:rsidRPr="004D114E">
        <w:rPr>
          <w:sz w:val="22"/>
          <w:szCs w:val="22"/>
        </w:rPr>
        <w:lastRenderedPageBreak/>
        <w:t xml:space="preserve">По земельному налогу (плата за землю) исчисление и подача деклараций производится  Предприятием, в части земельных участков, находящихся в их пользовании. </w:t>
      </w:r>
    </w:p>
    <w:p w:rsidR="00E27B17" w:rsidRPr="000C20CD" w:rsidRDefault="00E27B17" w:rsidP="00E27B17">
      <w:pPr>
        <w:jc w:val="both"/>
        <w:rPr>
          <w:sz w:val="22"/>
          <w:szCs w:val="22"/>
        </w:rPr>
      </w:pPr>
      <w:r w:rsidRPr="004D114E">
        <w:rPr>
          <w:sz w:val="22"/>
          <w:szCs w:val="22"/>
        </w:rPr>
        <w:t>Налоги на доходы, удерживаемые и уплачиваемые Предприятием, в качестве налогового агента, исчисляются и уплачиваются в федеральный бюджет:</w:t>
      </w:r>
    </w:p>
    <w:p w:rsidR="00E27B17" w:rsidRPr="000C20CD" w:rsidRDefault="00E27B17" w:rsidP="00E27B17">
      <w:pPr>
        <w:jc w:val="both"/>
        <w:rPr>
          <w:sz w:val="22"/>
          <w:szCs w:val="22"/>
        </w:rPr>
      </w:pPr>
    </w:p>
    <w:p w:rsidR="00E27B17" w:rsidRPr="00827C94" w:rsidRDefault="00E27B17" w:rsidP="00E27B17">
      <w:pPr>
        <w:pStyle w:val="2b"/>
        <w:spacing w:after="0" w:line="240" w:lineRule="auto"/>
        <w:rPr>
          <w:i/>
          <w:iCs/>
          <w:sz w:val="22"/>
          <w:szCs w:val="22"/>
        </w:rPr>
      </w:pPr>
      <w:r w:rsidRPr="00827C94">
        <w:rPr>
          <w:i/>
          <w:iCs/>
          <w:sz w:val="22"/>
          <w:szCs w:val="22"/>
        </w:rPr>
        <w:t>-</w:t>
      </w:r>
      <w:r w:rsidRPr="00827C94">
        <w:rPr>
          <w:i/>
          <w:iCs/>
          <w:sz w:val="22"/>
          <w:szCs w:val="22"/>
        </w:rPr>
        <w:tab/>
        <w:t>при выплате дивидендов – головным офисом Предприятия;</w:t>
      </w:r>
      <w:r w:rsidRPr="00827C94">
        <w:rPr>
          <w:i/>
          <w:iCs/>
          <w:sz w:val="22"/>
          <w:szCs w:val="22"/>
        </w:rPr>
        <w:br/>
        <w:t>-</w:t>
      </w:r>
      <w:r w:rsidRPr="00827C94">
        <w:rPr>
          <w:i/>
          <w:iCs/>
          <w:sz w:val="22"/>
          <w:szCs w:val="22"/>
        </w:rPr>
        <w:tab/>
        <w:t>при выплате доходов нерезиденту – подразделением Предприятия</w:t>
      </w:r>
      <w:r w:rsidRPr="00827C94">
        <w:rPr>
          <w:i/>
          <w:iCs/>
          <w:color w:val="000000"/>
          <w:sz w:val="22"/>
          <w:szCs w:val="22"/>
        </w:rPr>
        <w:t>,</w:t>
      </w:r>
      <w:r w:rsidRPr="00827C94">
        <w:rPr>
          <w:i/>
          <w:iCs/>
          <w:sz w:val="22"/>
          <w:szCs w:val="22"/>
        </w:rPr>
        <w:t xml:space="preserve"> которое осуществляет расчеты с нерезидентом.</w:t>
      </w:r>
    </w:p>
    <w:p w:rsidR="00E27B17" w:rsidRPr="00FA50C1" w:rsidRDefault="00E27B17" w:rsidP="00E27B17">
      <w:pPr>
        <w:ind w:left="-360" w:firstLine="360"/>
      </w:pPr>
    </w:p>
    <w:p w:rsidR="00E27B17" w:rsidRPr="00BD1259" w:rsidRDefault="00E27B17" w:rsidP="00E27B17">
      <w:pPr>
        <w:rPr>
          <w:sz w:val="24"/>
          <w:szCs w:val="24"/>
        </w:rPr>
      </w:pPr>
    </w:p>
    <w:p w:rsidR="00E27B17" w:rsidRPr="00160453" w:rsidRDefault="00E27B17" w:rsidP="00E27B17">
      <w:pPr>
        <w:jc w:val="center"/>
        <w:rPr>
          <w:sz w:val="22"/>
          <w:szCs w:val="22"/>
        </w:rPr>
      </w:pPr>
    </w:p>
    <w:p w:rsidR="00E27B17" w:rsidRPr="0087695A" w:rsidRDefault="00E27B17" w:rsidP="00E27B17"/>
    <w:p w:rsidR="007577E3" w:rsidRPr="007577E3" w:rsidRDefault="006C7CCC" w:rsidP="0087695A">
      <w:pPr>
        <w:shd w:val="clear" w:color="auto" w:fill="FFFFFF"/>
        <w:ind w:left="48"/>
        <w:jc w:val="center"/>
        <w:rPr>
          <w:b/>
          <w:bCs/>
          <w:i/>
          <w:iCs/>
          <w:color w:val="000000"/>
          <w:spacing w:val="-4"/>
          <w:sz w:val="24"/>
          <w:szCs w:val="24"/>
        </w:rPr>
      </w:pPr>
      <w:r>
        <w:rPr>
          <w:i/>
          <w:iCs/>
          <w:color w:val="000000"/>
          <w:spacing w:val="-4"/>
          <w:sz w:val="34"/>
          <w:szCs w:val="34"/>
        </w:rPr>
        <w:br w:type="page"/>
      </w:r>
      <w:r w:rsidR="007577E3" w:rsidRPr="007577E3">
        <w:rPr>
          <w:b/>
          <w:bCs/>
          <w:i/>
          <w:iCs/>
          <w:color w:val="000000"/>
          <w:spacing w:val="-4"/>
          <w:sz w:val="24"/>
          <w:szCs w:val="24"/>
        </w:rPr>
        <w:lastRenderedPageBreak/>
        <w:t>2007</w:t>
      </w:r>
      <w:r w:rsidR="007577E3">
        <w:rPr>
          <w:b/>
          <w:bCs/>
          <w:i/>
          <w:iCs/>
          <w:color w:val="000000"/>
          <w:spacing w:val="-4"/>
          <w:sz w:val="24"/>
          <w:szCs w:val="24"/>
        </w:rPr>
        <w:t xml:space="preserve"> год</w:t>
      </w:r>
    </w:p>
    <w:p w:rsidR="0087695A" w:rsidRDefault="0087695A" w:rsidP="0087695A">
      <w:pPr>
        <w:shd w:val="clear" w:color="auto" w:fill="FFFFFF"/>
        <w:ind w:left="48"/>
        <w:jc w:val="center"/>
      </w:pPr>
      <w:r>
        <w:rPr>
          <w:i/>
          <w:iCs/>
          <w:color w:val="000000"/>
          <w:spacing w:val="-4"/>
          <w:sz w:val="34"/>
          <w:szCs w:val="34"/>
        </w:rPr>
        <w:t>Открытое акционерное общество</w:t>
      </w:r>
    </w:p>
    <w:p w:rsidR="0087695A" w:rsidRDefault="0087695A" w:rsidP="0087695A">
      <w:pPr>
        <w:shd w:val="clear" w:color="auto" w:fill="FFFFFF"/>
        <w:spacing w:before="38" w:line="830" w:lineRule="exact"/>
        <w:ind w:left="1349"/>
      </w:pPr>
      <w:r>
        <w:rPr>
          <w:i/>
          <w:iCs/>
          <w:color w:val="000000"/>
          <w:spacing w:val="-24"/>
          <w:position w:val="2"/>
          <w:sz w:val="76"/>
          <w:szCs w:val="76"/>
        </w:rPr>
        <w:t>«Компания М. видео»</w:t>
      </w:r>
    </w:p>
    <w:p w:rsidR="007577E3" w:rsidRDefault="007577E3" w:rsidP="0087695A">
      <w:pPr>
        <w:shd w:val="clear" w:color="auto" w:fill="FFFFFF"/>
        <w:spacing w:before="149"/>
        <w:ind w:left="43"/>
        <w:jc w:val="center"/>
        <w:rPr>
          <w:color w:val="000000"/>
          <w:spacing w:val="-1"/>
        </w:rPr>
      </w:pPr>
    </w:p>
    <w:p w:rsidR="0087695A" w:rsidRDefault="006D1D82" w:rsidP="0087695A">
      <w:pPr>
        <w:shd w:val="clear" w:color="auto" w:fill="FFFFFF"/>
        <w:spacing w:before="149"/>
        <w:ind w:left="43"/>
        <w:jc w:val="center"/>
      </w:pPr>
      <w:r>
        <w:rPr>
          <w:noProof/>
        </w:rPr>
        <w:pict>
          <v:line id="_x0000_s1027" style="position:absolute;left:0;text-align:left;z-index:1" from="0,3.9pt" to="472.3pt,3.9pt" strokeweight="1.7pt">
            <w10:anchorlock/>
          </v:line>
        </w:pict>
      </w:r>
      <w:r w:rsidR="0087695A">
        <w:rPr>
          <w:color w:val="000000"/>
          <w:spacing w:val="-1"/>
        </w:rPr>
        <w:t>125047, г. Москва, Миусская площадь, д.9, стр.1</w:t>
      </w:r>
    </w:p>
    <w:p w:rsidR="0087695A" w:rsidRDefault="0087695A" w:rsidP="0087695A">
      <w:pPr>
        <w:shd w:val="clear" w:color="auto" w:fill="FFFFFF"/>
        <w:spacing w:before="384"/>
        <w:ind w:left="24"/>
        <w:jc w:val="center"/>
      </w:pPr>
      <w:r>
        <w:rPr>
          <w:color w:val="000000"/>
          <w:spacing w:val="-2"/>
          <w:sz w:val="30"/>
          <w:szCs w:val="30"/>
        </w:rPr>
        <w:t>ПРИКАЗ</w:t>
      </w:r>
    </w:p>
    <w:p w:rsidR="0087695A" w:rsidRDefault="0087695A" w:rsidP="0087695A">
      <w:pPr>
        <w:shd w:val="clear" w:color="auto" w:fill="FFFFFF"/>
        <w:tabs>
          <w:tab w:val="left" w:pos="4286"/>
          <w:tab w:val="left" w:pos="7843"/>
        </w:tabs>
        <w:spacing w:before="106"/>
        <w:ind w:left="34"/>
      </w:pPr>
      <w:r>
        <w:rPr>
          <w:color w:val="000000"/>
          <w:spacing w:val="-3"/>
          <w:sz w:val="24"/>
          <w:szCs w:val="24"/>
        </w:rPr>
        <w:t>29 декабря 2006 г.</w:t>
      </w:r>
      <w:r>
        <w:rPr>
          <w:color w:val="000000"/>
          <w:sz w:val="24"/>
          <w:szCs w:val="24"/>
        </w:rPr>
        <w:tab/>
      </w:r>
      <w:r>
        <w:rPr>
          <w:color w:val="000000"/>
          <w:spacing w:val="-2"/>
          <w:sz w:val="24"/>
          <w:szCs w:val="24"/>
        </w:rPr>
        <w:t>Москва</w:t>
      </w:r>
      <w:r>
        <w:rPr>
          <w:color w:val="000000"/>
          <w:sz w:val="24"/>
          <w:szCs w:val="24"/>
        </w:rPr>
        <w:tab/>
      </w:r>
      <w:r>
        <w:rPr>
          <w:color w:val="000000"/>
          <w:spacing w:val="-3"/>
          <w:sz w:val="24"/>
          <w:szCs w:val="24"/>
        </w:rPr>
        <w:t>№ 06-5</w:t>
      </w:r>
    </w:p>
    <w:p w:rsidR="0087695A" w:rsidRPr="00A21056" w:rsidRDefault="0087695A" w:rsidP="0087695A">
      <w:pPr>
        <w:shd w:val="clear" w:color="auto" w:fill="FFFFFF"/>
        <w:spacing w:before="480" w:line="278" w:lineRule="exact"/>
        <w:ind w:left="34" w:right="1843"/>
        <w:rPr>
          <w:sz w:val="22"/>
          <w:szCs w:val="22"/>
        </w:rPr>
      </w:pPr>
      <w:r w:rsidRPr="00A21056">
        <w:rPr>
          <w:i/>
          <w:iCs/>
          <w:color w:val="000000"/>
          <w:spacing w:val="-1"/>
          <w:sz w:val="22"/>
          <w:szCs w:val="22"/>
        </w:rPr>
        <w:t xml:space="preserve">Об утверждении Учетной политики для целей бухгалтерского учета </w:t>
      </w:r>
      <w:r w:rsidRPr="00A21056">
        <w:rPr>
          <w:i/>
          <w:iCs/>
          <w:color w:val="000000"/>
          <w:sz w:val="22"/>
          <w:szCs w:val="22"/>
        </w:rPr>
        <w:t>и Учетной политики для целей налогового учета</w:t>
      </w:r>
    </w:p>
    <w:p w:rsidR="0087695A" w:rsidRPr="00A21056" w:rsidRDefault="0087695A" w:rsidP="0087695A">
      <w:pPr>
        <w:shd w:val="clear" w:color="auto" w:fill="FFFFFF"/>
        <w:spacing w:before="403" w:line="278" w:lineRule="exact"/>
        <w:jc w:val="both"/>
        <w:rPr>
          <w:sz w:val="22"/>
          <w:szCs w:val="22"/>
        </w:rPr>
      </w:pPr>
      <w:r w:rsidRPr="00A21056">
        <w:rPr>
          <w:color w:val="000000"/>
          <w:spacing w:val="5"/>
          <w:sz w:val="22"/>
          <w:szCs w:val="22"/>
        </w:rPr>
        <w:t xml:space="preserve">В соответствии с Федеральным законом РФ «О бухгалтерском учете» №129-ФЗ от </w:t>
      </w:r>
      <w:r w:rsidRPr="00A21056">
        <w:rPr>
          <w:color w:val="000000"/>
          <w:spacing w:val="2"/>
          <w:sz w:val="22"/>
          <w:szCs w:val="22"/>
        </w:rPr>
        <w:t xml:space="preserve">21.11.1996 г., иными законодательными и нормативными актами, регулирующими </w:t>
      </w:r>
      <w:r w:rsidRPr="00A21056">
        <w:rPr>
          <w:color w:val="000000"/>
          <w:spacing w:val="1"/>
          <w:sz w:val="22"/>
          <w:szCs w:val="22"/>
        </w:rPr>
        <w:t xml:space="preserve">бухгалтерский учет, требованиями части </w:t>
      </w:r>
      <w:r w:rsidRPr="00A21056">
        <w:rPr>
          <w:color w:val="000000"/>
          <w:spacing w:val="1"/>
          <w:sz w:val="22"/>
          <w:szCs w:val="22"/>
          <w:lang w:val="en-US"/>
        </w:rPr>
        <w:t>II</w:t>
      </w:r>
      <w:r w:rsidRPr="00A21056">
        <w:rPr>
          <w:color w:val="000000"/>
          <w:spacing w:val="1"/>
          <w:sz w:val="22"/>
          <w:szCs w:val="22"/>
        </w:rPr>
        <w:t xml:space="preserve"> Налогового кодекса, в целях соблюдения в </w:t>
      </w:r>
      <w:r w:rsidRPr="00A21056">
        <w:rPr>
          <w:color w:val="000000"/>
          <w:sz w:val="22"/>
          <w:szCs w:val="22"/>
        </w:rPr>
        <w:t>организации единой методологии учета и исходя из конкретных условий хозяйствования</w:t>
      </w:r>
    </w:p>
    <w:p w:rsidR="0087695A" w:rsidRPr="00A21056" w:rsidRDefault="0087695A" w:rsidP="0087695A">
      <w:pPr>
        <w:shd w:val="clear" w:color="auto" w:fill="FFFFFF"/>
        <w:spacing w:before="538"/>
        <w:ind w:left="24"/>
        <w:rPr>
          <w:sz w:val="22"/>
          <w:szCs w:val="22"/>
        </w:rPr>
      </w:pPr>
      <w:r w:rsidRPr="00A21056">
        <w:rPr>
          <w:color w:val="000000"/>
          <w:spacing w:val="-1"/>
          <w:sz w:val="22"/>
          <w:szCs w:val="22"/>
        </w:rPr>
        <w:t>ПРИКАЗЫВАЮ:</w:t>
      </w:r>
    </w:p>
    <w:p w:rsidR="0087695A" w:rsidRPr="00A21056" w:rsidRDefault="0087695A" w:rsidP="006D1D82">
      <w:pPr>
        <w:widowControl w:val="0"/>
        <w:numPr>
          <w:ilvl w:val="0"/>
          <w:numId w:val="23"/>
        </w:numPr>
        <w:shd w:val="clear" w:color="auto" w:fill="FFFFFF"/>
        <w:tabs>
          <w:tab w:val="left" w:pos="437"/>
        </w:tabs>
        <w:adjustRightInd w:val="0"/>
        <w:spacing w:before="110" w:line="278" w:lineRule="exact"/>
        <w:ind w:left="437" w:hanging="413"/>
        <w:rPr>
          <w:color w:val="000000"/>
          <w:spacing w:val="-23"/>
          <w:sz w:val="22"/>
          <w:szCs w:val="22"/>
        </w:rPr>
      </w:pPr>
      <w:r w:rsidRPr="00A21056">
        <w:rPr>
          <w:color w:val="000000"/>
          <w:spacing w:val="10"/>
          <w:sz w:val="22"/>
          <w:szCs w:val="22"/>
        </w:rPr>
        <w:t>Утвердить Учетную политику для целей бухгалтерского учета ОАО «Компания</w:t>
      </w:r>
      <w:r w:rsidRPr="00A21056">
        <w:rPr>
          <w:color w:val="000000"/>
          <w:spacing w:val="10"/>
          <w:sz w:val="22"/>
          <w:szCs w:val="22"/>
        </w:rPr>
        <w:br/>
      </w:r>
      <w:r w:rsidRPr="00A21056">
        <w:rPr>
          <w:color w:val="000000"/>
          <w:sz w:val="22"/>
          <w:szCs w:val="22"/>
        </w:rPr>
        <w:t>М.видео» и ввести ее в действие с 01 января 2007 года (Приложение № 1).</w:t>
      </w:r>
    </w:p>
    <w:p w:rsidR="0087695A" w:rsidRPr="00A21056" w:rsidRDefault="0087695A" w:rsidP="006D1D82">
      <w:pPr>
        <w:widowControl w:val="0"/>
        <w:numPr>
          <w:ilvl w:val="0"/>
          <w:numId w:val="23"/>
        </w:numPr>
        <w:shd w:val="clear" w:color="auto" w:fill="FFFFFF"/>
        <w:tabs>
          <w:tab w:val="left" w:pos="437"/>
        </w:tabs>
        <w:adjustRightInd w:val="0"/>
        <w:spacing w:before="110" w:line="283" w:lineRule="exact"/>
        <w:ind w:left="437" w:hanging="413"/>
        <w:rPr>
          <w:color w:val="000000"/>
          <w:spacing w:val="-12"/>
          <w:sz w:val="22"/>
          <w:szCs w:val="22"/>
        </w:rPr>
      </w:pPr>
      <w:r w:rsidRPr="00A21056">
        <w:rPr>
          <w:color w:val="000000"/>
          <w:spacing w:val="1"/>
          <w:sz w:val="22"/>
          <w:szCs w:val="22"/>
        </w:rPr>
        <w:t>Утвердить Учетную политику для целей налогового учета ОАО «Компания М.видео»</w:t>
      </w:r>
      <w:r w:rsidRPr="00A21056">
        <w:rPr>
          <w:color w:val="000000"/>
          <w:spacing w:val="1"/>
          <w:sz w:val="22"/>
          <w:szCs w:val="22"/>
        </w:rPr>
        <w:br/>
      </w:r>
      <w:r w:rsidRPr="00A21056">
        <w:rPr>
          <w:color w:val="000000"/>
          <w:sz w:val="22"/>
          <w:szCs w:val="22"/>
        </w:rPr>
        <w:t>и ввести ее в действие с 01 января 2007 года (Приложение № 2).</w:t>
      </w:r>
    </w:p>
    <w:p w:rsidR="0087695A" w:rsidRPr="00A21056" w:rsidRDefault="0087695A" w:rsidP="0087695A">
      <w:pPr>
        <w:shd w:val="clear" w:color="auto" w:fill="FFFFFF"/>
        <w:tabs>
          <w:tab w:val="left" w:pos="365"/>
        </w:tabs>
        <w:spacing w:before="120" w:line="283" w:lineRule="exact"/>
        <w:ind w:left="365" w:hanging="341"/>
        <w:rPr>
          <w:sz w:val="22"/>
          <w:szCs w:val="22"/>
        </w:rPr>
      </w:pPr>
      <w:r w:rsidRPr="00A21056">
        <w:rPr>
          <w:color w:val="000000"/>
          <w:spacing w:val="-12"/>
          <w:sz w:val="22"/>
          <w:szCs w:val="22"/>
        </w:rPr>
        <w:t>3.</w:t>
      </w:r>
      <w:r w:rsidRPr="00A21056">
        <w:rPr>
          <w:color w:val="000000"/>
          <w:sz w:val="22"/>
          <w:szCs w:val="22"/>
        </w:rPr>
        <w:tab/>
      </w:r>
      <w:r w:rsidRPr="00A21056">
        <w:rPr>
          <w:color w:val="000000"/>
          <w:spacing w:val="2"/>
          <w:sz w:val="22"/>
          <w:szCs w:val="22"/>
        </w:rPr>
        <w:t>Руководителям    создать    необходимые    условия    для    организации    и    ведения</w:t>
      </w:r>
      <w:r w:rsidRPr="00A21056">
        <w:rPr>
          <w:color w:val="000000"/>
          <w:spacing w:val="2"/>
          <w:sz w:val="22"/>
          <w:szCs w:val="22"/>
        </w:rPr>
        <w:br/>
        <w:t>бухгалтерского   и   налогового   учета   в   соответствии   с   Учетными   политиками,</w:t>
      </w:r>
      <w:r w:rsidRPr="00A21056">
        <w:rPr>
          <w:color w:val="000000"/>
          <w:spacing w:val="2"/>
          <w:sz w:val="22"/>
          <w:szCs w:val="22"/>
        </w:rPr>
        <w:br/>
      </w:r>
      <w:r w:rsidRPr="00A21056">
        <w:rPr>
          <w:color w:val="000000"/>
          <w:sz w:val="22"/>
          <w:szCs w:val="22"/>
        </w:rPr>
        <w:t>утвержденными настоящим приказом.</w:t>
      </w:r>
    </w:p>
    <w:p w:rsidR="0087695A" w:rsidRPr="00A21056" w:rsidRDefault="0087695A" w:rsidP="0087695A">
      <w:pPr>
        <w:shd w:val="clear" w:color="auto" w:fill="FFFFFF"/>
        <w:tabs>
          <w:tab w:val="left" w:pos="437"/>
        </w:tabs>
        <w:spacing w:before="106" w:line="288" w:lineRule="exact"/>
        <w:ind w:left="437" w:hanging="422"/>
        <w:rPr>
          <w:sz w:val="22"/>
          <w:szCs w:val="22"/>
        </w:rPr>
      </w:pPr>
      <w:r w:rsidRPr="00A21056">
        <w:rPr>
          <w:color w:val="000000"/>
          <w:spacing w:val="-12"/>
          <w:sz w:val="22"/>
          <w:szCs w:val="22"/>
        </w:rPr>
        <w:t>4.</w:t>
      </w:r>
      <w:r w:rsidRPr="00A21056">
        <w:rPr>
          <w:color w:val="000000"/>
          <w:sz w:val="22"/>
          <w:szCs w:val="22"/>
        </w:rPr>
        <w:tab/>
      </w:r>
      <w:r w:rsidRPr="00A21056">
        <w:rPr>
          <w:color w:val="000000"/>
          <w:spacing w:val="1"/>
          <w:sz w:val="22"/>
          <w:szCs w:val="22"/>
        </w:rPr>
        <w:t>Контроль   исполнения   настоящего   приказа   возложить   на   Главного   бухгалтера</w:t>
      </w:r>
      <w:r w:rsidRPr="00A21056">
        <w:rPr>
          <w:color w:val="000000"/>
          <w:spacing w:val="1"/>
          <w:sz w:val="22"/>
          <w:szCs w:val="22"/>
        </w:rPr>
        <w:br/>
      </w:r>
      <w:r w:rsidRPr="00A21056">
        <w:rPr>
          <w:color w:val="000000"/>
          <w:sz w:val="22"/>
          <w:szCs w:val="22"/>
        </w:rPr>
        <w:t>ОАО «Компания М.видео».</w:t>
      </w:r>
    </w:p>
    <w:p w:rsidR="0087695A" w:rsidRDefault="0087695A" w:rsidP="0087695A">
      <w:pPr>
        <w:framePr w:h="297" w:hRule="exact" w:hSpace="10080" w:wrap="notBeside" w:vAnchor="text" w:hAnchor="page" w:x="1582" w:y="581"/>
        <w:shd w:val="clear" w:color="auto" w:fill="FFFFFF"/>
        <w:tabs>
          <w:tab w:val="left" w:pos="3912"/>
          <w:tab w:val="left" w:leader="underscore" w:pos="5942"/>
          <w:tab w:val="left" w:pos="7114"/>
        </w:tabs>
      </w:pPr>
      <w:r w:rsidRPr="00A21056">
        <w:rPr>
          <w:color w:val="000000"/>
          <w:spacing w:val="-2"/>
          <w:sz w:val="22"/>
          <w:szCs w:val="22"/>
        </w:rPr>
        <w:t>Генеральный директор</w:t>
      </w:r>
      <w:r>
        <w:rPr>
          <w:color w:val="000000"/>
          <w:sz w:val="24"/>
          <w:szCs w:val="24"/>
        </w:rPr>
        <w:tab/>
      </w:r>
      <w:r>
        <w:rPr>
          <w:i/>
          <w:iCs/>
          <w:color w:val="000000"/>
          <w:spacing w:val="-32"/>
          <w:w w:val="227"/>
          <w:sz w:val="24"/>
          <w:szCs w:val="24"/>
        </w:rPr>
        <w:t xml:space="preserve">    </w:t>
      </w:r>
      <w:r w:rsidRPr="005C79F7">
        <w:rPr>
          <w:rFonts w:ascii="Arial Narrow" w:hAnsi="Arial Narrow" w:cs="Arial Narrow"/>
          <w:b/>
          <w:bCs/>
          <w:i/>
          <w:iCs/>
        </w:rPr>
        <w:t>[Подпись]</w:t>
      </w:r>
      <w:r>
        <w:rPr>
          <w:i/>
          <w:iCs/>
          <w:color w:val="000000"/>
          <w:sz w:val="24"/>
          <w:szCs w:val="24"/>
        </w:rPr>
        <w:t xml:space="preserve"> </w:t>
      </w:r>
      <w:r>
        <w:rPr>
          <w:i/>
          <w:iCs/>
          <w:color w:val="000000"/>
          <w:sz w:val="24"/>
          <w:szCs w:val="24"/>
        </w:rPr>
        <w:tab/>
      </w:r>
      <w:r>
        <w:rPr>
          <w:i/>
          <w:iCs/>
          <w:color w:val="000000"/>
          <w:sz w:val="24"/>
          <w:szCs w:val="24"/>
        </w:rPr>
        <w:tab/>
      </w:r>
      <w:r>
        <w:rPr>
          <w:i/>
          <w:iCs/>
          <w:color w:val="000000"/>
          <w:sz w:val="24"/>
          <w:szCs w:val="24"/>
        </w:rPr>
        <w:tab/>
      </w:r>
      <w:r>
        <w:rPr>
          <w:color w:val="000000"/>
          <w:spacing w:val="-3"/>
          <w:sz w:val="24"/>
          <w:szCs w:val="24"/>
        </w:rPr>
        <w:t>П.Ю. Бреев</w:t>
      </w:r>
    </w:p>
    <w:p w:rsidR="0087695A" w:rsidRDefault="0087695A" w:rsidP="0087695A">
      <w:pPr>
        <w:shd w:val="clear" w:color="auto" w:fill="FFFFFF"/>
        <w:tabs>
          <w:tab w:val="left" w:leader="underscore" w:pos="5093"/>
        </w:tabs>
        <w:spacing w:before="581" w:after="34" w:line="288" w:lineRule="exact"/>
        <w:sectPr w:rsidR="0087695A" w:rsidSect="0087695A">
          <w:pgSz w:w="11909" w:h="16834"/>
          <w:pgMar w:top="1440" w:right="904" w:bottom="720" w:left="1597" w:header="720" w:footer="720" w:gutter="0"/>
          <w:cols w:space="60"/>
          <w:noEndnote/>
        </w:sectPr>
      </w:pPr>
    </w:p>
    <w:p w:rsidR="000C20CD" w:rsidRPr="00C53390" w:rsidRDefault="000C20CD" w:rsidP="000C20CD">
      <w:pPr>
        <w:jc w:val="right"/>
        <w:rPr>
          <w:i/>
          <w:iCs/>
          <w:sz w:val="22"/>
          <w:szCs w:val="22"/>
        </w:rPr>
      </w:pPr>
      <w:r w:rsidRPr="00C53390">
        <w:rPr>
          <w:i/>
          <w:iCs/>
          <w:sz w:val="22"/>
          <w:szCs w:val="22"/>
        </w:rPr>
        <w:lastRenderedPageBreak/>
        <w:t xml:space="preserve">Приложение №1 </w:t>
      </w:r>
    </w:p>
    <w:p w:rsidR="000C20CD" w:rsidRPr="00C53390" w:rsidRDefault="000C20CD" w:rsidP="000C20CD">
      <w:pPr>
        <w:spacing w:line="360" w:lineRule="auto"/>
        <w:jc w:val="right"/>
        <w:rPr>
          <w:i/>
          <w:iCs/>
          <w:sz w:val="22"/>
          <w:szCs w:val="22"/>
        </w:rPr>
      </w:pPr>
      <w:r w:rsidRPr="00C53390">
        <w:rPr>
          <w:i/>
          <w:iCs/>
          <w:sz w:val="22"/>
          <w:szCs w:val="22"/>
        </w:rPr>
        <w:t>к приказу № 06-5 от 29.12.2006</w:t>
      </w:r>
    </w:p>
    <w:p w:rsidR="000C20CD" w:rsidRPr="00C53390" w:rsidRDefault="000C20CD" w:rsidP="000C20CD">
      <w:pPr>
        <w:spacing w:line="360" w:lineRule="auto"/>
        <w:jc w:val="right"/>
        <w:rPr>
          <w:b/>
          <w:bCs/>
          <w:sz w:val="22"/>
          <w:szCs w:val="22"/>
        </w:rPr>
      </w:pPr>
    </w:p>
    <w:p w:rsidR="000C20CD" w:rsidRPr="000C20CD" w:rsidRDefault="000C20CD" w:rsidP="000C20CD">
      <w:pPr>
        <w:spacing w:after="120" w:line="360" w:lineRule="auto"/>
        <w:jc w:val="center"/>
        <w:rPr>
          <w:rFonts w:ascii="Times New Roman Bold" w:hAnsi="Times New Roman Bold" w:cs="Times New Roman Bold"/>
          <w:b/>
          <w:bCs/>
          <w:caps/>
          <w:sz w:val="22"/>
          <w:szCs w:val="22"/>
        </w:rPr>
      </w:pPr>
      <w:r w:rsidRPr="000C20CD">
        <w:rPr>
          <w:rFonts w:ascii="Times New Roman Bold" w:hAnsi="Times New Roman Bold" w:cs="Times New Roman Bold"/>
          <w:b/>
          <w:bCs/>
          <w:caps/>
          <w:sz w:val="22"/>
          <w:szCs w:val="22"/>
        </w:rPr>
        <w:t>Учетная политика для целей бухгалтерского учета</w:t>
      </w:r>
      <w:r w:rsidRPr="000C20CD">
        <w:rPr>
          <w:rFonts w:ascii="Times New Roman Bold" w:hAnsi="Times New Roman Bold" w:cs="Times New Roman Bold"/>
          <w:b/>
          <w:bCs/>
          <w:caps/>
          <w:sz w:val="22"/>
          <w:szCs w:val="22"/>
        </w:rPr>
        <w:br/>
        <w:t>ОАО «Компания М.видео»</w:t>
      </w:r>
    </w:p>
    <w:p w:rsidR="000C20CD" w:rsidRPr="00C53390" w:rsidRDefault="000C20CD" w:rsidP="000C20CD">
      <w:pPr>
        <w:pStyle w:val="41"/>
        <w:numPr>
          <w:ilvl w:val="0"/>
          <w:numId w:val="0"/>
        </w:numPr>
        <w:spacing w:before="0" w:after="120"/>
        <w:jc w:val="left"/>
        <w:rPr>
          <w:b/>
          <w:bCs/>
          <w:i/>
          <w:iCs/>
          <w:snapToGrid w:val="0"/>
          <w:sz w:val="22"/>
          <w:szCs w:val="22"/>
          <w:u w:val="single"/>
        </w:rPr>
      </w:pPr>
      <w:r w:rsidRPr="00C53390">
        <w:rPr>
          <w:b/>
          <w:bCs/>
          <w:i/>
          <w:iCs/>
          <w:snapToGrid w:val="0"/>
          <w:sz w:val="22"/>
          <w:szCs w:val="22"/>
          <w:u w:val="single"/>
        </w:rPr>
        <w:t>Содержание</w:t>
      </w:r>
    </w:p>
    <w:p w:rsidR="000C20CD" w:rsidRPr="00C53390" w:rsidRDefault="000C20CD" w:rsidP="00827C94">
      <w:pPr>
        <w:pStyle w:val="12"/>
        <w:rPr>
          <w:rFonts w:cs="Times New Roman"/>
        </w:rPr>
      </w:pPr>
      <w:r w:rsidRPr="00C53390">
        <w:fldChar w:fldCharType="begin"/>
      </w:r>
      <w:r w:rsidRPr="00C53390">
        <w:instrText xml:space="preserve"> TOC \o "1-3" \h \z \u </w:instrText>
      </w:r>
      <w:r w:rsidRPr="00C53390">
        <w:fldChar w:fldCharType="separate"/>
      </w:r>
      <w:r w:rsidRPr="00F314E2">
        <w:rPr>
          <w:rStyle w:val="af6"/>
        </w:rPr>
        <w:t>1.</w:t>
      </w:r>
      <w:r w:rsidRPr="00752A72">
        <w:rPr>
          <w:rStyle w:val="af6"/>
        </w:rPr>
        <w:t xml:space="preserve"> </w:t>
      </w:r>
      <w:r w:rsidRPr="00F314E2">
        <w:rPr>
          <w:rStyle w:val="af6"/>
        </w:rPr>
        <w:t>Общие положения</w:t>
      </w:r>
      <w:r w:rsidRPr="00C53390">
        <w:rPr>
          <w:rFonts w:cs="Times New Roman"/>
          <w:webHidden/>
        </w:rPr>
        <w:tab/>
      </w:r>
    </w:p>
    <w:p w:rsidR="000C20CD" w:rsidRPr="00C53390" w:rsidRDefault="000C20CD" w:rsidP="00827C94">
      <w:pPr>
        <w:pStyle w:val="12"/>
        <w:rPr>
          <w:rFonts w:cs="Times New Roman"/>
        </w:rPr>
      </w:pPr>
      <w:r w:rsidRPr="00F314E2">
        <w:rPr>
          <w:rStyle w:val="af6"/>
        </w:rPr>
        <w:t>2. Организация бухгалтерского учета</w:t>
      </w:r>
      <w:r w:rsidRPr="00C53390">
        <w:rPr>
          <w:rFonts w:cs="Times New Roman"/>
          <w:webHidden/>
        </w:rPr>
        <w:tab/>
      </w:r>
    </w:p>
    <w:p w:rsidR="000C20CD" w:rsidRPr="00C53390" w:rsidRDefault="000C20CD" w:rsidP="00827C94">
      <w:pPr>
        <w:pStyle w:val="12"/>
        <w:rPr>
          <w:rFonts w:cs="Times New Roman"/>
        </w:rPr>
      </w:pPr>
      <w:r w:rsidRPr="00F314E2">
        <w:rPr>
          <w:rStyle w:val="af6"/>
        </w:rPr>
        <w:t>3. Методы и способы оценки имущества, обязательств и хозяйственных операций</w:t>
      </w:r>
      <w:r w:rsidRPr="00C53390">
        <w:rPr>
          <w:rFonts w:cs="Times New Roman"/>
          <w:webHidden/>
        </w:rPr>
        <w:tab/>
      </w:r>
    </w:p>
    <w:p w:rsidR="000C20CD" w:rsidRPr="00C53390" w:rsidRDefault="000C20CD" w:rsidP="000C20CD">
      <w:pPr>
        <w:pStyle w:val="24"/>
        <w:rPr>
          <w:sz w:val="22"/>
          <w:szCs w:val="22"/>
        </w:rPr>
      </w:pPr>
      <w:r w:rsidRPr="00F314E2">
        <w:rPr>
          <w:rStyle w:val="af6"/>
          <w:sz w:val="22"/>
          <w:szCs w:val="22"/>
        </w:rPr>
        <w:t>3.1. Учет основных средств</w:t>
      </w:r>
      <w:r w:rsidRPr="00C53390">
        <w:rPr>
          <w:webHidden/>
          <w:sz w:val="22"/>
          <w:szCs w:val="22"/>
        </w:rPr>
        <w:tab/>
      </w:r>
    </w:p>
    <w:p w:rsidR="000C20CD" w:rsidRPr="00C53390" w:rsidRDefault="000C20CD" w:rsidP="000C20CD">
      <w:pPr>
        <w:pStyle w:val="24"/>
        <w:rPr>
          <w:sz w:val="22"/>
          <w:szCs w:val="22"/>
        </w:rPr>
      </w:pPr>
      <w:r w:rsidRPr="00F314E2">
        <w:rPr>
          <w:rStyle w:val="af6"/>
          <w:sz w:val="22"/>
          <w:szCs w:val="22"/>
        </w:rPr>
        <w:t>3.2. Учет нематериальных активов</w:t>
      </w:r>
      <w:r w:rsidRPr="00C53390">
        <w:rPr>
          <w:webHidden/>
          <w:sz w:val="22"/>
          <w:szCs w:val="22"/>
        </w:rPr>
        <w:tab/>
      </w:r>
    </w:p>
    <w:p w:rsidR="000C20CD" w:rsidRPr="00C53390" w:rsidRDefault="000C20CD" w:rsidP="000C20CD">
      <w:pPr>
        <w:pStyle w:val="24"/>
        <w:rPr>
          <w:sz w:val="22"/>
          <w:szCs w:val="22"/>
        </w:rPr>
      </w:pPr>
      <w:r w:rsidRPr="00F314E2">
        <w:rPr>
          <w:rStyle w:val="af6"/>
          <w:sz w:val="22"/>
          <w:szCs w:val="22"/>
        </w:rPr>
        <w:t>3.3. Учет материально-производственных запасов</w:t>
      </w:r>
      <w:r w:rsidRPr="00C53390">
        <w:rPr>
          <w:webHidden/>
          <w:sz w:val="22"/>
          <w:szCs w:val="22"/>
        </w:rPr>
        <w:tab/>
      </w:r>
    </w:p>
    <w:p w:rsidR="000C20CD" w:rsidRPr="00C53390" w:rsidRDefault="000C20CD" w:rsidP="000C20CD">
      <w:pPr>
        <w:pStyle w:val="24"/>
        <w:rPr>
          <w:sz w:val="22"/>
          <w:szCs w:val="22"/>
        </w:rPr>
      </w:pPr>
      <w:r w:rsidRPr="00F314E2">
        <w:rPr>
          <w:rStyle w:val="af6"/>
          <w:sz w:val="22"/>
          <w:szCs w:val="22"/>
        </w:rPr>
        <w:t>3.4. Учет доходов</w:t>
      </w:r>
      <w:r w:rsidRPr="00C53390">
        <w:rPr>
          <w:webHidden/>
          <w:sz w:val="22"/>
          <w:szCs w:val="22"/>
        </w:rPr>
        <w:tab/>
      </w:r>
    </w:p>
    <w:p w:rsidR="000C20CD" w:rsidRPr="00C53390" w:rsidRDefault="000C20CD" w:rsidP="000C20CD">
      <w:pPr>
        <w:pStyle w:val="24"/>
        <w:rPr>
          <w:sz w:val="22"/>
          <w:szCs w:val="22"/>
        </w:rPr>
      </w:pPr>
      <w:r w:rsidRPr="00F314E2">
        <w:rPr>
          <w:rStyle w:val="af6"/>
          <w:sz w:val="22"/>
          <w:szCs w:val="22"/>
        </w:rPr>
        <w:t>3.5. Учет расходов.</w:t>
      </w:r>
      <w:r w:rsidRPr="00C53390">
        <w:rPr>
          <w:webHidden/>
          <w:sz w:val="22"/>
          <w:szCs w:val="22"/>
        </w:rPr>
        <w:tab/>
      </w:r>
    </w:p>
    <w:p w:rsidR="000C20CD" w:rsidRPr="00C53390" w:rsidRDefault="000C20CD" w:rsidP="000C20CD">
      <w:pPr>
        <w:pStyle w:val="24"/>
        <w:rPr>
          <w:sz w:val="22"/>
          <w:szCs w:val="22"/>
        </w:rPr>
      </w:pPr>
      <w:r w:rsidRPr="00F314E2">
        <w:rPr>
          <w:rStyle w:val="af6"/>
          <w:sz w:val="22"/>
          <w:szCs w:val="22"/>
        </w:rPr>
        <w:t>3.6. Учет недостач и потерь от порчи ценностей.</w:t>
      </w:r>
      <w:r w:rsidRPr="00C53390">
        <w:rPr>
          <w:webHidden/>
          <w:sz w:val="22"/>
          <w:szCs w:val="22"/>
        </w:rPr>
        <w:tab/>
      </w:r>
    </w:p>
    <w:p w:rsidR="000C20CD" w:rsidRPr="00C53390" w:rsidRDefault="000C20CD" w:rsidP="000C20CD">
      <w:pPr>
        <w:pStyle w:val="24"/>
        <w:rPr>
          <w:sz w:val="22"/>
          <w:szCs w:val="22"/>
        </w:rPr>
      </w:pPr>
      <w:r w:rsidRPr="00F314E2">
        <w:rPr>
          <w:rStyle w:val="af6"/>
          <w:sz w:val="22"/>
          <w:szCs w:val="22"/>
        </w:rPr>
        <w:t>3.7. Учет финансовых вложений</w:t>
      </w:r>
      <w:r w:rsidRPr="00C53390">
        <w:rPr>
          <w:webHidden/>
          <w:sz w:val="22"/>
          <w:szCs w:val="22"/>
        </w:rPr>
        <w:tab/>
      </w:r>
    </w:p>
    <w:p w:rsidR="000C20CD" w:rsidRPr="00C53390" w:rsidRDefault="000C20CD" w:rsidP="000C20CD">
      <w:pPr>
        <w:pStyle w:val="24"/>
        <w:rPr>
          <w:sz w:val="22"/>
          <w:szCs w:val="22"/>
        </w:rPr>
      </w:pPr>
      <w:r w:rsidRPr="00F314E2">
        <w:rPr>
          <w:rStyle w:val="af6"/>
          <w:sz w:val="22"/>
          <w:szCs w:val="22"/>
        </w:rPr>
        <w:t>3.8.Учет резервов</w:t>
      </w:r>
      <w:r w:rsidRPr="00C53390">
        <w:rPr>
          <w:webHidden/>
          <w:sz w:val="22"/>
          <w:szCs w:val="22"/>
        </w:rPr>
        <w:tab/>
      </w:r>
    </w:p>
    <w:p w:rsidR="000C20CD" w:rsidRPr="00C53390" w:rsidRDefault="000C20CD" w:rsidP="000C20CD">
      <w:pPr>
        <w:pStyle w:val="24"/>
        <w:rPr>
          <w:sz w:val="22"/>
          <w:szCs w:val="22"/>
        </w:rPr>
      </w:pPr>
      <w:r w:rsidRPr="00F314E2">
        <w:rPr>
          <w:rStyle w:val="af6"/>
          <w:sz w:val="22"/>
          <w:szCs w:val="22"/>
        </w:rPr>
        <w:t>3.9. Учет задолженности по кредитам и займам</w:t>
      </w:r>
      <w:r w:rsidRPr="00C53390">
        <w:rPr>
          <w:webHidden/>
          <w:sz w:val="22"/>
          <w:szCs w:val="22"/>
        </w:rPr>
        <w:tab/>
      </w:r>
    </w:p>
    <w:p w:rsidR="000C20CD" w:rsidRPr="00C53390" w:rsidRDefault="000C20CD" w:rsidP="000C20CD">
      <w:pPr>
        <w:pStyle w:val="24"/>
        <w:rPr>
          <w:sz w:val="22"/>
          <w:szCs w:val="22"/>
        </w:rPr>
      </w:pPr>
      <w:r w:rsidRPr="00F314E2">
        <w:rPr>
          <w:rStyle w:val="af6"/>
          <w:sz w:val="22"/>
          <w:szCs w:val="22"/>
        </w:rPr>
        <w:t>3.10. Отражение событий после отчетной даты</w:t>
      </w:r>
      <w:r w:rsidRPr="00C53390">
        <w:rPr>
          <w:webHidden/>
          <w:sz w:val="22"/>
          <w:szCs w:val="22"/>
        </w:rPr>
        <w:tab/>
      </w:r>
    </w:p>
    <w:p w:rsidR="000C20CD" w:rsidRPr="00C53390" w:rsidRDefault="000C20CD" w:rsidP="00827C94">
      <w:pPr>
        <w:pStyle w:val="12"/>
        <w:rPr>
          <w:rFonts w:cs="Times New Roman"/>
        </w:rPr>
      </w:pPr>
      <w:r w:rsidRPr="00F314E2">
        <w:rPr>
          <w:rStyle w:val="af6"/>
        </w:rPr>
        <w:t>4. Рабочий план счетов</w:t>
      </w:r>
      <w:r w:rsidRPr="00C53390">
        <w:rPr>
          <w:rFonts w:cs="Times New Roman"/>
          <w:webHidden/>
        </w:rPr>
        <w:tab/>
      </w:r>
    </w:p>
    <w:p w:rsidR="000C20CD" w:rsidRPr="00C53390" w:rsidRDefault="000C20CD" w:rsidP="00827C94">
      <w:pPr>
        <w:pStyle w:val="12"/>
        <w:rPr>
          <w:rFonts w:cs="Times New Roman"/>
        </w:rPr>
      </w:pPr>
      <w:r w:rsidRPr="00F314E2">
        <w:rPr>
          <w:rStyle w:val="af6"/>
        </w:rPr>
        <w:t>5. Техника и формы бухгалтерского учета</w:t>
      </w:r>
      <w:r w:rsidRPr="00C53390">
        <w:rPr>
          <w:rFonts w:cs="Times New Roman"/>
          <w:webHidden/>
        </w:rPr>
        <w:tab/>
      </w:r>
    </w:p>
    <w:p w:rsidR="000C20CD" w:rsidRPr="00C53390" w:rsidRDefault="000C20CD" w:rsidP="00827C94">
      <w:pPr>
        <w:pStyle w:val="12"/>
        <w:rPr>
          <w:rFonts w:cs="Times New Roman"/>
        </w:rPr>
      </w:pPr>
      <w:r w:rsidRPr="00F314E2">
        <w:rPr>
          <w:rStyle w:val="af6"/>
        </w:rPr>
        <w:t>6. Правила документооборота, первичные учетные документы</w:t>
      </w:r>
      <w:r w:rsidRPr="00C53390">
        <w:rPr>
          <w:rFonts w:cs="Times New Roman"/>
          <w:webHidden/>
        </w:rPr>
        <w:tab/>
      </w:r>
    </w:p>
    <w:p w:rsidR="000C20CD" w:rsidRPr="00C53390" w:rsidRDefault="000C20CD" w:rsidP="00827C94">
      <w:pPr>
        <w:pStyle w:val="12"/>
        <w:rPr>
          <w:rFonts w:cs="Times New Roman"/>
        </w:rPr>
      </w:pPr>
      <w:r w:rsidRPr="00F314E2">
        <w:rPr>
          <w:rStyle w:val="af6"/>
        </w:rPr>
        <w:t>7. Порядок проведения инвентаризации имущества и обязательств</w:t>
      </w:r>
      <w:r w:rsidRPr="00C53390">
        <w:rPr>
          <w:rFonts w:cs="Times New Roman"/>
          <w:webHidden/>
        </w:rPr>
        <w:tab/>
      </w:r>
    </w:p>
    <w:p w:rsidR="000C20CD" w:rsidRPr="00C53390" w:rsidRDefault="000C20CD" w:rsidP="00827C94">
      <w:pPr>
        <w:pStyle w:val="12"/>
        <w:rPr>
          <w:rFonts w:cs="Times New Roman"/>
        </w:rPr>
      </w:pPr>
      <w:r w:rsidRPr="00F314E2">
        <w:rPr>
          <w:rStyle w:val="af6"/>
        </w:rPr>
        <w:t>8. Внутрихозяйственный контроль</w:t>
      </w:r>
      <w:r w:rsidRPr="00C53390">
        <w:rPr>
          <w:rFonts w:cs="Times New Roman"/>
          <w:webHidden/>
        </w:rPr>
        <w:tab/>
      </w:r>
    </w:p>
    <w:p w:rsidR="000C20CD" w:rsidRPr="00C53390" w:rsidRDefault="000C20CD" w:rsidP="00827C94">
      <w:pPr>
        <w:pStyle w:val="12"/>
        <w:rPr>
          <w:rFonts w:cs="Times New Roman"/>
        </w:rPr>
      </w:pPr>
      <w:r w:rsidRPr="00F314E2">
        <w:rPr>
          <w:rStyle w:val="af6"/>
        </w:rPr>
        <w:t>9. Формирование отчетности</w:t>
      </w:r>
      <w:r w:rsidRPr="00C53390">
        <w:rPr>
          <w:rFonts w:cs="Times New Roman"/>
          <w:webHidden/>
        </w:rPr>
        <w:tab/>
      </w:r>
    </w:p>
    <w:p w:rsidR="000C20CD" w:rsidRPr="000C20CD" w:rsidRDefault="000C20CD" w:rsidP="00827C94">
      <w:pPr>
        <w:pStyle w:val="12"/>
        <w:rPr>
          <w:rStyle w:val="af6"/>
          <w:rFonts w:cs="Times New Roman"/>
        </w:rPr>
      </w:pPr>
      <w:r w:rsidRPr="00C53390">
        <w:fldChar w:fldCharType="end"/>
      </w:r>
      <w:r w:rsidRPr="00F314E2">
        <w:rPr>
          <w:rStyle w:val="af6"/>
        </w:rPr>
        <w:t>10. ПЕРЕЧЕНЬ ПРИЛОЖЕНИЙ</w:t>
      </w:r>
      <w:r w:rsidRPr="00C53390">
        <w:rPr>
          <w:rFonts w:cs="Times New Roman"/>
        </w:rPr>
        <w:tab/>
      </w:r>
    </w:p>
    <w:p w:rsidR="000C20CD" w:rsidRPr="00C53390" w:rsidRDefault="000C20CD" w:rsidP="000C20CD">
      <w:pPr>
        <w:spacing w:after="120"/>
        <w:jc w:val="both"/>
        <w:rPr>
          <w:sz w:val="22"/>
          <w:szCs w:val="22"/>
        </w:rPr>
      </w:pPr>
    </w:p>
    <w:p w:rsidR="000C20CD" w:rsidRPr="00C53390" w:rsidRDefault="000C20CD" w:rsidP="000C20CD">
      <w:pPr>
        <w:spacing w:after="120"/>
        <w:jc w:val="both"/>
        <w:rPr>
          <w:sz w:val="22"/>
          <w:szCs w:val="22"/>
        </w:rPr>
      </w:pPr>
    </w:p>
    <w:p w:rsidR="000C20CD" w:rsidRPr="00C53390" w:rsidRDefault="000C20CD" w:rsidP="000C20CD">
      <w:pPr>
        <w:spacing w:after="120"/>
        <w:jc w:val="both"/>
        <w:rPr>
          <w:sz w:val="22"/>
          <w:szCs w:val="22"/>
        </w:rPr>
      </w:pPr>
    </w:p>
    <w:p w:rsidR="000C20CD" w:rsidRPr="00C53390" w:rsidRDefault="000C20CD" w:rsidP="000C20CD">
      <w:pPr>
        <w:spacing w:after="120"/>
        <w:jc w:val="both"/>
        <w:rPr>
          <w:sz w:val="22"/>
          <w:szCs w:val="22"/>
        </w:rPr>
      </w:pPr>
    </w:p>
    <w:p w:rsidR="000C20CD" w:rsidRPr="00C53390" w:rsidRDefault="000C20CD" w:rsidP="000C20CD">
      <w:pPr>
        <w:spacing w:after="120"/>
        <w:jc w:val="both"/>
        <w:rPr>
          <w:sz w:val="22"/>
          <w:szCs w:val="22"/>
        </w:rPr>
      </w:pPr>
      <w:r>
        <w:rPr>
          <w:sz w:val="22"/>
          <w:szCs w:val="22"/>
        </w:rPr>
        <w:br w:type="page"/>
      </w:r>
    </w:p>
    <w:p w:rsidR="000C20CD" w:rsidRPr="000C20CD"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1.</w:t>
      </w:r>
      <w:r w:rsidRPr="00130158">
        <w:rPr>
          <w:rFonts w:eastAsia="Arial Unicode MS"/>
          <w:i w:val="0"/>
          <w:iCs w:val="0"/>
          <w:smallCaps/>
          <w:kern w:val="36"/>
          <w:u w:val="none"/>
          <w:lang w:eastAsia="en-US"/>
        </w:rPr>
        <w:tab/>
        <w:t>Общие положения</w:t>
      </w:r>
    </w:p>
    <w:p w:rsidR="000C20CD" w:rsidRPr="000C20CD" w:rsidRDefault="000C20CD" w:rsidP="000C20CD">
      <w:pPr>
        <w:rPr>
          <w:lang w:eastAsia="en-US"/>
        </w:rPr>
      </w:pPr>
    </w:p>
    <w:p w:rsidR="000C20CD" w:rsidRPr="00C53390" w:rsidRDefault="000C20CD" w:rsidP="000C20CD">
      <w:pPr>
        <w:spacing w:after="120"/>
        <w:jc w:val="both"/>
        <w:rPr>
          <w:sz w:val="22"/>
          <w:szCs w:val="22"/>
        </w:rPr>
      </w:pPr>
      <w:r w:rsidRPr="00C53390">
        <w:rPr>
          <w:sz w:val="22"/>
          <w:szCs w:val="22"/>
        </w:rPr>
        <w:t>1.1.</w:t>
      </w:r>
      <w:r w:rsidRPr="00C53390">
        <w:rPr>
          <w:sz w:val="22"/>
          <w:szCs w:val="22"/>
        </w:rPr>
        <w:tab/>
        <w:t xml:space="preserve">Учетная политика для целей бухгалтерского учета ОАО «Компания М.видео» (далее Предприятие) является внутренним нормативным документом, определяющим совокупность способов ведения бухгалтерского учета  исходя из особенностей финансовой и хозяйственной деятельности Предприятия. </w:t>
      </w:r>
    </w:p>
    <w:p w:rsidR="000C20CD" w:rsidRPr="00C53390" w:rsidRDefault="000C20CD" w:rsidP="000C20CD">
      <w:pPr>
        <w:spacing w:after="120"/>
        <w:jc w:val="both"/>
        <w:rPr>
          <w:sz w:val="22"/>
          <w:szCs w:val="22"/>
        </w:rPr>
      </w:pPr>
      <w:r w:rsidRPr="00C53390">
        <w:rPr>
          <w:sz w:val="22"/>
          <w:szCs w:val="22"/>
        </w:rPr>
        <w:t xml:space="preserve">1.2. </w:t>
      </w:r>
      <w:r w:rsidRPr="00C53390">
        <w:rPr>
          <w:sz w:val="22"/>
          <w:szCs w:val="22"/>
        </w:rPr>
        <w:tab/>
        <w:t>Данная Учетная политика обязательна для применения на Предприятии.</w:t>
      </w:r>
    </w:p>
    <w:p w:rsidR="000C20CD" w:rsidRPr="00C53390" w:rsidRDefault="000C20CD" w:rsidP="000C20CD">
      <w:pPr>
        <w:spacing w:after="120"/>
        <w:jc w:val="both"/>
        <w:rPr>
          <w:sz w:val="22"/>
          <w:szCs w:val="22"/>
        </w:rPr>
      </w:pPr>
      <w:r w:rsidRPr="00C53390">
        <w:rPr>
          <w:sz w:val="22"/>
          <w:szCs w:val="22"/>
        </w:rPr>
        <w:t>1.3. Основными законодательными и нормативными актами, регулирующими бухгалтерский учет, являются:</w:t>
      </w:r>
    </w:p>
    <w:p w:rsidR="000C20CD" w:rsidRPr="00C53390" w:rsidRDefault="000C20CD" w:rsidP="006D1D82">
      <w:pPr>
        <w:widowControl w:val="0"/>
        <w:numPr>
          <w:ilvl w:val="0"/>
          <w:numId w:val="41"/>
        </w:numPr>
        <w:autoSpaceDE/>
        <w:autoSpaceDN/>
        <w:spacing w:after="120"/>
        <w:ind w:right="51"/>
        <w:jc w:val="both"/>
        <w:rPr>
          <w:sz w:val="22"/>
          <w:szCs w:val="22"/>
        </w:rPr>
      </w:pPr>
      <w:r w:rsidRPr="00C53390">
        <w:rPr>
          <w:sz w:val="22"/>
          <w:szCs w:val="22"/>
        </w:rPr>
        <w:t>Федеральный закон «О бухгалтерском учете» от 21 ноября 1996 г. № 129-ФЗ;</w:t>
      </w:r>
    </w:p>
    <w:p w:rsidR="000C20CD" w:rsidRPr="00C53390" w:rsidRDefault="000C20CD" w:rsidP="006D1D82">
      <w:pPr>
        <w:widowControl w:val="0"/>
        <w:numPr>
          <w:ilvl w:val="0"/>
          <w:numId w:val="41"/>
        </w:numPr>
        <w:autoSpaceDE/>
        <w:autoSpaceDN/>
        <w:spacing w:after="120"/>
        <w:ind w:right="51"/>
        <w:jc w:val="both"/>
        <w:rPr>
          <w:sz w:val="22"/>
          <w:szCs w:val="22"/>
        </w:rPr>
      </w:pPr>
      <w:r w:rsidRPr="00C53390">
        <w:rPr>
          <w:sz w:val="22"/>
          <w:szCs w:val="22"/>
        </w:rPr>
        <w:t xml:space="preserve">Федеральный закон «Об акционерных обществах» от 26 декабря 1995 </w:t>
      </w:r>
      <w:r w:rsidRPr="00C53390">
        <w:rPr>
          <w:rFonts w:eastAsia="Times New Roman"/>
          <w:sz w:val="22"/>
          <w:szCs w:val="22"/>
        </w:rPr>
        <w:t>г</w:t>
      </w:r>
      <w:r w:rsidRPr="00C53390">
        <w:rPr>
          <w:sz w:val="22"/>
          <w:szCs w:val="22"/>
        </w:rPr>
        <w:t>. № 208-</w:t>
      </w:r>
      <w:r w:rsidRPr="00C53390">
        <w:rPr>
          <w:rFonts w:eastAsia="Times New Roman"/>
          <w:sz w:val="22"/>
          <w:szCs w:val="22"/>
        </w:rPr>
        <w:t>ФЗ</w:t>
      </w:r>
      <w:r w:rsidRPr="00C53390">
        <w:rPr>
          <w:sz w:val="22"/>
          <w:szCs w:val="22"/>
        </w:rPr>
        <w:t>;</w:t>
      </w:r>
    </w:p>
    <w:p w:rsidR="000C20CD" w:rsidRPr="00C53390" w:rsidRDefault="000C20CD" w:rsidP="006D1D82">
      <w:pPr>
        <w:widowControl w:val="0"/>
        <w:numPr>
          <w:ilvl w:val="0"/>
          <w:numId w:val="41"/>
        </w:numPr>
        <w:autoSpaceDE/>
        <w:autoSpaceDN/>
        <w:spacing w:after="120"/>
        <w:ind w:right="51"/>
        <w:jc w:val="both"/>
        <w:rPr>
          <w:sz w:val="22"/>
          <w:szCs w:val="22"/>
        </w:rPr>
      </w:pPr>
      <w:r w:rsidRPr="00C53390">
        <w:rPr>
          <w:sz w:val="22"/>
          <w:szCs w:val="22"/>
        </w:rPr>
        <w:t>Федеральный закон «О валютном регулировании и валютном контроле» от 10 декабря 2003 г. №173-ФЗ;</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t xml:space="preserve">Положение по ведению бухгалтерского учета и бухгалтерской отчетности в Российской Федерации, утвержденное приказом Минфина России от 29 июля 1998 г. № 34н; </w:t>
      </w:r>
    </w:p>
    <w:p w:rsidR="000C20CD" w:rsidRPr="00C53390" w:rsidRDefault="000C20CD" w:rsidP="006D1D82">
      <w:pPr>
        <w:widowControl w:val="0"/>
        <w:numPr>
          <w:ilvl w:val="0"/>
          <w:numId w:val="42"/>
        </w:numPr>
        <w:autoSpaceDE/>
        <w:autoSpaceDN/>
        <w:spacing w:after="120"/>
        <w:ind w:right="51"/>
        <w:jc w:val="both"/>
        <w:rPr>
          <w:sz w:val="22"/>
          <w:szCs w:val="22"/>
        </w:rPr>
      </w:pPr>
      <w:r w:rsidRPr="00C53390">
        <w:rPr>
          <w:sz w:val="22"/>
          <w:szCs w:val="22"/>
        </w:rPr>
        <w:t>Положение по бухгалтерскому учету «Учетная политика организации» ПБУ 1/98, утвержденное приказом Минфина России от 09 декабря 1998 г. № 60н;</w:t>
      </w:r>
    </w:p>
    <w:p w:rsidR="000C20CD" w:rsidRPr="00C53390" w:rsidRDefault="000C20CD" w:rsidP="006D1D82">
      <w:pPr>
        <w:widowControl w:val="0"/>
        <w:numPr>
          <w:ilvl w:val="0"/>
          <w:numId w:val="45"/>
        </w:numPr>
        <w:autoSpaceDE/>
        <w:autoSpaceDN/>
        <w:spacing w:after="120"/>
        <w:jc w:val="both"/>
        <w:rPr>
          <w:sz w:val="22"/>
          <w:szCs w:val="22"/>
        </w:rPr>
      </w:pPr>
      <w:r w:rsidRPr="00C53390">
        <w:rPr>
          <w:sz w:val="22"/>
          <w:szCs w:val="22"/>
        </w:rPr>
        <w:t>Положение по бухгалтерскому учету «Учет договоров (контрактов) на капитальное строительство» ПБУ 2/94, утвержденное Приказом Минфина РФ от 20 декабря 1994 г. №167;</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t>Положение по бухгалтерскому учету «Учет активов и обязательств, стоимость, которых выражена в иностранной валюте» ПБУ 3/2000, утвержденное приказом Минфина РФ от 10 января 2000 г. № 2н;</w:t>
      </w:r>
    </w:p>
    <w:p w:rsidR="000C20CD" w:rsidRPr="00C53390" w:rsidRDefault="000C20CD" w:rsidP="006D1D82">
      <w:pPr>
        <w:widowControl w:val="0"/>
        <w:numPr>
          <w:ilvl w:val="0"/>
          <w:numId w:val="46"/>
        </w:numPr>
        <w:autoSpaceDE/>
        <w:autoSpaceDN/>
        <w:spacing w:after="120"/>
        <w:jc w:val="both"/>
        <w:rPr>
          <w:sz w:val="22"/>
          <w:szCs w:val="22"/>
        </w:rPr>
      </w:pPr>
      <w:r w:rsidRPr="00C53390">
        <w:rPr>
          <w:sz w:val="22"/>
          <w:szCs w:val="22"/>
        </w:rPr>
        <w:t>Положение по бухгалтерскому учету «Бухгалтерская отчетность организации» ПБУ4/99, утвержденное Приказом Минфина РФ от 06 июля 1999 г. №43н;</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t>Положение по бухгалтерскому учету «Учет материально-производственных запасов» ПБУ 5/01, утвержденное приказом Минфина РФ от 9 июня 2001 г. № 44н;</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color w:val="000000"/>
          <w:sz w:val="22"/>
          <w:szCs w:val="22"/>
        </w:rPr>
        <w:t>Положение по бухгалтерскому учету «Учет основных средств» ПБУ 6/01, утвержденное приказом Минфина РФ от 30 марта 2001 г. № 26н;</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t>Положение по бухгалтерскому учету «События после отчетной даты» ПБУ 7/98, утвержденное приказом Минфина РФ от 25 ноября 1998 г. № 56н;</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t>Положение по бухгалтерскому учету «Условные факты хозяйственной деятельности» ПБУ 8/01, утвержденное приказом Минфина РФ от 28 ноября 2001 г. № 96н;</w:t>
      </w:r>
    </w:p>
    <w:p w:rsidR="000C20CD" w:rsidRPr="00C53390" w:rsidRDefault="000C20CD" w:rsidP="006D1D82">
      <w:pPr>
        <w:widowControl w:val="0"/>
        <w:numPr>
          <w:ilvl w:val="0"/>
          <w:numId w:val="44"/>
        </w:numPr>
        <w:autoSpaceDE/>
        <w:autoSpaceDN/>
        <w:spacing w:after="120"/>
        <w:ind w:right="51"/>
        <w:jc w:val="both"/>
        <w:rPr>
          <w:sz w:val="22"/>
          <w:szCs w:val="22"/>
        </w:rPr>
      </w:pPr>
      <w:r w:rsidRPr="00C53390">
        <w:rPr>
          <w:color w:val="000000"/>
          <w:sz w:val="22"/>
          <w:szCs w:val="22"/>
        </w:rPr>
        <w:t>Положение по бухгалтерскому учету «Доходы организации» ПБУ 9/99 утвержденное приказом Минфина РФ от 06 мая 1999 г. № 32н;</w:t>
      </w:r>
    </w:p>
    <w:p w:rsidR="000C20CD" w:rsidRPr="00C53390" w:rsidRDefault="000C20CD" w:rsidP="006D1D82">
      <w:pPr>
        <w:widowControl w:val="0"/>
        <w:numPr>
          <w:ilvl w:val="0"/>
          <w:numId w:val="44"/>
        </w:numPr>
        <w:autoSpaceDE/>
        <w:autoSpaceDN/>
        <w:spacing w:after="120"/>
        <w:ind w:right="51"/>
        <w:jc w:val="both"/>
        <w:rPr>
          <w:sz w:val="22"/>
          <w:szCs w:val="22"/>
        </w:rPr>
      </w:pPr>
      <w:r w:rsidRPr="00C53390">
        <w:rPr>
          <w:sz w:val="22"/>
          <w:szCs w:val="22"/>
        </w:rPr>
        <w:t>Положение по бухгалтерскому учету «Расходы организации» ПБУ 10/99, утвержденное приказом Минфина РФ от 06 мая 1999 г. № 33н</w:t>
      </w:r>
      <w:r w:rsidRPr="00C53390">
        <w:rPr>
          <w:color w:val="000000"/>
          <w:sz w:val="22"/>
          <w:szCs w:val="22"/>
        </w:rPr>
        <w:t>;</w:t>
      </w:r>
    </w:p>
    <w:p w:rsidR="000C20CD" w:rsidRPr="00C53390" w:rsidRDefault="000C20CD" w:rsidP="006D1D82">
      <w:pPr>
        <w:widowControl w:val="0"/>
        <w:numPr>
          <w:ilvl w:val="0"/>
          <w:numId w:val="44"/>
        </w:numPr>
        <w:autoSpaceDE/>
        <w:autoSpaceDN/>
        <w:spacing w:after="120"/>
        <w:ind w:right="51"/>
        <w:jc w:val="both"/>
        <w:rPr>
          <w:sz w:val="22"/>
          <w:szCs w:val="22"/>
        </w:rPr>
      </w:pPr>
      <w:r w:rsidRPr="00C53390">
        <w:rPr>
          <w:sz w:val="22"/>
          <w:szCs w:val="22"/>
        </w:rPr>
        <w:t>Положение по бухгалтерскому учету «Информация об аффилированных лицах» ПБУ 11/2000, утвержденное приказом Минфина РФ от 13 января 2000 г. № 5н</w:t>
      </w:r>
      <w:r w:rsidRPr="00C53390">
        <w:rPr>
          <w:color w:val="000000"/>
          <w:sz w:val="22"/>
          <w:szCs w:val="22"/>
        </w:rPr>
        <w:t>;</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t>Положение по бухгалтерскому учету «Информация по сегментам» ПБУ 12/2000, утвержденное приказом Минфина РФ от 27 января 2000 г. № 11н;</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lastRenderedPageBreak/>
        <w:t>Положение по бухгалтерскому учету «Учет нематериальных активов» ПБУ 14/2000, утвержденное приказом Минфина РФ от 16 октября 2000 г. № 91н;</w:t>
      </w:r>
    </w:p>
    <w:p w:rsidR="000C20CD" w:rsidRPr="00C53390" w:rsidRDefault="000C20CD" w:rsidP="006D1D82">
      <w:pPr>
        <w:widowControl w:val="0"/>
        <w:numPr>
          <w:ilvl w:val="0"/>
          <w:numId w:val="43"/>
        </w:numPr>
        <w:autoSpaceDE/>
        <w:autoSpaceDN/>
        <w:spacing w:after="120"/>
        <w:ind w:right="51"/>
        <w:jc w:val="both"/>
        <w:rPr>
          <w:color w:val="000000"/>
          <w:sz w:val="22"/>
          <w:szCs w:val="22"/>
        </w:rPr>
      </w:pPr>
      <w:r w:rsidRPr="00C53390">
        <w:rPr>
          <w:sz w:val="22"/>
          <w:szCs w:val="22"/>
        </w:rPr>
        <w:t>Положение по бухгалтерскому учету «Учет займов и кредитов и затрат по их обслуживанию» ПБУ 15/01, утвержденное приказом Минфина РФ от 2 августа 2001 г. № 60н;</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t>Положение по бухгалтерскому учету «Информация по прекращаемой деятельности» ПБУ 16/02, утвержденное приказом Минфина РФ от 2 июля 2002 г. № 66н;</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t>Положение по бухгалтерскому учету «Учет расчетов по налогу на прибыль» ПБУ 18/02, утвержденное приказом Минфина РФ от 19 ноября 2002 г. № 114н;</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sz w:val="22"/>
          <w:szCs w:val="22"/>
        </w:rPr>
        <w:t>Положение по бухгалтерскому учету «Учет финансовых вложений» ПБУ 19/02, утвержденное приказом Минфина РФ от 10 декабря 2002 г. № 126н;</w:t>
      </w:r>
    </w:p>
    <w:p w:rsidR="000C20CD" w:rsidRPr="00C53390" w:rsidRDefault="000C20CD" w:rsidP="006D1D82">
      <w:pPr>
        <w:widowControl w:val="0"/>
        <w:numPr>
          <w:ilvl w:val="0"/>
          <w:numId w:val="43"/>
        </w:numPr>
        <w:autoSpaceDE/>
        <w:autoSpaceDN/>
        <w:spacing w:after="120"/>
        <w:ind w:right="51"/>
        <w:jc w:val="both"/>
        <w:rPr>
          <w:color w:val="000000"/>
          <w:sz w:val="22"/>
          <w:szCs w:val="22"/>
        </w:rPr>
      </w:pPr>
      <w:r w:rsidRPr="00C53390">
        <w:rPr>
          <w:color w:val="000000"/>
          <w:sz w:val="22"/>
          <w:szCs w:val="22"/>
        </w:rPr>
        <w:t xml:space="preserve">Положение по бухгалтерскому учету «Информация об участии в совместной деятельности» ПБУ 20/03, утвержденное приказом Минфина РФ от 24 ноября 2003 г. № 105н;  </w:t>
      </w:r>
    </w:p>
    <w:p w:rsidR="000C20CD" w:rsidRPr="00C53390" w:rsidRDefault="000C20CD" w:rsidP="006D1D82">
      <w:pPr>
        <w:widowControl w:val="0"/>
        <w:numPr>
          <w:ilvl w:val="0"/>
          <w:numId w:val="43"/>
        </w:numPr>
        <w:autoSpaceDE/>
        <w:autoSpaceDN/>
        <w:spacing w:after="120"/>
        <w:ind w:right="51"/>
        <w:jc w:val="both"/>
        <w:rPr>
          <w:sz w:val="22"/>
          <w:szCs w:val="22"/>
        </w:rPr>
      </w:pPr>
      <w:r w:rsidRPr="00C53390">
        <w:rPr>
          <w:color w:val="000000"/>
          <w:sz w:val="22"/>
          <w:szCs w:val="22"/>
        </w:rPr>
        <w:t>План счетов бухгалтерского учета финансово-хозяйственной деятельности организаций и Инструкция по его применению, утвержденные приказом Минфина РФ от 31 октября 2000 г. № 94н;</w:t>
      </w:r>
    </w:p>
    <w:p w:rsidR="000C20CD" w:rsidRPr="00C53390" w:rsidRDefault="000C20CD" w:rsidP="006D1D82">
      <w:pPr>
        <w:widowControl w:val="0"/>
        <w:numPr>
          <w:ilvl w:val="0"/>
          <w:numId w:val="43"/>
        </w:numPr>
        <w:autoSpaceDE/>
        <w:autoSpaceDN/>
        <w:spacing w:after="120"/>
        <w:ind w:right="45"/>
        <w:jc w:val="both"/>
        <w:rPr>
          <w:sz w:val="22"/>
          <w:szCs w:val="22"/>
        </w:rPr>
      </w:pPr>
      <w:r w:rsidRPr="00C53390">
        <w:rPr>
          <w:sz w:val="22"/>
          <w:szCs w:val="22"/>
        </w:rPr>
        <w:t xml:space="preserve">Методические указания по инвентаризации имущества и финансовых обязательств, утвержденные приказом Минфина РФ от 13 июня 1995 г. № 49; </w:t>
      </w:r>
    </w:p>
    <w:p w:rsidR="000C20CD" w:rsidRPr="00C53390" w:rsidRDefault="000C20CD" w:rsidP="006D1D82">
      <w:pPr>
        <w:widowControl w:val="0"/>
        <w:numPr>
          <w:ilvl w:val="0"/>
          <w:numId w:val="43"/>
        </w:numPr>
        <w:autoSpaceDE/>
        <w:autoSpaceDN/>
        <w:spacing w:after="120"/>
        <w:ind w:right="45"/>
        <w:jc w:val="both"/>
        <w:rPr>
          <w:sz w:val="22"/>
          <w:szCs w:val="22"/>
        </w:rPr>
      </w:pPr>
      <w:r w:rsidRPr="00C53390">
        <w:rPr>
          <w:sz w:val="22"/>
          <w:szCs w:val="22"/>
        </w:rPr>
        <w:t>Методические указания по бухгалтерскому учету материально-производственных запасов, утвержденные приказом Минфина РФ от 28 декабря 2001 г. № 119н;</w:t>
      </w:r>
    </w:p>
    <w:p w:rsidR="000C20CD" w:rsidRPr="00C53390" w:rsidRDefault="000C20CD" w:rsidP="006D1D82">
      <w:pPr>
        <w:widowControl w:val="0"/>
        <w:numPr>
          <w:ilvl w:val="0"/>
          <w:numId w:val="43"/>
        </w:numPr>
        <w:autoSpaceDE/>
        <w:autoSpaceDN/>
        <w:spacing w:after="120"/>
        <w:ind w:right="45"/>
        <w:jc w:val="both"/>
        <w:rPr>
          <w:sz w:val="22"/>
          <w:szCs w:val="22"/>
        </w:rPr>
      </w:pPr>
      <w:r w:rsidRPr="00C53390">
        <w:rPr>
          <w:sz w:val="22"/>
          <w:szCs w:val="22"/>
        </w:rPr>
        <w:t>Методические указания по бухгалтерскому учету основных средств, утвержденные приказом Минфина РФ от 13 октября 2003 г. № 91н;</w:t>
      </w:r>
    </w:p>
    <w:p w:rsidR="000C20CD" w:rsidRPr="00C53390" w:rsidRDefault="000C20CD" w:rsidP="006D1D82">
      <w:pPr>
        <w:widowControl w:val="0"/>
        <w:numPr>
          <w:ilvl w:val="0"/>
          <w:numId w:val="43"/>
        </w:numPr>
        <w:autoSpaceDE/>
        <w:autoSpaceDN/>
        <w:spacing w:after="120"/>
        <w:ind w:right="45"/>
        <w:jc w:val="both"/>
        <w:rPr>
          <w:sz w:val="22"/>
          <w:szCs w:val="22"/>
        </w:rPr>
      </w:pPr>
      <w:r w:rsidRPr="00C53390">
        <w:rPr>
          <w:sz w:val="22"/>
          <w:szCs w:val="22"/>
        </w:rPr>
        <w:t>Методические рекомендации по составлению и представлению сводной бухгалтерской отчетности, утвержденные приказом Минфина РФ от 30 декабря 1996 г. № 112;</w:t>
      </w:r>
    </w:p>
    <w:p w:rsidR="000C20CD" w:rsidRPr="00C53390" w:rsidRDefault="000C20CD" w:rsidP="006D1D82">
      <w:pPr>
        <w:widowControl w:val="0"/>
        <w:numPr>
          <w:ilvl w:val="0"/>
          <w:numId w:val="43"/>
        </w:numPr>
        <w:autoSpaceDE/>
        <w:autoSpaceDN/>
        <w:spacing w:after="120"/>
        <w:ind w:right="45"/>
        <w:jc w:val="both"/>
        <w:rPr>
          <w:sz w:val="22"/>
          <w:szCs w:val="22"/>
        </w:rPr>
      </w:pPr>
      <w:r w:rsidRPr="00C53390">
        <w:rPr>
          <w:color w:val="000000"/>
          <w:sz w:val="22"/>
          <w:szCs w:val="22"/>
        </w:rPr>
        <w:t xml:space="preserve">Приказ Минфина  РФ </w:t>
      </w:r>
      <w:r w:rsidRPr="00C53390">
        <w:rPr>
          <w:sz w:val="22"/>
          <w:szCs w:val="22"/>
        </w:rPr>
        <w:t>«О формах бухгалтерской отчетности организаций» от 22 июля 2003 г. № 67н.</w:t>
      </w:r>
    </w:p>
    <w:p w:rsidR="000C20CD" w:rsidRPr="00C53390" w:rsidRDefault="000C20CD" w:rsidP="006D1D82">
      <w:pPr>
        <w:widowControl w:val="0"/>
        <w:numPr>
          <w:ilvl w:val="0"/>
          <w:numId w:val="47"/>
        </w:numPr>
        <w:tabs>
          <w:tab w:val="num" w:pos="1134"/>
        </w:tabs>
        <w:autoSpaceDE/>
        <w:autoSpaceDN/>
        <w:spacing w:after="120"/>
        <w:ind w:left="357" w:hanging="357"/>
        <w:jc w:val="both"/>
        <w:rPr>
          <w:sz w:val="22"/>
          <w:szCs w:val="22"/>
        </w:rPr>
      </w:pPr>
      <w:r w:rsidRPr="00C53390">
        <w:rPr>
          <w:sz w:val="22"/>
          <w:szCs w:val="22"/>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утвержденные приказом Министерства Финансов РФ от 26 декабря 2002г №135н,</w:t>
      </w:r>
    </w:p>
    <w:p w:rsidR="000C20CD" w:rsidRPr="00C53390" w:rsidRDefault="000C20CD" w:rsidP="006D1D82">
      <w:pPr>
        <w:widowControl w:val="0"/>
        <w:numPr>
          <w:ilvl w:val="0"/>
          <w:numId w:val="43"/>
        </w:numPr>
        <w:autoSpaceDE/>
        <w:autoSpaceDN/>
        <w:spacing w:after="120"/>
        <w:ind w:right="45"/>
        <w:jc w:val="both"/>
        <w:rPr>
          <w:sz w:val="22"/>
          <w:szCs w:val="22"/>
        </w:rPr>
      </w:pPr>
      <w:r w:rsidRPr="00C53390">
        <w:rPr>
          <w:sz w:val="22"/>
          <w:szCs w:val="22"/>
        </w:rPr>
        <w:t>Классификация основных средств, включаемых в амортизационные группы, утвержденная Постановлением Правительства РФ от 1 января 2002 г. № 1;</w:t>
      </w:r>
    </w:p>
    <w:p w:rsidR="000C20CD" w:rsidRPr="00C53390" w:rsidRDefault="000C20CD" w:rsidP="006D1D82">
      <w:pPr>
        <w:widowControl w:val="0"/>
        <w:numPr>
          <w:ilvl w:val="0"/>
          <w:numId w:val="43"/>
        </w:numPr>
        <w:autoSpaceDE/>
        <w:autoSpaceDN/>
        <w:spacing w:after="120"/>
        <w:ind w:right="45"/>
        <w:jc w:val="both"/>
        <w:rPr>
          <w:sz w:val="22"/>
          <w:szCs w:val="22"/>
        </w:rPr>
      </w:pPr>
      <w:r w:rsidRPr="00C53390">
        <w:rPr>
          <w:sz w:val="22"/>
          <w:szCs w:val="22"/>
        </w:rPr>
        <w:t>Постановление «О единых нормах амортизационных отчислений на полное восстановление основных фондов народного хозяйства СССР», утвержденное постановлением Совета Министров СССР от 22 октября 1990 г. № 1072;</w:t>
      </w:r>
    </w:p>
    <w:p w:rsidR="000C20CD" w:rsidRPr="00C53390" w:rsidRDefault="000C20CD" w:rsidP="006D1D82">
      <w:pPr>
        <w:widowControl w:val="0"/>
        <w:numPr>
          <w:ilvl w:val="0"/>
          <w:numId w:val="43"/>
        </w:numPr>
        <w:autoSpaceDE/>
        <w:autoSpaceDN/>
        <w:spacing w:after="120"/>
        <w:ind w:right="45"/>
        <w:jc w:val="both"/>
        <w:rPr>
          <w:sz w:val="22"/>
          <w:szCs w:val="22"/>
        </w:rPr>
      </w:pPr>
      <w:r w:rsidRPr="00C53390">
        <w:rPr>
          <w:sz w:val="22"/>
          <w:szCs w:val="22"/>
        </w:rPr>
        <w:t>Методические указания по формированию бухгалтерской отчетности при осуществлении реорганизации организаций, утвержденные приказом Минфина РФ от 20 мая 2003 г. № 44н.;</w:t>
      </w:r>
    </w:p>
    <w:p w:rsidR="000C20CD" w:rsidRPr="00C53390" w:rsidRDefault="000C20CD" w:rsidP="006D1D82">
      <w:pPr>
        <w:widowControl w:val="0"/>
        <w:numPr>
          <w:ilvl w:val="0"/>
          <w:numId w:val="43"/>
        </w:numPr>
        <w:autoSpaceDE/>
        <w:autoSpaceDN/>
        <w:spacing w:after="120"/>
        <w:ind w:right="45"/>
        <w:jc w:val="both"/>
        <w:rPr>
          <w:sz w:val="22"/>
          <w:szCs w:val="22"/>
        </w:rPr>
      </w:pPr>
      <w:r w:rsidRPr="00C53390">
        <w:rPr>
          <w:sz w:val="22"/>
          <w:szCs w:val="22"/>
        </w:rPr>
        <w:t>другие законодательные и нормативные документы.</w:t>
      </w:r>
    </w:p>
    <w:p w:rsidR="000C20CD" w:rsidRPr="00C53390" w:rsidRDefault="000C20CD" w:rsidP="000C20CD">
      <w:pPr>
        <w:spacing w:after="120"/>
        <w:ind w:right="45"/>
        <w:jc w:val="both"/>
        <w:rPr>
          <w:sz w:val="22"/>
          <w:szCs w:val="22"/>
        </w:rPr>
      </w:pPr>
      <w:r w:rsidRPr="00C53390">
        <w:rPr>
          <w:sz w:val="22"/>
          <w:szCs w:val="22"/>
        </w:rPr>
        <w:t>1.4.</w:t>
      </w:r>
      <w:r w:rsidRPr="00C53390">
        <w:rPr>
          <w:sz w:val="22"/>
          <w:szCs w:val="22"/>
        </w:rPr>
        <w:tab/>
        <w:t>Вопросы бухгалтерского учета и отчетности регулируются также внутренними нормативными документами, к которым кроме настоящей Учетной политики с приложениями относятся стандарты, положения, инструкции, распоряжения главного бухгалтера и т.п., разработанные и оформленные в соответствии с правилами и требованиями, установленными  Предприятием.</w:t>
      </w:r>
    </w:p>
    <w:p w:rsidR="000C20CD" w:rsidRPr="00C53390" w:rsidRDefault="000C20CD" w:rsidP="000C20CD">
      <w:pPr>
        <w:spacing w:after="120"/>
        <w:ind w:right="45"/>
        <w:jc w:val="both"/>
        <w:rPr>
          <w:sz w:val="22"/>
          <w:szCs w:val="22"/>
        </w:rPr>
      </w:pPr>
      <w:r w:rsidRPr="00C53390">
        <w:rPr>
          <w:sz w:val="22"/>
          <w:szCs w:val="22"/>
        </w:rPr>
        <w:lastRenderedPageBreak/>
        <w:t>1.5.</w:t>
      </w:r>
      <w:r w:rsidRPr="00C53390">
        <w:rPr>
          <w:sz w:val="22"/>
          <w:szCs w:val="22"/>
        </w:rPr>
        <w:tab/>
        <w:t>Предприятие является многопрофильным и осуществляет следующие основные виды деятельности:</w:t>
      </w:r>
    </w:p>
    <w:p w:rsidR="000C20CD" w:rsidRPr="00C53390" w:rsidRDefault="000C20CD" w:rsidP="006D1D82">
      <w:pPr>
        <w:numPr>
          <w:ilvl w:val="0"/>
          <w:numId w:val="48"/>
        </w:numPr>
        <w:autoSpaceDE/>
        <w:autoSpaceDN/>
        <w:spacing w:after="120"/>
        <w:ind w:right="-1"/>
        <w:jc w:val="both"/>
        <w:rPr>
          <w:sz w:val="22"/>
          <w:szCs w:val="22"/>
        </w:rPr>
      </w:pPr>
      <w:r w:rsidRPr="00C53390">
        <w:rPr>
          <w:sz w:val="22"/>
          <w:szCs w:val="22"/>
        </w:rPr>
        <w:t xml:space="preserve">по управлению финансово-промышленными группами и холдинг-компаниями; </w:t>
      </w:r>
    </w:p>
    <w:p w:rsidR="000C20CD" w:rsidRPr="00C53390" w:rsidRDefault="000C20CD" w:rsidP="006D1D82">
      <w:pPr>
        <w:numPr>
          <w:ilvl w:val="0"/>
          <w:numId w:val="48"/>
        </w:numPr>
        <w:autoSpaceDE/>
        <w:autoSpaceDN/>
        <w:spacing w:after="120"/>
        <w:ind w:right="-1"/>
        <w:jc w:val="both"/>
        <w:rPr>
          <w:sz w:val="22"/>
          <w:szCs w:val="22"/>
        </w:rPr>
      </w:pPr>
      <w:r w:rsidRPr="00C53390">
        <w:rPr>
          <w:sz w:val="22"/>
          <w:szCs w:val="22"/>
        </w:rPr>
        <w:t>по консультированию по вопросам коммерческой деятельности и управления;</w:t>
      </w:r>
    </w:p>
    <w:p w:rsidR="000C20CD" w:rsidRPr="00C53390" w:rsidRDefault="000C20CD" w:rsidP="006D1D82">
      <w:pPr>
        <w:numPr>
          <w:ilvl w:val="0"/>
          <w:numId w:val="48"/>
        </w:numPr>
        <w:autoSpaceDE/>
        <w:autoSpaceDN/>
        <w:spacing w:after="120"/>
        <w:ind w:right="-1"/>
        <w:jc w:val="both"/>
        <w:rPr>
          <w:sz w:val="22"/>
          <w:szCs w:val="22"/>
        </w:rPr>
      </w:pPr>
      <w:r w:rsidRPr="00C53390">
        <w:rPr>
          <w:sz w:val="22"/>
          <w:szCs w:val="22"/>
        </w:rPr>
        <w:t xml:space="preserve">по исследованию конъюнктуры рынка и выявлению общественного мнения; </w:t>
      </w:r>
    </w:p>
    <w:p w:rsidR="000C20CD" w:rsidRPr="00C53390" w:rsidRDefault="000C20CD" w:rsidP="006D1D82">
      <w:pPr>
        <w:numPr>
          <w:ilvl w:val="0"/>
          <w:numId w:val="48"/>
        </w:numPr>
        <w:autoSpaceDE/>
        <w:autoSpaceDN/>
        <w:spacing w:after="120"/>
        <w:ind w:right="-1"/>
        <w:jc w:val="both"/>
        <w:rPr>
          <w:sz w:val="22"/>
          <w:szCs w:val="22"/>
        </w:rPr>
      </w:pPr>
      <w:r w:rsidRPr="00C53390">
        <w:rPr>
          <w:sz w:val="22"/>
          <w:szCs w:val="22"/>
        </w:rPr>
        <w:t>другие, не запрещенные законодательством виды деятельности.</w:t>
      </w:r>
    </w:p>
    <w:p w:rsidR="000C20CD" w:rsidRPr="00C53390" w:rsidRDefault="000C20CD" w:rsidP="000C20CD">
      <w:pPr>
        <w:spacing w:after="120"/>
        <w:ind w:right="-1"/>
        <w:jc w:val="both"/>
        <w:rPr>
          <w:sz w:val="22"/>
          <w:szCs w:val="22"/>
        </w:rPr>
      </w:pPr>
      <w:r w:rsidRPr="00C53390">
        <w:rPr>
          <w:sz w:val="22"/>
          <w:szCs w:val="22"/>
        </w:rPr>
        <w:t>1.6. Предприятие ведет бухгалтерский учет в соответствии с общепринятыми допущениями:</w:t>
      </w:r>
    </w:p>
    <w:p w:rsidR="000C20CD" w:rsidRPr="00C53390" w:rsidRDefault="000C20CD" w:rsidP="006D1D82">
      <w:pPr>
        <w:numPr>
          <w:ilvl w:val="0"/>
          <w:numId w:val="48"/>
        </w:numPr>
        <w:autoSpaceDE/>
        <w:autoSpaceDN/>
        <w:spacing w:after="120"/>
        <w:ind w:right="-1"/>
        <w:jc w:val="both"/>
        <w:rPr>
          <w:sz w:val="22"/>
          <w:szCs w:val="22"/>
        </w:rPr>
      </w:pPr>
      <w:r w:rsidRPr="00C53390">
        <w:rPr>
          <w:sz w:val="22"/>
          <w:szCs w:val="22"/>
        </w:rPr>
        <w:t>активы и обязательства Предприятия существуют обособленно от активов и обязательств собственников Предприятия и активов и обязательств других организаций (допущение имущественной обособленности);</w:t>
      </w:r>
    </w:p>
    <w:p w:rsidR="000C20CD" w:rsidRPr="00C53390" w:rsidRDefault="000C20CD" w:rsidP="006D1D82">
      <w:pPr>
        <w:numPr>
          <w:ilvl w:val="0"/>
          <w:numId w:val="48"/>
        </w:numPr>
        <w:autoSpaceDE/>
        <w:autoSpaceDN/>
        <w:spacing w:after="120"/>
        <w:ind w:right="-1"/>
        <w:jc w:val="both"/>
        <w:rPr>
          <w:sz w:val="22"/>
          <w:szCs w:val="22"/>
        </w:rPr>
      </w:pPr>
      <w:r w:rsidRPr="00C53390">
        <w:rPr>
          <w:sz w:val="22"/>
          <w:szCs w:val="22"/>
        </w:rPr>
        <w:t>Предприятие будет продолжать свою деятельность в обозримом будущем и у него отсутствуют намерения и необходимость ликвидации или существенного сокращения деятельности и, следовательно, обязательства будут погашаться в установленном порядке (допущение непрерывности деятельности);</w:t>
      </w:r>
    </w:p>
    <w:p w:rsidR="000C20CD" w:rsidRPr="00C53390" w:rsidRDefault="000C20CD" w:rsidP="006D1D82">
      <w:pPr>
        <w:numPr>
          <w:ilvl w:val="0"/>
          <w:numId w:val="48"/>
        </w:numPr>
        <w:autoSpaceDE/>
        <w:autoSpaceDN/>
        <w:spacing w:after="120"/>
        <w:ind w:right="-1"/>
        <w:jc w:val="both"/>
        <w:rPr>
          <w:sz w:val="22"/>
          <w:szCs w:val="22"/>
        </w:rPr>
      </w:pPr>
      <w:r w:rsidRPr="00C53390">
        <w:rPr>
          <w:sz w:val="22"/>
          <w:szCs w:val="22"/>
        </w:rPr>
        <w:t>принятая Предприятием учетная политика применяется последовательно от одного отчетного года к другому (допущение последовательности применения учетной политики);</w:t>
      </w:r>
    </w:p>
    <w:p w:rsidR="000C20CD" w:rsidRPr="00C53390" w:rsidRDefault="000C20CD" w:rsidP="006D1D82">
      <w:pPr>
        <w:numPr>
          <w:ilvl w:val="0"/>
          <w:numId w:val="48"/>
        </w:numPr>
        <w:autoSpaceDE/>
        <w:autoSpaceDN/>
        <w:spacing w:after="120"/>
        <w:ind w:right="-1"/>
        <w:jc w:val="both"/>
        <w:rPr>
          <w:sz w:val="22"/>
          <w:szCs w:val="22"/>
        </w:rPr>
      </w:pPr>
      <w:r w:rsidRPr="00C53390">
        <w:rPr>
          <w:sz w:val="22"/>
          <w:szCs w:val="22"/>
        </w:rPr>
        <w:t>факты хозяйственной деятельности  Предприятия относятся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 (допущение временной определенности факторов хозяйственной деятельности).</w:t>
      </w:r>
    </w:p>
    <w:p w:rsidR="000C20CD" w:rsidRPr="00C53390" w:rsidRDefault="000C20CD" w:rsidP="000C20CD">
      <w:pPr>
        <w:shd w:val="clear" w:color="auto" w:fill="FFFFFF"/>
        <w:spacing w:after="120"/>
        <w:jc w:val="both"/>
        <w:rPr>
          <w:sz w:val="22"/>
          <w:szCs w:val="22"/>
        </w:rPr>
      </w:pPr>
      <w:r w:rsidRPr="00C53390">
        <w:rPr>
          <w:sz w:val="22"/>
          <w:szCs w:val="22"/>
        </w:rPr>
        <w:t xml:space="preserve">1.7. </w:t>
      </w:r>
      <w:r w:rsidRPr="00130158">
        <w:rPr>
          <w:sz w:val="22"/>
          <w:szCs w:val="22"/>
        </w:rPr>
        <w:tab/>
      </w:r>
      <w:r w:rsidRPr="00C53390">
        <w:rPr>
          <w:sz w:val="22"/>
          <w:szCs w:val="22"/>
        </w:rPr>
        <w:t>И</w:t>
      </w:r>
      <w:r w:rsidRPr="00C53390">
        <w:rPr>
          <w:rFonts w:eastAsia="Times New Roman"/>
          <w:sz w:val="22"/>
          <w:szCs w:val="22"/>
        </w:rPr>
        <w:t>зменение</w:t>
      </w:r>
      <w:r w:rsidRPr="00C53390">
        <w:rPr>
          <w:sz w:val="22"/>
          <w:szCs w:val="22"/>
        </w:rPr>
        <w:t xml:space="preserve"> </w:t>
      </w:r>
      <w:r w:rsidRPr="00C53390">
        <w:rPr>
          <w:rFonts w:eastAsia="Times New Roman"/>
          <w:sz w:val="22"/>
          <w:szCs w:val="22"/>
        </w:rPr>
        <w:t>учетной</w:t>
      </w:r>
      <w:r w:rsidRPr="00C53390">
        <w:rPr>
          <w:sz w:val="22"/>
          <w:szCs w:val="22"/>
        </w:rPr>
        <w:t xml:space="preserve"> </w:t>
      </w:r>
      <w:r w:rsidRPr="00C53390">
        <w:rPr>
          <w:rFonts w:eastAsia="Times New Roman"/>
          <w:sz w:val="22"/>
          <w:szCs w:val="22"/>
        </w:rPr>
        <w:t>политики</w:t>
      </w:r>
      <w:r w:rsidRPr="00C53390">
        <w:rPr>
          <w:sz w:val="22"/>
          <w:szCs w:val="22"/>
        </w:rPr>
        <w:t xml:space="preserve"> </w:t>
      </w:r>
      <w:r w:rsidRPr="00C53390">
        <w:rPr>
          <w:rFonts w:eastAsia="Times New Roman"/>
          <w:sz w:val="22"/>
          <w:szCs w:val="22"/>
        </w:rPr>
        <w:t>производится</w:t>
      </w:r>
      <w:r w:rsidRPr="00C53390">
        <w:rPr>
          <w:sz w:val="22"/>
          <w:szCs w:val="22"/>
        </w:rPr>
        <w:t xml:space="preserve"> </w:t>
      </w:r>
      <w:r w:rsidRPr="00C53390">
        <w:rPr>
          <w:rFonts w:eastAsia="Times New Roman"/>
          <w:sz w:val="22"/>
          <w:szCs w:val="22"/>
        </w:rPr>
        <w:t>в</w:t>
      </w:r>
      <w:r w:rsidRPr="00C53390">
        <w:rPr>
          <w:sz w:val="22"/>
          <w:szCs w:val="22"/>
        </w:rPr>
        <w:t xml:space="preserve"> </w:t>
      </w:r>
      <w:r w:rsidRPr="00C53390">
        <w:rPr>
          <w:rFonts w:eastAsia="Times New Roman"/>
          <w:sz w:val="22"/>
          <w:szCs w:val="22"/>
        </w:rPr>
        <w:t>случаях</w:t>
      </w:r>
      <w:r w:rsidRPr="00C53390">
        <w:rPr>
          <w:sz w:val="22"/>
          <w:szCs w:val="22"/>
        </w:rPr>
        <w:t>:</w:t>
      </w:r>
    </w:p>
    <w:p w:rsidR="000C20CD" w:rsidRPr="00C53390" w:rsidRDefault="000C20CD" w:rsidP="006D1D82">
      <w:pPr>
        <w:widowControl w:val="0"/>
        <w:numPr>
          <w:ilvl w:val="0"/>
          <w:numId w:val="49"/>
        </w:numPr>
        <w:autoSpaceDE/>
        <w:autoSpaceDN/>
        <w:spacing w:after="120"/>
        <w:ind w:right="45"/>
        <w:jc w:val="both"/>
        <w:rPr>
          <w:sz w:val="22"/>
          <w:szCs w:val="22"/>
        </w:rPr>
      </w:pPr>
      <w:r w:rsidRPr="00C53390">
        <w:rPr>
          <w:rFonts w:eastAsia="Times New Roman"/>
          <w:sz w:val="22"/>
          <w:szCs w:val="22"/>
        </w:rPr>
        <w:t>изменения</w:t>
      </w:r>
      <w:r w:rsidRPr="00C53390">
        <w:rPr>
          <w:sz w:val="22"/>
          <w:szCs w:val="22"/>
        </w:rPr>
        <w:t xml:space="preserve"> </w:t>
      </w:r>
      <w:r w:rsidRPr="00C53390">
        <w:rPr>
          <w:rFonts w:eastAsia="Times New Roman"/>
          <w:sz w:val="22"/>
          <w:szCs w:val="22"/>
        </w:rPr>
        <w:t>законодательства</w:t>
      </w:r>
      <w:r w:rsidRPr="00C53390">
        <w:rPr>
          <w:sz w:val="22"/>
          <w:szCs w:val="22"/>
        </w:rPr>
        <w:t xml:space="preserve"> </w:t>
      </w:r>
      <w:r w:rsidRPr="00C53390">
        <w:rPr>
          <w:rFonts w:eastAsia="Times New Roman"/>
          <w:sz w:val="22"/>
          <w:szCs w:val="22"/>
        </w:rPr>
        <w:t>Российской</w:t>
      </w:r>
      <w:r w:rsidRPr="00C53390">
        <w:rPr>
          <w:sz w:val="22"/>
          <w:szCs w:val="22"/>
        </w:rPr>
        <w:t xml:space="preserve"> </w:t>
      </w:r>
      <w:r w:rsidRPr="00C53390">
        <w:rPr>
          <w:rFonts w:eastAsia="Times New Roman"/>
          <w:sz w:val="22"/>
          <w:szCs w:val="22"/>
        </w:rPr>
        <w:t>Федерации</w:t>
      </w:r>
      <w:r w:rsidRPr="00C53390">
        <w:rPr>
          <w:sz w:val="22"/>
          <w:szCs w:val="22"/>
        </w:rPr>
        <w:t xml:space="preserve"> </w:t>
      </w:r>
      <w:r w:rsidRPr="00C53390">
        <w:rPr>
          <w:rFonts w:eastAsia="Times New Roman"/>
          <w:sz w:val="22"/>
          <w:szCs w:val="22"/>
        </w:rPr>
        <w:t>или</w:t>
      </w:r>
      <w:r w:rsidRPr="00C53390">
        <w:rPr>
          <w:sz w:val="22"/>
          <w:szCs w:val="22"/>
        </w:rPr>
        <w:t xml:space="preserve"> </w:t>
      </w:r>
      <w:r w:rsidRPr="00C53390">
        <w:rPr>
          <w:rFonts w:eastAsia="Times New Roman"/>
          <w:sz w:val="22"/>
          <w:szCs w:val="22"/>
        </w:rPr>
        <w:t>нормативных</w:t>
      </w:r>
      <w:r w:rsidRPr="00C53390">
        <w:rPr>
          <w:sz w:val="22"/>
          <w:szCs w:val="22"/>
        </w:rPr>
        <w:t xml:space="preserve"> </w:t>
      </w:r>
      <w:r w:rsidRPr="00C53390">
        <w:rPr>
          <w:rFonts w:eastAsia="Times New Roman"/>
          <w:sz w:val="22"/>
          <w:szCs w:val="22"/>
        </w:rPr>
        <w:t>актов</w:t>
      </w:r>
      <w:r w:rsidRPr="00C53390">
        <w:rPr>
          <w:sz w:val="22"/>
          <w:szCs w:val="22"/>
        </w:rPr>
        <w:t xml:space="preserve"> по </w:t>
      </w:r>
      <w:r w:rsidRPr="00C53390">
        <w:rPr>
          <w:rFonts w:eastAsia="Times New Roman"/>
          <w:sz w:val="22"/>
          <w:szCs w:val="22"/>
        </w:rPr>
        <w:t>бухгалтерско</w:t>
      </w:r>
      <w:r w:rsidRPr="00C53390">
        <w:rPr>
          <w:sz w:val="22"/>
          <w:szCs w:val="22"/>
        </w:rPr>
        <w:t xml:space="preserve">му </w:t>
      </w:r>
      <w:r w:rsidRPr="00C53390">
        <w:rPr>
          <w:rFonts w:eastAsia="Times New Roman"/>
          <w:sz w:val="22"/>
          <w:szCs w:val="22"/>
        </w:rPr>
        <w:t>учет</w:t>
      </w:r>
      <w:r w:rsidRPr="00C53390">
        <w:rPr>
          <w:sz w:val="22"/>
          <w:szCs w:val="22"/>
        </w:rPr>
        <w:t xml:space="preserve">у; </w:t>
      </w:r>
    </w:p>
    <w:p w:rsidR="000C20CD" w:rsidRPr="00C53390" w:rsidRDefault="000C20CD" w:rsidP="006D1D82">
      <w:pPr>
        <w:widowControl w:val="0"/>
        <w:numPr>
          <w:ilvl w:val="0"/>
          <w:numId w:val="49"/>
        </w:numPr>
        <w:autoSpaceDE/>
        <w:autoSpaceDN/>
        <w:spacing w:after="120"/>
        <w:ind w:right="45"/>
        <w:jc w:val="both"/>
        <w:rPr>
          <w:sz w:val="22"/>
          <w:szCs w:val="22"/>
        </w:rPr>
      </w:pPr>
      <w:r w:rsidRPr="00C53390">
        <w:rPr>
          <w:rFonts w:eastAsia="Times New Roman"/>
          <w:sz w:val="22"/>
          <w:szCs w:val="22"/>
        </w:rPr>
        <w:t>разработки</w:t>
      </w:r>
      <w:r w:rsidRPr="00C53390">
        <w:rPr>
          <w:sz w:val="22"/>
          <w:szCs w:val="22"/>
        </w:rPr>
        <w:t xml:space="preserve"> </w:t>
      </w:r>
      <w:r w:rsidRPr="00C53390">
        <w:rPr>
          <w:rFonts w:eastAsia="Times New Roman"/>
          <w:sz w:val="22"/>
          <w:szCs w:val="22"/>
        </w:rPr>
        <w:t>новых</w:t>
      </w:r>
      <w:r w:rsidRPr="00C53390">
        <w:rPr>
          <w:sz w:val="22"/>
          <w:szCs w:val="22"/>
        </w:rPr>
        <w:t xml:space="preserve"> </w:t>
      </w:r>
      <w:r w:rsidRPr="00C53390">
        <w:rPr>
          <w:rFonts w:eastAsia="Times New Roman"/>
          <w:sz w:val="22"/>
          <w:szCs w:val="22"/>
        </w:rPr>
        <w:t>способов</w:t>
      </w:r>
      <w:r w:rsidRPr="00C53390">
        <w:rPr>
          <w:sz w:val="22"/>
          <w:szCs w:val="22"/>
        </w:rPr>
        <w:t xml:space="preserve"> </w:t>
      </w:r>
      <w:r w:rsidRPr="00C53390">
        <w:rPr>
          <w:rFonts w:eastAsia="Times New Roman"/>
          <w:sz w:val="22"/>
          <w:szCs w:val="22"/>
        </w:rPr>
        <w:t>ведения</w:t>
      </w:r>
      <w:r w:rsidRPr="00C53390">
        <w:rPr>
          <w:sz w:val="22"/>
          <w:szCs w:val="22"/>
        </w:rPr>
        <w:t xml:space="preserve"> </w:t>
      </w:r>
      <w:r w:rsidRPr="00C53390">
        <w:rPr>
          <w:rFonts w:eastAsia="Times New Roman"/>
          <w:sz w:val="22"/>
          <w:szCs w:val="22"/>
        </w:rPr>
        <w:t>бухгалтерского</w:t>
      </w:r>
      <w:r w:rsidRPr="00C53390">
        <w:rPr>
          <w:sz w:val="22"/>
          <w:szCs w:val="22"/>
        </w:rPr>
        <w:t xml:space="preserve"> </w:t>
      </w:r>
      <w:r w:rsidRPr="00C53390">
        <w:rPr>
          <w:rFonts w:eastAsia="Times New Roman"/>
          <w:sz w:val="22"/>
          <w:szCs w:val="22"/>
        </w:rPr>
        <w:t>учета</w:t>
      </w:r>
      <w:r w:rsidRPr="00C53390">
        <w:rPr>
          <w:sz w:val="22"/>
          <w:szCs w:val="22"/>
        </w:rPr>
        <w:t>, предполагающих более достоверное представление фактов хозяйственной деятельности в учете и отчетности или меньшую трудоемкость учетного процесса без снижения степени достоверности информации;</w:t>
      </w:r>
    </w:p>
    <w:p w:rsidR="000C20CD" w:rsidRPr="00C53390" w:rsidRDefault="000C20CD" w:rsidP="006D1D82">
      <w:pPr>
        <w:widowControl w:val="0"/>
        <w:numPr>
          <w:ilvl w:val="0"/>
          <w:numId w:val="49"/>
        </w:numPr>
        <w:autoSpaceDE/>
        <w:autoSpaceDN/>
        <w:spacing w:after="120"/>
        <w:ind w:right="45"/>
        <w:jc w:val="both"/>
        <w:rPr>
          <w:sz w:val="22"/>
          <w:szCs w:val="22"/>
        </w:rPr>
      </w:pPr>
      <w:r w:rsidRPr="00C53390">
        <w:rPr>
          <w:rFonts w:eastAsia="Times New Roman"/>
          <w:sz w:val="22"/>
          <w:szCs w:val="22"/>
        </w:rPr>
        <w:t>существенного</w:t>
      </w:r>
      <w:r w:rsidRPr="00C53390">
        <w:rPr>
          <w:sz w:val="22"/>
          <w:szCs w:val="22"/>
        </w:rPr>
        <w:t xml:space="preserve"> </w:t>
      </w:r>
      <w:r w:rsidRPr="00C53390">
        <w:rPr>
          <w:rFonts w:eastAsia="Times New Roman"/>
          <w:sz w:val="22"/>
          <w:szCs w:val="22"/>
        </w:rPr>
        <w:t>изменения</w:t>
      </w:r>
      <w:r w:rsidRPr="00C53390">
        <w:rPr>
          <w:sz w:val="22"/>
          <w:szCs w:val="22"/>
        </w:rPr>
        <w:t xml:space="preserve"> </w:t>
      </w:r>
      <w:r w:rsidRPr="00C53390">
        <w:rPr>
          <w:rFonts w:eastAsia="Times New Roman"/>
          <w:sz w:val="22"/>
          <w:szCs w:val="22"/>
        </w:rPr>
        <w:t>условий</w:t>
      </w:r>
      <w:r w:rsidRPr="00C53390">
        <w:rPr>
          <w:sz w:val="22"/>
          <w:szCs w:val="22"/>
        </w:rPr>
        <w:t xml:space="preserve"> </w:t>
      </w:r>
      <w:r w:rsidRPr="00C53390">
        <w:rPr>
          <w:rFonts w:eastAsia="Times New Roman"/>
          <w:sz w:val="22"/>
          <w:szCs w:val="22"/>
        </w:rPr>
        <w:t>деятельности</w:t>
      </w:r>
      <w:r w:rsidRPr="00C53390">
        <w:rPr>
          <w:sz w:val="22"/>
          <w:szCs w:val="22"/>
        </w:rPr>
        <w:t xml:space="preserve">, связанных с реорганизацией Предприятия (слияния, разделения, присоединения), внутренних структурных преобразований, разработкой и внедрением систем автоматизации процессов управления, сменой собственников, и т.п. </w:t>
      </w:r>
    </w:p>
    <w:p w:rsidR="000C20CD" w:rsidRPr="00C53390" w:rsidRDefault="000C20CD" w:rsidP="000C20CD">
      <w:pPr>
        <w:shd w:val="clear" w:color="auto" w:fill="FFFFFF"/>
        <w:spacing w:after="120"/>
        <w:jc w:val="both"/>
        <w:rPr>
          <w:sz w:val="22"/>
          <w:szCs w:val="22"/>
        </w:rPr>
      </w:pPr>
      <w:r w:rsidRPr="00C53390">
        <w:rPr>
          <w:sz w:val="22"/>
          <w:szCs w:val="22"/>
        </w:rPr>
        <w:t xml:space="preserve">Учетная политика может быть дополнена в течение года при выборе способов ведения бухгалтерского учета, отражающих факты хозяйственной деятельности, которые возникли впервые в деятельности Предприятия (п.16 ПБУ 1/98), описание которых отсутствует в нормативных документах, либо связано с противоречиями в законодательстве, а также в других случаях, обусловленных спецификой условий хозяйствования. Дополнения оформляются в виде распоряжений, приказов к принятой учетной политике. </w:t>
      </w:r>
    </w:p>
    <w:p w:rsidR="000C20CD" w:rsidRPr="00C53390" w:rsidRDefault="000C20CD" w:rsidP="000C20CD">
      <w:pPr>
        <w:shd w:val="clear" w:color="auto" w:fill="FFFFFF"/>
        <w:spacing w:after="120"/>
        <w:jc w:val="both"/>
        <w:rPr>
          <w:sz w:val="22"/>
          <w:szCs w:val="22"/>
        </w:rPr>
      </w:pPr>
      <w:r w:rsidRPr="00C53390">
        <w:rPr>
          <w:sz w:val="22"/>
          <w:szCs w:val="22"/>
        </w:rPr>
        <w:t>1.8.</w:t>
      </w:r>
      <w:r w:rsidRPr="00C53390">
        <w:rPr>
          <w:sz w:val="22"/>
          <w:szCs w:val="22"/>
        </w:rPr>
        <w:tab/>
        <w:t>Территориально обособленные подразделения Предприятия (как выделенные, так и не выделенные на самостоятельные балансы) не вправе устанавливать собственные способы ведения бухгалтерского учета, отличные от требований настоящей учетной политики (п.33 ПБУ №34н).</w:t>
      </w:r>
    </w:p>
    <w:p w:rsidR="000C20CD" w:rsidRPr="00C53390" w:rsidRDefault="000C20CD" w:rsidP="000C20CD">
      <w:pPr>
        <w:shd w:val="clear" w:color="auto" w:fill="FFFFFF"/>
        <w:spacing w:after="120"/>
        <w:jc w:val="both"/>
        <w:rPr>
          <w:sz w:val="22"/>
          <w:szCs w:val="22"/>
        </w:rPr>
      </w:pPr>
      <w:r w:rsidRPr="00C53390">
        <w:rPr>
          <w:sz w:val="22"/>
          <w:szCs w:val="22"/>
        </w:rPr>
        <w:t>1.9. Ответственность за  организацию бухгалтерского учета и соблюдение законодательства при выполнении хозяйственных операций по Предприятию и территориально обособленным подразделениям несет Генеральный директор.</w:t>
      </w:r>
    </w:p>
    <w:p w:rsidR="000C20CD" w:rsidRPr="00827C94" w:rsidRDefault="000C20CD" w:rsidP="000C20CD">
      <w:pPr>
        <w:shd w:val="clear" w:color="auto" w:fill="FFFFFF"/>
        <w:spacing w:after="120"/>
        <w:jc w:val="both"/>
        <w:rPr>
          <w:sz w:val="22"/>
          <w:szCs w:val="22"/>
        </w:rPr>
      </w:pPr>
      <w:r w:rsidRPr="00C53390">
        <w:rPr>
          <w:sz w:val="22"/>
          <w:szCs w:val="22"/>
        </w:rPr>
        <w:lastRenderedPageBreak/>
        <w:t>1.10. Ответственность за формирование учетной политики, ведение бухгалтерского учета, своевременное предоставление полной и достоверной бухгалтерской отчетности в целом по Предприятию несет главный бухгалтер.</w:t>
      </w:r>
    </w:p>
    <w:p w:rsidR="000C20CD" w:rsidRPr="00827C94" w:rsidRDefault="000C20CD" w:rsidP="000C20CD">
      <w:pPr>
        <w:shd w:val="clear" w:color="auto" w:fill="FFFFFF"/>
        <w:spacing w:after="120"/>
        <w:jc w:val="both"/>
        <w:rPr>
          <w:sz w:val="22"/>
          <w:szCs w:val="22"/>
        </w:rPr>
      </w:pPr>
    </w:p>
    <w:p w:rsidR="000C20CD" w:rsidRPr="00130158"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2. Организация бухгалтерского учета</w:t>
      </w:r>
    </w:p>
    <w:p w:rsidR="000C20CD" w:rsidRPr="00C53390" w:rsidRDefault="000C20CD" w:rsidP="000C20CD">
      <w:pPr>
        <w:rPr>
          <w:sz w:val="22"/>
          <w:szCs w:val="22"/>
        </w:rPr>
      </w:pPr>
    </w:p>
    <w:p w:rsidR="000C20CD" w:rsidRPr="00C53390" w:rsidRDefault="000C20CD" w:rsidP="000C20CD">
      <w:pPr>
        <w:shd w:val="clear" w:color="auto" w:fill="FFFFFF"/>
        <w:spacing w:after="120"/>
        <w:jc w:val="both"/>
        <w:rPr>
          <w:sz w:val="22"/>
          <w:szCs w:val="22"/>
        </w:rPr>
      </w:pPr>
      <w:r w:rsidRPr="00C53390">
        <w:rPr>
          <w:sz w:val="22"/>
          <w:szCs w:val="22"/>
        </w:rPr>
        <w:t>2.1.</w:t>
      </w:r>
      <w:r w:rsidRPr="00C53390">
        <w:rPr>
          <w:sz w:val="22"/>
          <w:szCs w:val="22"/>
        </w:rPr>
        <w:tab/>
        <w:t>На Предприятии бухгалтерский учет ведется бухгалтерией, возглавляемой главным бухгалтером.</w:t>
      </w:r>
    </w:p>
    <w:p w:rsidR="000C20CD" w:rsidRPr="00827C94" w:rsidRDefault="000C20CD" w:rsidP="000C20CD">
      <w:pPr>
        <w:shd w:val="clear" w:color="auto" w:fill="FFFFFF"/>
        <w:spacing w:after="120"/>
        <w:jc w:val="both"/>
        <w:rPr>
          <w:sz w:val="22"/>
          <w:szCs w:val="22"/>
        </w:rPr>
      </w:pPr>
      <w:r w:rsidRPr="00C53390">
        <w:rPr>
          <w:sz w:val="22"/>
          <w:szCs w:val="22"/>
        </w:rPr>
        <w:t>2.2.</w:t>
      </w:r>
      <w:r w:rsidRPr="00C53390">
        <w:rPr>
          <w:sz w:val="22"/>
          <w:szCs w:val="22"/>
        </w:rPr>
        <w:tab/>
        <w:t xml:space="preserve">Структура бухгалтерии, численность работников, распределение полномочий определяются внутренними организационно-распорядительными документами, положениями, должностными инструкциями. </w:t>
      </w:r>
    </w:p>
    <w:p w:rsidR="000C20CD" w:rsidRPr="00827C94" w:rsidRDefault="000C20CD" w:rsidP="000C20CD">
      <w:pPr>
        <w:shd w:val="clear" w:color="auto" w:fill="FFFFFF"/>
        <w:spacing w:after="120"/>
        <w:jc w:val="both"/>
        <w:rPr>
          <w:sz w:val="22"/>
          <w:szCs w:val="22"/>
        </w:rPr>
      </w:pPr>
    </w:p>
    <w:p w:rsidR="000C20CD" w:rsidRPr="00130158"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3. Методы и способы оценки имущества, обязательств и хозяйственных операций</w:t>
      </w:r>
    </w:p>
    <w:p w:rsidR="000C20CD" w:rsidRPr="00130158" w:rsidRDefault="000C20CD" w:rsidP="000C20CD"/>
    <w:p w:rsidR="000C20CD" w:rsidRPr="00C53390" w:rsidRDefault="000C20CD" w:rsidP="000C20CD">
      <w:pPr>
        <w:shd w:val="clear" w:color="auto" w:fill="FFFFFF"/>
        <w:spacing w:after="120"/>
        <w:jc w:val="both"/>
        <w:rPr>
          <w:sz w:val="22"/>
          <w:szCs w:val="22"/>
        </w:rPr>
      </w:pPr>
      <w:r w:rsidRPr="00C53390">
        <w:rPr>
          <w:sz w:val="22"/>
          <w:szCs w:val="22"/>
        </w:rPr>
        <w:t>Для учета имущества, обязательств и хозяйственных операций в бухгалтерском учете и отчетности Предприятия используются следующие методы и способы оценки:</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3.1. Учет основных средств</w:t>
      </w:r>
    </w:p>
    <w:p w:rsidR="000C20CD" w:rsidRPr="00C53390" w:rsidRDefault="000C20CD" w:rsidP="000C20CD">
      <w:pPr>
        <w:pStyle w:val="af2"/>
        <w:spacing w:after="120"/>
      </w:pPr>
      <w:r w:rsidRPr="00C53390">
        <w:t xml:space="preserve">3.1.1. Приобретаемые Предприятием активы принимаются к бухгалтерскому учету в качестве основных средств при единовременном выполнении условий, установленных пунктом 4 ПБУ 6/01 в сумме фактических затрат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 </w:t>
      </w:r>
    </w:p>
    <w:p w:rsidR="000C20CD" w:rsidRPr="00C53390" w:rsidRDefault="000C20CD" w:rsidP="000C20CD">
      <w:pPr>
        <w:pStyle w:val="af2"/>
        <w:spacing w:after="120"/>
      </w:pPr>
      <w:r w:rsidRPr="00C53390">
        <w:t>3.1.2. Активы, за исключением торгового оборудования, в отношении которых выполняются условия, отвечающие критериям основных средств, предусмотренным пунктом 4 ПБУ 6/01, и стоимостью не более 10000 рублей за единицу, отражаются в бухгалтерском учете и бухгалтерской отчетности в составе МПЗ. В целях обеспечения контроля за сохранностью таких объектов при списании в производство или эксплуатацию, а также  соблюдения сроков использования, организован их забалансовый учет.</w:t>
      </w:r>
    </w:p>
    <w:p w:rsidR="000C20CD" w:rsidRPr="00C53390" w:rsidRDefault="000C20CD" w:rsidP="000C20CD">
      <w:pPr>
        <w:jc w:val="both"/>
        <w:rPr>
          <w:sz w:val="22"/>
          <w:szCs w:val="22"/>
        </w:rPr>
      </w:pPr>
      <w:r w:rsidRPr="00C53390">
        <w:rPr>
          <w:sz w:val="22"/>
          <w:szCs w:val="22"/>
        </w:rPr>
        <w:t>3.1.3. Единицей бухгалтерского учета основных средств является инвентарный объект. Инвентарным объектом основных средств признается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 сочлененных предметов, представляющих собой единое целое,  предназначенный для выполнения определенной работы. Комплекс конструктивно сочлененных предметов - это один или несколько предметов одного или разного назначения, имеющих общие приспособления и принадлежности, общее управление, смонтированных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rsidR="000C20CD" w:rsidRPr="00C53390" w:rsidRDefault="000C20CD" w:rsidP="000C20CD">
      <w:pPr>
        <w:jc w:val="both"/>
        <w:rPr>
          <w:sz w:val="22"/>
          <w:szCs w:val="22"/>
          <w:highlight w:val="yellow"/>
        </w:rPr>
      </w:pPr>
    </w:p>
    <w:p w:rsidR="000C20CD" w:rsidRPr="000C20CD" w:rsidRDefault="000C20CD" w:rsidP="000C20CD">
      <w:pPr>
        <w:jc w:val="both"/>
        <w:rPr>
          <w:sz w:val="22"/>
          <w:szCs w:val="22"/>
        </w:rPr>
      </w:pPr>
      <w:r w:rsidRPr="00C53390">
        <w:rPr>
          <w:sz w:val="22"/>
          <w:szCs w:val="22"/>
        </w:rPr>
        <w:t>3.1.4.</w:t>
      </w:r>
      <w:r w:rsidRPr="00C53390">
        <w:rPr>
          <w:b/>
          <w:bCs/>
          <w:sz w:val="22"/>
          <w:szCs w:val="22"/>
        </w:rPr>
        <w:t xml:space="preserve"> </w:t>
      </w:r>
      <w:r w:rsidRPr="00C53390">
        <w:rPr>
          <w:sz w:val="22"/>
          <w:szCs w:val="22"/>
        </w:rPr>
        <w:t>При наличии у одного объекта нескольких частей, сроки полезного использования которых существенно отличаются (то есть амортизационные отчисления за год по части объекта, имеющей иной срок полезного использования, отличаются не менее, чем на 5 % от амортизационных отчислений за год, соответствующих этой части, если бы такая часть учитывалась в составе объекта), каждая такая часть учитывается как самостоятельный инвентарный объект. В частности, объекты компьютерной техники (например, процессор, монитор) при разных сроках полезного использования и соблюдении вышеуказанного условия учитываются  как самостоятельные инвентарные объекты.</w:t>
      </w:r>
    </w:p>
    <w:p w:rsidR="000C20CD" w:rsidRPr="000C20CD" w:rsidRDefault="000C20CD" w:rsidP="000C20CD">
      <w:pPr>
        <w:jc w:val="both"/>
        <w:rPr>
          <w:sz w:val="22"/>
          <w:szCs w:val="22"/>
        </w:rPr>
      </w:pPr>
    </w:p>
    <w:p w:rsidR="000C20CD" w:rsidRPr="00130158" w:rsidRDefault="000C20CD" w:rsidP="000C20CD">
      <w:pPr>
        <w:jc w:val="both"/>
        <w:rPr>
          <w:sz w:val="22"/>
          <w:szCs w:val="22"/>
        </w:rPr>
      </w:pPr>
      <w:r w:rsidRPr="00C53390">
        <w:rPr>
          <w:sz w:val="22"/>
          <w:szCs w:val="22"/>
        </w:rPr>
        <w:t>3.1.6. Фактические затраты на приобретение, сооружение и изготовление основных средств, формирующие первоначальную стоимость, определяются в соответствии с п. 8 ПБУ 6/01.    В первоначальную стоимость включаются затраты по полученным кредитам и займам  (в том числе и проценты), если они привлечены для приобретения и (или) строительства инвестиционных активов. Включение затрат по полученным кредитам и займам в первоначальную стоимость инвестиционного актива прекращается с первого числа месяца, следующего за месяцем принятия актива к бухгалтерскому учету в качестве объекта основных средств.</w:t>
      </w:r>
    </w:p>
    <w:p w:rsidR="000C20CD" w:rsidRPr="00130158" w:rsidRDefault="000C20CD" w:rsidP="000C20CD">
      <w:pPr>
        <w:jc w:val="both"/>
        <w:rPr>
          <w:sz w:val="22"/>
          <w:szCs w:val="22"/>
        </w:rPr>
      </w:pPr>
    </w:p>
    <w:p w:rsidR="000C20CD" w:rsidRPr="00130158" w:rsidRDefault="000C20CD" w:rsidP="000C20CD">
      <w:pPr>
        <w:jc w:val="both"/>
        <w:rPr>
          <w:sz w:val="22"/>
          <w:szCs w:val="22"/>
        </w:rPr>
      </w:pPr>
      <w:r w:rsidRPr="00C53390">
        <w:rPr>
          <w:sz w:val="22"/>
          <w:szCs w:val="22"/>
        </w:rPr>
        <w:t>В случае невозможности пообъектного разделения расходов, связанных с одновременным приобретением нескольких объектов основных средств, данные затраты признаются в первоначальной стоимости каждого объекта в сумме, пропорциональной фактической стоимости объектов, сформированной к моменту ввода их в эксплуатацию.</w:t>
      </w:r>
    </w:p>
    <w:p w:rsidR="000C20CD" w:rsidRPr="00130158" w:rsidRDefault="000C20CD" w:rsidP="000C20CD">
      <w:pPr>
        <w:jc w:val="both"/>
        <w:rPr>
          <w:sz w:val="22"/>
          <w:szCs w:val="22"/>
        </w:rPr>
      </w:pPr>
    </w:p>
    <w:p w:rsidR="000C20CD" w:rsidRPr="00C53390" w:rsidRDefault="000C20CD" w:rsidP="000C20CD">
      <w:pPr>
        <w:spacing w:after="120"/>
        <w:jc w:val="both"/>
        <w:rPr>
          <w:sz w:val="22"/>
          <w:szCs w:val="22"/>
        </w:rPr>
      </w:pPr>
      <w:r w:rsidRPr="00C53390">
        <w:rPr>
          <w:sz w:val="22"/>
          <w:szCs w:val="22"/>
        </w:rPr>
        <w:t>Не включаются в фактические затраты на приобретение, сооружение или изготовление основных средств общехозяйственные и иные аналогичные расходы, кроме случаев, когда они непосредственно связаны с приобретением, сооружением или изготовлением основных средств.</w:t>
      </w:r>
    </w:p>
    <w:p w:rsidR="000C20CD" w:rsidRPr="00C53390" w:rsidRDefault="000C20CD" w:rsidP="000C20CD">
      <w:pPr>
        <w:spacing w:after="120"/>
        <w:jc w:val="both"/>
        <w:rPr>
          <w:sz w:val="22"/>
          <w:szCs w:val="22"/>
        </w:rPr>
      </w:pPr>
      <w:r w:rsidRPr="00C53390">
        <w:rPr>
          <w:sz w:val="22"/>
          <w:szCs w:val="22"/>
        </w:rPr>
        <w:t>3.1.7. Порядок начисления амортизации.</w:t>
      </w:r>
    </w:p>
    <w:p w:rsidR="000C20CD" w:rsidRPr="00C53390" w:rsidRDefault="000C20CD" w:rsidP="000C20CD">
      <w:pPr>
        <w:spacing w:after="120"/>
        <w:jc w:val="both"/>
        <w:rPr>
          <w:sz w:val="22"/>
          <w:szCs w:val="22"/>
        </w:rPr>
      </w:pPr>
      <w:r w:rsidRPr="00C53390">
        <w:rPr>
          <w:sz w:val="22"/>
          <w:szCs w:val="22"/>
        </w:rPr>
        <w:t xml:space="preserve">3.1.7.1. Начисление амортизации объектов основных средств производится линейным способом в течение всего срока их полезного использования. </w:t>
      </w:r>
    </w:p>
    <w:p w:rsidR="000C20CD" w:rsidRPr="00C53390" w:rsidRDefault="000C20CD" w:rsidP="000C20CD">
      <w:pPr>
        <w:spacing w:after="120"/>
        <w:jc w:val="both"/>
        <w:rPr>
          <w:color w:val="000000"/>
          <w:sz w:val="22"/>
          <w:szCs w:val="22"/>
        </w:rPr>
      </w:pPr>
      <w:r w:rsidRPr="00C53390">
        <w:rPr>
          <w:sz w:val="22"/>
          <w:szCs w:val="22"/>
        </w:rPr>
        <w:t xml:space="preserve">3.1.7.2. Классификация ОС, включаемых в амортизационные группы, и срок их полезного использования определяется на основании Постановления Правительства РФ № 1 от 01.01.2002 «О классификации ОС, включаемых в амортизационные группы».  Для тех видов основных средств, которые не указаны в амортизационных группах, срок полезного использования устанавливается  в соответствии с рекомендациями организаций-изготовителей. При отсутствии указанных рекомендаций, срок полезного использования определяется комиссией, состоящей из работников ответственных подразделений. </w:t>
      </w:r>
    </w:p>
    <w:p w:rsidR="000C20CD" w:rsidRPr="00C53390" w:rsidRDefault="000C20CD" w:rsidP="000C20CD">
      <w:pPr>
        <w:spacing w:after="120"/>
        <w:jc w:val="both"/>
        <w:rPr>
          <w:color w:val="000000"/>
          <w:sz w:val="22"/>
          <w:szCs w:val="22"/>
        </w:rPr>
      </w:pPr>
      <w:r w:rsidRPr="00C53390">
        <w:rPr>
          <w:sz w:val="22"/>
          <w:szCs w:val="22"/>
        </w:rPr>
        <w:t>3.1.7.3. При приобретении объектов основных средств</w:t>
      </w:r>
      <w:r w:rsidRPr="00C53390">
        <w:rPr>
          <w:color w:val="000000"/>
          <w:sz w:val="22"/>
          <w:szCs w:val="22"/>
        </w:rPr>
        <w:t>, бывших в употреблении, нормы амортизации определяются с учетом сроков их эксплуатации предыдущими собственниками.</w:t>
      </w:r>
    </w:p>
    <w:p w:rsidR="000C20CD" w:rsidRPr="00C53390" w:rsidRDefault="000C20CD" w:rsidP="000C20CD">
      <w:pPr>
        <w:spacing w:after="120"/>
        <w:jc w:val="both"/>
        <w:rPr>
          <w:sz w:val="22"/>
          <w:szCs w:val="22"/>
        </w:rPr>
      </w:pPr>
      <w:r w:rsidRPr="00C53390">
        <w:rPr>
          <w:sz w:val="22"/>
          <w:szCs w:val="22"/>
        </w:rPr>
        <w:t xml:space="preserve">3.1.7.4. Приостанавливается начисление амортизации при </w:t>
      </w:r>
      <w:r w:rsidRPr="00C53390">
        <w:rPr>
          <w:rFonts w:eastAsia="Times New Roman"/>
          <w:sz w:val="22"/>
          <w:szCs w:val="22"/>
        </w:rPr>
        <w:t>переводе</w:t>
      </w:r>
      <w:r w:rsidRPr="00C53390">
        <w:rPr>
          <w:sz w:val="22"/>
          <w:szCs w:val="22"/>
        </w:rPr>
        <w:t xml:space="preserve"> объектов основных средств </w:t>
      </w:r>
      <w:r w:rsidRPr="00C53390">
        <w:rPr>
          <w:rFonts w:eastAsia="Times New Roman"/>
          <w:sz w:val="22"/>
          <w:szCs w:val="22"/>
        </w:rPr>
        <w:t>по</w:t>
      </w:r>
      <w:r w:rsidRPr="00C53390">
        <w:rPr>
          <w:sz w:val="22"/>
          <w:szCs w:val="22"/>
        </w:rPr>
        <w:t xml:space="preserve"> </w:t>
      </w:r>
      <w:r w:rsidRPr="00C53390">
        <w:rPr>
          <w:rFonts w:eastAsia="Times New Roman"/>
          <w:sz w:val="22"/>
          <w:szCs w:val="22"/>
        </w:rPr>
        <w:t>решению</w:t>
      </w:r>
      <w:r w:rsidRPr="00C53390">
        <w:rPr>
          <w:sz w:val="22"/>
          <w:szCs w:val="22"/>
        </w:rPr>
        <w:t xml:space="preserve"> </w:t>
      </w:r>
      <w:r w:rsidRPr="00C53390">
        <w:rPr>
          <w:rFonts w:eastAsia="Times New Roman"/>
          <w:sz w:val="22"/>
          <w:szCs w:val="22"/>
        </w:rPr>
        <w:t>руководителя</w:t>
      </w:r>
      <w:r w:rsidRPr="00C53390">
        <w:rPr>
          <w:sz w:val="22"/>
          <w:szCs w:val="22"/>
        </w:rPr>
        <w:t xml:space="preserve"> Предприятия  </w:t>
      </w:r>
      <w:r w:rsidRPr="00C53390">
        <w:rPr>
          <w:rFonts w:eastAsia="Times New Roman"/>
          <w:sz w:val="22"/>
          <w:szCs w:val="22"/>
        </w:rPr>
        <w:t>на</w:t>
      </w:r>
      <w:r w:rsidRPr="00C53390">
        <w:rPr>
          <w:sz w:val="22"/>
          <w:szCs w:val="22"/>
        </w:rPr>
        <w:t xml:space="preserve"> </w:t>
      </w:r>
      <w:r w:rsidRPr="00C53390">
        <w:rPr>
          <w:rFonts w:eastAsia="Times New Roman"/>
          <w:sz w:val="22"/>
          <w:szCs w:val="22"/>
        </w:rPr>
        <w:t>консервацию</w:t>
      </w:r>
      <w:r w:rsidRPr="00C53390">
        <w:rPr>
          <w:sz w:val="22"/>
          <w:szCs w:val="22"/>
        </w:rPr>
        <w:t xml:space="preserve"> </w:t>
      </w:r>
      <w:r w:rsidRPr="00C53390">
        <w:rPr>
          <w:rFonts w:eastAsia="Times New Roman"/>
          <w:sz w:val="22"/>
          <w:szCs w:val="22"/>
        </w:rPr>
        <w:t>на</w:t>
      </w:r>
      <w:r w:rsidRPr="00C53390">
        <w:rPr>
          <w:sz w:val="22"/>
          <w:szCs w:val="22"/>
        </w:rPr>
        <w:t xml:space="preserve"> </w:t>
      </w:r>
      <w:r w:rsidRPr="00C53390">
        <w:rPr>
          <w:rFonts w:eastAsia="Times New Roman"/>
          <w:sz w:val="22"/>
          <w:szCs w:val="22"/>
        </w:rPr>
        <w:t>срок</w:t>
      </w:r>
      <w:r w:rsidRPr="00C53390">
        <w:rPr>
          <w:sz w:val="22"/>
          <w:szCs w:val="22"/>
        </w:rPr>
        <w:t xml:space="preserve"> </w:t>
      </w:r>
      <w:r w:rsidRPr="00C53390">
        <w:rPr>
          <w:rFonts w:eastAsia="Times New Roman"/>
          <w:sz w:val="22"/>
          <w:szCs w:val="22"/>
        </w:rPr>
        <w:t>более</w:t>
      </w:r>
      <w:r w:rsidRPr="00C53390">
        <w:rPr>
          <w:sz w:val="22"/>
          <w:szCs w:val="22"/>
        </w:rPr>
        <w:t xml:space="preserve"> </w:t>
      </w:r>
      <w:r w:rsidRPr="00C53390">
        <w:rPr>
          <w:rFonts w:eastAsia="Times New Roman"/>
          <w:sz w:val="22"/>
          <w:szCs w:val="22"/>
        </w:rPr>
        <w:t>трех</w:t>
      </w:r>
      <w:r w:rsidRPr="00C53390">
        <w:rPr>
          <w:sz w:val="22"/>
          <w:szCs w:val="22"/>
        </w:rPr>
        <w:t xml:space="preserve"> </w:t>
      </w:r>
      <w:r w:rsidRPr="00C53390">
        <w:rPr>
          <w:rFonts w:eastAsia="Times New Roman"/>
          <w:sz w:val="22"/>
          <w:szCs w:val="22"/>
        </w:rPr>
        <w:t>месяцев</w:t>
      </w:r>
      <w:r w:rsidRPr="00C53390">
        <w:rPr>
          <w:sz w:val="22"/>
          <w:szCs w:val="22"/>
        </w:rPr>
        <w:t xml:space="preserve">, </w:t>
      </w:r>
      <w:r w:rsidRPr="00C53390">
        <w:rPr>
          <w:rFonts w:eastAsia="Times New Roman"/>
          <w:sz w:val="22"/>
          <w:szCs w:val="22"/>
        </w:rPr>
        <w:t>а</w:t>
      </w:r>
      <w:r w:rsidRPr="00C53390">
        <w:rPr>
          <w:sz w:val="22"/>
          <w:szCs w:val="22"/>
        </w:rPr>
        <w:t xml:space="preserve"> </w:t>
      </w:r>
      <w:r w:rsidRPr="00C53390">
        <w:rPr>
          <w:rFonts w:eastAsia="Times New Roman"/>
          <w:sz w:val="22"/>
          <w:szCs w:val="22"/>
        </w:rPr>
        <w:t>также</w:t>
      </w:r>
      <w:r w:rsidRPr="00C53390">
        <w:rPr>
          <w:sz w:val="22"/>
          <w:szCs w:val="22"/>
        </w:rPr>
        <w:t xml:space="preserve"> </w:t>
      </w:r>
      <w:r w:rsidRPr="00C53390">
        <w:rPr>
          <w:rFonts w:eastAsia="Times New Roman"/>
          <w:sz w:val="22"/>
          <w:szCs w:val="22"/>
        </w:rPr>
        <w:t>в</w:t>
      </w:r>
      <w:r w:rsidRPr="00C53390">
        <w:rPr>
          <w:sz w:val="22"/>
          <w:szCs w:val="22"/>
        </w:rPr>
        <w:t xml:space="preserve"> </w:t>
      </w:r>
      <w:r w:rsidRPr="00C53390">
        <w:rPr>
          <w:rFonts w:eastAsia="Times New Roman"/>
          <w:sz w:val="22"/>
          <w:szCs w:val="22"/>
        </w:rPr>
        <w:t>период</w:t>
      </w:r>
      <w:r w:rsidRPr="00C53390">
        <w:rPr>
          <w:sz w:val="22"/>
          <w:szCs w:val="22"/>
        </w:rPr>
        <w:t xml:space="preserve"> </w:t>
      </w:r>
      <w:r w:rsidRPr="00C53390">
        <w:rPr>
          <w:rFonts w:eastAsia="Times New Roman"/>
          <w:sz w:val="22"/>
          <w:szCs w:val="22"/>
        </w:rPr>
        <w:t>восстановления</w:t>
      </w:r>
      <w:r w:rsidRPr="00C53390">
        <w:rPr>
          <w:sz w:val="22"/>
          <w:szCs w:val="22"/>
        </w:rPr>
        <w:t xml:space="preserve"> </w:t>
      </w:r>
      <w:r w:rsidRPr="00C53390">
        <w:rPr>
          <w:rFonts w:eastAsia="Times New Roman"/>
          <w:sz w:val="22"/>
          <w:szCs w:val="22"/>
        </w:rPr>
        <w:t>объекта</w:t>
      </w:r>
      <w:r w:rsidRPr="00C53390">
        <w:rPr>
          <w:sz w:val="22"/>
          <w:szCs w:val="22"/>
        </w:rPr>
        <w:t xml:space="preserve">, </w:t>
      </w:r>
      <w:r w:rsidRPr="00C53390">
        <w:rPr>
          <w:rFonts w:eastAsia="Times New Roman"/>
          <w:sz w:val="22"/>
          <w:szCs w:val="22"/>
        </w:rPr>
        <w:t>продолжительность</w:t>
      </w:r>
      <w:r w:rsidRPr="00C53390">
        <w:rPr>
          <w:sz w:val="22"/>
          <w:szCs w:val="22"/>
        </w:rPr>
        <w:t xml:space="preserve"> </w:t>
      </w:r>
      <w:r w:rsidRPr="00C53390">
        <w:rPr>
          <w:rFonts w:eastAsia="Times New Roman"/>
          <w:sz w:val="22"/>
          <w:szCs w:val="22"/>
        </w:rPr>
        <w:t>которого</w:t>
      </w:r>
      <w:r w:rsidRPr="00C53390">
        <w:rPr>
          <w:sz w:val="22"/>
          <w:szCs w:val="22"/>
        </w:rPr>
        <w:t xml:space="preserve"> </w:t>
      </w:r>
      <w:r w:rsidRPr="00C53390">
        <w:rPr>
          <w:rFonts w:eastAsia="Times New Roman"/>
          <w:sz w:val="22"/>
          <w:szCs w:val="22"/>
        </w:rPr>
        <w:t>превышает</w:t>
      </w:r>
      <w:r w:rsidRPr="00C53390">
        <w:rPr>
          <w:sz w:val="22"/>
          <w:szCs w:val="22"/>
        </w:rPr>
        <w:t xml:space="preserve"> 12 </w:t>
      </w:r>
      <w:r w:rsidRPr="00C53390">
        <w:rPr>
          <w:rFonts w:eastAsia="Times New Roman"/>
          <w:sz w:val="22"/>
          <w:szCs w:val="22"/>
        </w:rPr>
        <w:t>месяцев</w:t>
      </w:r>
      <w:r w:rsidRPr="00C53390">
        <w:rPr>
          <w:sz w:val="22"/>
          <w:szCs w:val="22"/>
        </w:rPr>
        <w:t>.</w:t>
      </w:r>
    </w:p>
    <w:p w:rsidR="000C20CD" w:rsidRPr="00C53390" w:rsidRDefault="000C20CD" w:rsidP="000C20CD">
      <w:pPr>
        <w:spacing w:after="120"/>
        <w:jc w:val="both"/>
        <w:rPr>
          <w:sz w:val="22"/>
          <w:szCs w:val="22"/>
        </w:rPr>
      </w:pPr>
      <w:r w:rsidRPr="00C53390">
        <w:rPr>
          <w:sz w:val="22"/>
          <w:szCs w:val="22"/>
        </w:rPr>
        <w:t>3.1.8. Затраты на проведение ремонта основных средств признаются расходами отчетного периода, в котором они имели место. Резерв на ремонт основных средств не создается.</w:t>
      </w:r>
    </w:p>
    <w:p w:rsidR="000C20CD" w:rsidRPr="00C53390" w:rsidRDefault="000C20CD" w:rsidP="000C20CD">
      <w:pPr>
        <w:spacing w:after="120"/>
        <w:ind w:right="55"/>
        <w:jc w:val="both"/>
        <w:rPr>
          <w:sz w:val="22"/>
          <w:szCs w:val="22"/>
        </w:rPr>
      </w:pPr>
      <w:r w:rsidRPr="00C53390">
        <w:rPr>
          <w:sz w:val="22"/>
          <w:szCs w:val="22"/>
        </w:rPr>
        <w:t xml:space="preserve">3.1.9. 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или модернизации Предприятием может быть увеличен срок полезного использования по этому объекту в пределах сроков, установленных для той амортизационной группы, в которую ранее было включено такое основное средство. </w:t>
      </w:r>
    </w:p>
    <w:p w:rsidR="000C20CD" w:rsidRPr="00C53390" w:rsidRDefault="000C20CD" w:rsidP="006C7CCC">
      <w:pPr>
        <w:pStyle w:val="26"/>
        <w:spacing w:after="120"/>
        <w:ind w:right="0" w:firstLine="0"/>
        <w:rPr>
          <w:sz w:val="22"/>
          <w:szCs w:val="22"/>
        </w:rPr>
      </w:pPr>
      <w:r w:rsidRPr="00C53390">
        <w:rPr>
          <w:sz w:val="22"/>
          <w:szCs w:val="22"/>
        </w:rPr>
        <w:t xml:space="preserve">3.1.10. После изменения первоначальной стоимости объекта основных средств в результате достройки, дооборудования, реконструкции, модернизации или частичной ликвидации в случае, если изменение первоначальной стоимости основного средства не привело к изменению срока его полезного использования, величина ежемесячных амортизационных отчислений по такому объекту определяется, как частное от деления остаточной стоимости объекта основных средств с учетом изменения его стоимости по указанным выше основаниям, определенной по состоянию на конец месяца, в котором произошло изменение первоначальной стоимости указанного объекта, на разницу между количеством месяцев срока полезного использования объекта основных средств и </w:t>
      </w:r>
      <w:r w:rsidRPr="00C53390">
        <w:rPr>
          <w:sz w:val="22"/>
          <w:szCs w:val="22"/>
        </w:rPr>
        <w:lastRenderedPageBreak/>
        <w:t>количеством месяцев, в течение которых предприятие фактически начисляло амортизацию по указанному объекту, включая месяц в котором была изменена стоимость основного средства.</w:t>
      </w:r>
    </w:p>
    <w:p w:rsidR="000C20CD" w:rsidRPr="00C53390" w:rsidRDefault="000C20CD" w:rsidP="000C20CD">
      <w:pPr>
        <w:spacing w:after="120"/>
        <w:jc w:val="both"/>
        <w:rPr>
          <w:sz w:val="22"/>
          <w:szCs w:val="22"/>
        </w:rPr>
      </w:pPr>
      <w:r w:rsidRPr="00C53390">
        <w:rPr>
          <w:sz w:val="22"/>
          <w:szCs w:val="22"/>
        </w:rPr>
        <w:t>В том случае, если изменение первоначальной стоимости объекта основного средства привело к изменению его срока полезного использования, Предприятие определяет срок, в течение которого подлежит начислению амортизация по этому объекту как разность между количеством месяцев нового срока полезного использования и количеством месяцев, в течение которых осуществлялось начисление амортизации по этому объекту, включая месяц в котором произошло изменение первоначальной стоимости указанного объекта. Ежемесячная сумма амортизационных отчислений определяется, как частное от деления остаточной стоимости объекта основного средства, определенной с учетом результатов достройки, дооборудования, реконструкции, модернизации и проч., по состоянию на конец месяца, в котором произошло изменение первоначальной стоимости указанного объекта, и сроком, определенным в указанном порядке.</w:t>
      </w:r>
    </w:p>
    <w:p w:rsidR="000C20CD" w:rsidRPr="00C53390" w:rsidRDefault="000C20CD" w:rsidP="000C20CD">
      <w:pPr>
        <w:spacing w:after="120"/>
        <w:jc w:val="both"/>
        <w:rPr>
          <w:sz w:val="22"/>
          <w:szCs w:val="22"/>
        </w:rPr>
      </w:pPr>
      <w:r w:rsidRPr="00C53390">
        <w:rPr>
          <w:sz w:val="22"/>
          <w:szCs w:val="22"/>
        </w:rPr>
        <w:t>Начисление амортизации исходя из величины амортизационных отчислений, рассчитанных указанными выше способами, начинается с месяца, следующего за месяцем изменения стоимости основного средства.</w:t>
      </w:r>
    </w:p>
    <w:p w:rsidR="000C20CD" w:rsidRPr="00C53390" w:rsidRDefault="000C20CD" w:rsidP="000C20CD">
      <w:pPr>
        <w:spacing w:after="120"/>
        <w:jc w:val="both"/>
        <w:rPr>
          <w:sz w:val="22"/>
          <w:szCs w:val="22"/>
        </w:rPr>
      </w:pPr>
      <w:r w:rsidRPr="00C53390">
        <w:rPr>
          <w:sz w:val="22"/>
          <w:szCs w:val="22"/>
        </w:rPr>
        <w:t>3.1.11. В случае, если расходы на модернизацию (реконструкцию) основных средств первоначальной стоимостью до 10 000,00  рублей составляют 10 000,00 рублей и более, к учету принимается новый объект амортизируемого имущества с первоначальной стоимостью равной сумме затрат на проведение реконструкции (модернизации).</w:t>
      </w:r>
    </w:p>
    <w:p w:rsidR="000C20CD" w:rsidRPr="00C53390" w:rsidRDefault="000C20CD" w:rsidP="000C20CD">
      <w:pPr>
        <w:spacing w:after="120"/>
        <w:ind w:right="55"/>
        <w:jc w:val="both"/>
        <w:rPr>
          <w:color w:val="000000"/>
          <w:sz w:val="22"/>
          <w:szCs w:val="22"/>
        </w:rPr>
      </w:pPr>
      <w:r w:rsidRPr="00C53390">
        <w:rPr>
          <w:sz w:val="22"/>
          <w:szCs w:val="22"/>
        </w:rPr>
        <w:t>3.1.12. Для определения целесообразности (пригодности) дальнейшего использования объектов основных средств, возможности и эффективности их восстановления, а также для оформления документации при выбытии указанных объектов в структурных подразделениях Предприятия приказом Генерального директора создаются постоянно действующие комиссии, в состав которых входят соответствующие должностные лица, в том числе сотрудник бухгалтерии и лица, на которых возложена ответственность за сохранность объектов основных средств</w:t>
      </w:r>
      <w:r w:rsidRPr="00C53390">
        <w:rPr>
          <w:color w:val="000000"/>
          <w:sz w:val="22"/>
          <w:szCs w:val="22"/>
        </w:rPr>
        <w:t>.</w:t>
      </w:r>
    </w:p>
    <w:p w:rsidR="000C20CD" w:rsidRPr="00C53390" w:rsidRDefault="000C20CD" w:rsidP="000C20CD">
      <w:pPr>
        <w:spacing w:after="120"/>
        <w:ind w:right="55"/>
        <w:jc w:val="both"/>
        <w:rPr>
          <w:color w:val="000000"/>
          <w:sz w:val="22"/>
          <w:szCs w:val="22"/>
        </w:rPr>
      </w:pPr>
      <w:r w:rsidRPr="00C53390">
        <w:rPr>
          <w:color w:val="000000"/>
          <w:sz w:val="22"/>
          <w:szCs w:val="22"/>
        </w:rPr>
        <w:t xml:space="preserve">3.1.13. </w:t>
      </w:r>
      <w:r w:rsidRPr="00C53390">
        <w:rPr>
          <w:sz w:val="22"/>
          <w:szCs w:val="22"/>
        </w:rPr>
        <w:t>Капитальные вложения, произведенные арендатором с согласия арендодателя, стоимость которых не возмещается арендодателем, амортизируется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на основании нормативного законодательного акта.</w:t>
      </w:r>
    </w:p>
    <w:p w:rsidR="000C20CD" w:rsidRPr="00C53390" w:rsidRDefault="000C20CD" w:rsidP="000C20CD">
      <w:pPr>
        <w:spacing w:after="120"/>
        <w:ind w:right="55"/>
        <w:jc w:val="both"/>
        <w:rPr>
          <w:color w:val="000000"/>
          <w:sz w:val="22"/>
          <w:szCs w:val="22"/>
        </w:rPr>
      </w:pPr>
      <w:r w:rsidRPr="00C53390">
        <w:rPr>
          <w:color w:val="000000"/>
          <w:sz w:val="22"/>
          <w:szCs w:val="22"/>
        </w:rPr>
        <w:t>3.1.14. Объекты недвижимости, не прошедшие государственную регистрацию в учреждении юстиции, но фактически эксплуатируемые, переводятся на счет 01 «Основные средства» в корреспонденции со счетом 08 «Капитальные вложения». Амортизация по таким объектам начисляется начиная с месяца, следующего за месяцем подачи документов на государственную регистрацию, а регистрационные сборы и другие затраты, осуществленные после перевода объекта на счет 01 «Основные средства» учитываются на соответствующем счете затрат.</w:t>
      </w:r>
    </w:p>
    <w:p w:rsidR="000C20CD" w:rsidRPr="00C53390" w:rsidRDefault="000C20CD" w:rsidP="000C20CD">
      <w:pPr>
        <w:spacing w:after="120"/>
        <w:ind w:right="55"/>
        <w:jc w:val="both"/>
        <w:rPr>
          <w:color w:val="000000"/>
          <w:sz w:val="22"/>
          <w:szCs w:val="22"/>
        </w:rPr>
      </w:pPr>
      <w:r w:rsidRPr="00C53390">
        <w:rPr>
          <w:color w:val="000000"/>
          <w:sz w:val="22"/>
          <w:szCs w:val="22"/>
        </w:rPr>
        <w:t>3.1.15. Основные средства, принятые на баланс (на счет 01) в соответствии с установленным порядком ведения учета и впоследствии переданные другой организации за плату во временное пользование (например, в аренду, прокат, временное безвозмездное пользование), учитываются на счете 03 «Доходные вложения в материальные ценности». Стоимость переданного во временное пользование объекта переносится на указанный счет бухгалтерской проводкой на дату передачи имущества в соответствии  с актом приема-передачи и договором.</w:t>
      </w:r>
    </w:p>
    <w:p w:rsidR="000C20CD" w:rsidRPr="00C53390" w:rsidRDefault="000C20CD" w:rsidP="000C20CD">
      <w:pPr>
        <w:spacing w:after="120"/>
        <w:ind w:right="55"/>
        <w:jc w:val="both"/>
        <w:rPr>
          <w:color w:val="000000"/>
          <w:sz w:val="22"/>
          <w:szCs w:val="22"/>
        </w:rPr>
      </w:pPr>
      <w:r w:rsidRPr="00C53390">
        <w:rPr>
          <w:color w:val="000000"/>
          <w:sz w:val="22"/>
          <w:szCs w:val="22"/>
        </w:rPr>
        <w:t>Если активы приобретены исключительно с целью получения дохода от предоставления их другой организации за плату во временное пользование (временное владение и пользование), то такие активы отражаются на счете 03 «Доходные вложения в материальные ценности».</w:t>
      </w:r>
    </w:p>
    <w:p w:rsidR="000C20CD" w:rsidRPr="00C53390" w:rsidRDefault="000C20CD" w:rsidP="000C20CD">
      <w:pPr>
        <w:spacing w:after="120"/>
        <w:jc w:val="both"/>
        <w:rPr>
          <w:sz w:val="22"/>
          <w:szCs w:val="22"/>
        </w:rPr>
      </w:pPr>
      <w:r w:rsidRPr="00C53390">
        <w:rPr>
          <w:sz w:val="22"/>
          <w:szCs w:val="22"/>
        </w:rPr>
        <w:lastRenderedPageBreak/>
        <w:t xml:space="preserve">3.1.14.3. Остаточная стоимость недвижимого имущества, выбывающего по договору купли-продажи, переход права собственности на которое подлежит государственной регистрации в соответствии с законодательством, учитывается на отдельном субсчете счета 01 «Основные средства» с момента передачи покупателю по акту приема-передачи до регистрации права собственности. После регистрации перехода права собственности остаточная стоимость недвижимого имущества списывается на счет 91 «Прочие доходы и расходы». </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3.2. Учет нематериальных активов</w:t>
      </w:r>
    </w:p>
    <w:p w:rsidR="000C20CD" w:rsidRPr="00C53390" w:rsidRDefault="000C20CD" w:rsidP="000C20CD">
      <w:pPr>
        <w:spacing w:after="120"/>
        <w:jc w:val="both"/>
        <w:rPr>
          <w:sz w:val="22"/>
          <w:szCs w:val="22"/>
        </w:rPr>
      </w:pPr>
      <w:r w:rsidRPr="00C53390">
        <w:rPr>
          <w:sz w:val="22"/>
          <w:szCs w:val="22"/>
        </w:rPr>
        <w:t>3.2.1. Приобретаемые Предприятием активы принимаются к бухгалтерскому учету в качестве нематериальных при единовременном выполнении условий, установленных пунктами 3 и 4 ПБУ 14/2000.</w:t>
      </w:r>
    </w:p>
    <w:p w:rsidR="000C20CD" w:rsidRPr="00C53390" w:rsidRDefault="000C20CD" w:rsidP="000C20CD">
      <w:pPr>
        <w:spacing w:after="120"/>
        <w:jc w:val="both"/>
        <w:rPr>
          <w:sz w:val="22"/>
          <w:szCs w:val="22"/>
        </w:rPr>
      </w:pPr>
      <w:r w:rsidRPr="00C53390">
        <w:rPr>
          <w:sz w:val="22"/>
          <w:szCs w:val="22"/>
        </w:rPr>
        <w:t>3.2.2. Стоимость объектов нематериальных активов погашается путем начисления амортизации линейным способом исходя из норм, исчисленных на основе срока их полезного использования.</w:t>
      </w:r>
    </w:p>
    <w:p w:rsidR="000C20CD" w:rsidRPr="00C53390" w:rsidRDefault="000C20CD" w:rsidP="000C20CD">
      <w:pPr>
        <w:spacing w:after="120"/>
        <w:jc w:val="both"/>
        <w:rPr>
          <w:sz w:val="22"/>
          <w:szCs w:val="22"/>
        </w:rPr>
      </w:pPr>
      <w:r w:rsidRPr="00C53390">
        <w:rPr>
          <w:sz w:val="22"/>
          <w:szCs w:val="22"/>
        </w:rPr>
        <w:t xml:space="preserve">3.2.3. Амортизации нематериальных активов начисляется с использованием счета 05 «Амортизация нематериальных активов». </w:t>
      </w:r>
    </w:p>
    <w:p w:rsidR="000C20CD" w:rsidRPr="00C53390" w:rsidRDefault="000C20CD" w:rsidP="000C20CD">
      <w:pPr>
        <w:spacing w:after="120"/>
        <w:jc w:val="both"/>
        <w:rPr>
          <w:sz w:val="22"/>
          <w:szCs w:val="22"/>
        </w:rPr>
      </w:pPr>
      <w:r w:rsidRPr="00C53390">
        <w:rPr>
          <w:sz w:val="22"/>
          <w:szCs w:val="22"/>
        </w:rPr>
        <w:t>3.2.4. Срок полезного использования нематериальных активов определяется при принятии объекта к бухгалтерскому учету. Определение срока использования нематериальных активов производится исходя из:</w:t>
      </w:r>
    </w:p>
    <w:p w:rsidR="000C20CD" w:rsidRPr="00C53390" w:rsidRDefault="000C20CD" w:rsidP="006D1D82">
      <w:pPr>
        <w:widowControl w:val="0"/>
        <w:numPr>
          <w:ilvl w:val="0"/>
          <w:numId w:val="50"/>
        </w:numPr>
        <w:autoSpaceDE/>
        <w:autoSpaceDN/>
        <w:spacing w:after="120"/>
        <w:jc w:val="both"/>
        <w:rPr>
          <w:sz w:val="22"/>
          <w:szCs w:val="22"/>
        </w:rPr>
      </w:pPr>
      <w:r w:rsidRPr="00C53390">
        <w:rPr>
          <w:sz w:val="22"/>
          <w:szCs w:val="22"/>
        </w:rPr>
        <w:t>срока действия патента, свидетельства и других ограничений срока использования объектов интеллектуальной собственности в соответствии с законодательством РФ;</w:t>
      </w:r>
    </w:p>
    <w:p w:rsidR="000C20CD" w:rsidRPr="00C53390" w:rsidRDefault="000C20CD" w:rsidP="006D1D82">
      <w:pPr>
        <w:widowControl w:val="0"/>
        <w:numPr>
          <w:ilvl w:val="0"/>
          <w:numId w:val="50"/>
        </w:numPr>
        <w:autoSpaceDE/>
        <w:autoSpaceDN/>
        <w:spacing w:after="120"/>
        <w:jc w:val="both"/>
        <w:rPr>
          <w:sz w:val="22"/>
          <w:szCs w:val="22"/>
        </w:rPr>
      </w:pPr>
      <w:r w:rsidRPr="00C53390">
        <w:rPr>
          <w:sz w:val="22"/>
          <w:szCs w:val="22"/>
        </w:rPr>
        <w:t>ожидаемого срока использования этого объекта, в течение которого организация-владелец может получать доход от его эксплуатации, устанавливаемого в соответствии с договором или внутренним обосновывающим документом.</w:t>
      </w:r>
    </w:p>
    <w:p w:rsidR="000C20CD" w:rsidRPr="00130158" w:rsidRDefault="000C20CD" w:rsidP="000C20CD">
      <w:pPr>
        <w:spacing w:after="120"/>
        <w:jc w:val="both"/>
        <w:rPr>
          <w:sz w:val="22"/>
          <w:szCs w:val="22"/>
        </w:rPr>
      </w:pPr>
      <w:r w:rsidRPr="00C53390">
        <w:rPr>
          <w:sz w:val="22"/>
          <w:szCs w:val="22"/>
        </w:rPr>
        <w:t xml:space="preserve">3.2.5. Определение срока полезного использования нематериальных активов, необходимости их списания производится комиссией, состав и полномочия которой утверждаются руководителем Предприятия или лицом, им уполномоченным. </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3.3. Учет материально-производственных запасов</w:t>
      </w:r>
    </w:p>
    <w:p w:rsidR="000C20CD" w:rsidRPr="00C53390" w:rsidRDefault="000C20CD" w:rsidP="000C20CD">
      <w:pPr>
        <w:spacing w:after="120"/>
        <w:jc w:val="both"/>
        <w:rPr>
          <w:sz w:val="22"/>
          <w:szCs w:val="22"/>
        </w:rPr>
      </w:pPr>
      <w:r w:rsidRPr="00C53390">
        <w:rPr>
          <w:sz w:val="22"/>
          <w:szCs w:val="22"/>
        </w:rPr>
        <w:t xml:space="preserve">3.3.1. К бухгалтерскому учету в качестве материально-производственных запасов принимаются активы при наличии условий, установленных пунктом 2 ПБУ 5/01. </w:t>
      </w:r>
    </w:p>
    <w:p w:rsidR="000C20CD" w:rsidRPr="00C53390" w:rsidRDefault="000C20CD" w:rsidP="000C20CD">
      <w:pPr>
        <w:spacing w:after="120"/>
        <w:jc w:val="both"/>
        <w:rPr>
          <w:sz w:val="22"/>
          <w:szCs w:val="22"/>
        </w:rPr>
      </w:pPr>
      <w:r w:rsidRPr="00C53390">
        <w:rPr>
          <w:sz w:val="22"/>
          <w:szCs w:val="22"/>
        </w:rPr>
        <w:t xml:space="preserve">3.3.2. Единицей бухгалтерского учета материально-производственных запасов является номенклатурный номер. </w:t>
      </w:r>
    </w:p>
    <w:p w:rsidR="000C20CD" w:rsidRPr="00C53390" w:rsidRDefault="000C20CD" w:rsidP="000C20CD">
      <w:pPr>
        <w:spacing w:after="120"/>
        <w:jc w:val="both"/>
        <w:rPr>
          <w:sz w:val="22"/>
          <w:szCs w:val="22"/>
        </w:rPr>
      </w:pPr>
      <w:r w:rsidRPr="00C53390">
        <w:rPr>
          <w:sz w:val="22"/>
          <w:szCs w:val="22"/>
        </w:rPr>
        <w:t xml:space="preserve">3.3.3. Предметы со сроком полезного использования не более 12 месяцев, а также спецодежда, спецобувь, средства индивидуальной защиты в бухгалтерском учете отражаются как средства в обороте на счете 10 «Материалы» на соответствующих субсчетах. </w:t>
      </w:r>
    </w:p>
    <w:p w:rsidR="000C20CD" w:rsidRPr="00C53390" w:rsidRDefault="000C20CD" w:rsidP="000C20CD">
      <w:pPr>
        <w:spacing w:after="120"/>
        <w:jc w:val="both"/>
        <w:rPr>
          <w:sz w:val="22"/>
          <w:szCs w:val="22"/>
        </w:rPr>
      </w:pPr>
      <w:r w:rsidRPr="00C53390">
        <w:rPr>
          <w:sz w:val="22"/>
          <w:szCs w:val="22"/>
        </w:rPr>
        <w:t>Перечень специальной одежды, порядок осуществления контроля за сроками нахождения специальной одежды в производстве (эксплуатации), определяется отдельным Положением по Предприятию.</w:t>
      </w:r>
    </w:p>
    <w:p w:rsidR="000C20CD" w:rsidRPr="00C53390" w:rsidRDefault="000C20CD" w:rsidP="000C20CD">
      <w:pPr>
        <w:pStyle w:val="af2"/>
        <w:tabs>
          <w:tab w:val="right" w:pos="8080"/>
        </w:tabs>
        <w:spacing w:after="120"/>
      </w:pPr>
      <w:r w:rsidRPr="00C53390">
        <w:t xml:space="preserve">3.3.4. Порядок отражения в бухгалтерском учете процесса приобретения и заготовления оборудования, материалов и товаров не предусматривает применение счетов 15 «Заготовление и приобретение материальных ценностей» и 16 «Отклонение в стоимости материальных ценностей». На счетах учета материально-производственных запасов и оборудования (07 «Оборудование к установке», 10 «Материалы», 41 «Товары») отражается их фактическая себестоимость. </w:t>
      </w:r>
    </w:p>
    <w:p w:rsidR="000C20CD" w:rsidRPr="00C53390" w:rsidRDefault="000C20CD" w:rsidP="000C20CD">
      <w:pPr>
        <w:spacing w:before="120"/>
        <w:jc w:val="both"/>
        <w:rPr>
          <w:sz w:val="22"/>
          <w:szCs w:val="22"/>
        </w:rPr>
      </w:pPr>
      <w:r w:rsidRPr="00C53390">
        <w:rPr>
          <w:sz w:val="22"/>
          <w:szCs w:val="22"/>
        </w:rPr>
        <w:t xml:space="preserve">3.3.5. </w:t>
      </w:r>
      <w:r w:rsidRPr="00C53390">
        <w:rPr>
          <w:rStyle w:val="SUBST0"/>
          <w:b w:val="0"/>
          <w:bCs w:val="0"/>
          <w:i w:val="0"/>
          <w:iCs w:val="0"/>
        </w:rPr>
        <w:t>При отпуске МПЗ в производство и ином выбытии их оценка производится способом средней себестоимости по взвешенной оценке,</w:t>
      </w:r>
      <w:r w:rsidRPr="00C53390">
        <w:rPr>
          <w:sz w:val="22"/>
          <w:szCs w:val="22"/>
        </w:rPr>
        <w:t xml:space="preserve"> предусматривающей расчет себестоимости МПЗ,  </w:t>
      </w:r>
      <w:r w:rsidRPr="00C53390">
        <w:rPr>
          <w:sz w:val="22"/>
          <w:szCs w:val="22"/>
        </w:rPr>
        <w:lastRenderedPageBreak/>
        <w:t>исходя из средней цены, которая определяется путем деления общей списываемой в данном месяце суммы на списываемое количество материально-производственных запасов. Средняя цена определяется в конце месяца, после подсчета месячных оборотов.</w:t>
      </w:r>
    </w:p>
    <w:p w:rsidR="000C20CD" w:rsidRPr="00C53390" w:rsidRDefault="000C20CD" w:rsidP="000C20CD">
      <w:pPr>
        <w:spacing w:before="120" w:after="120"/>
        <w:jc w:val="both"/>
        <w:rPr>
          <w:sz w:val="22"/>
          <w:szCs w:val="22"/>
        </w:rPr>
      </w:pPr>
      <w:r w:rsidRPr="00C53390">
        <w:rPr>
          <w:sz w:val="22"/>
          <w:szCs w:val="22"/>
        </w:rPr>
        <w:t xml:space="preserve">3.3.6. При списании стоимости оборудования к установке, требующего монтажа и предназначенного для установки в строящихся (реконструируемых) объектах, их оценка производится способом  </w:t>
      </w:r>
      <w:r w:rsidRPr="00C53390">
        <w:rPr>
          <w:rStyle w:val="SUBST0"/>
          <w:b w:val="0"/>
          <w:bCs w:val="0"/>
          <w:i w:val="0"/>
          <w:iCs w:val="0"/>
        </w:rPr>
        <w:t>средней себестоимости по взвешенной оценке аналогично порядку расчетов, приведенному в пункте 3.3.7 Учетной политики.</w:t>
      </w:r>
    </w:p>
    <w:p w:rsidR="000C20CD" w:rsidRPr="00C53390" w:rsidRDefault="000C20CD" w:rsidP="000C20CD">
      <w:pPr>
        <w:spacing w:after="120"/>
        <w:jc w:val="both"/>
        <w:rPr>
          <w:sz w:val="22"/>
          <w:szCs w:val="22"/>
        </w:rPr>
      </w:pPr>
      <w:r w:rsidRPr="00C53390">
        <w:rPr>
          <w:sz w:val="22"/>
          <w:szCs w:val="22"/>
        </w:rPr>
        <w:t>3.3.7. Товары, предназначенные для продажи, отражаются в бухгалтерском учете на счете 41 «Товары» по покупной стоимости.</w:t>
      </w:r>
    </w:p>
    <w:p w:rsidR="000C20CD" w:rsidRPr="00C53390" w:rsidRDefault="000C20CD" w:rsidP="000C20CD">
      <w:pPr>
        <w:spacing w:after="120"/>
        <w:jc w:val="both"/>
        <w:rPr>
          <w:sz w:val="22"/>
          <w:szCs w:val="22"/>
        </w:rPr>
      </w:pPr>
      <w:r w:rsidRPr="00C53390">
        <w:rPr>
          <w:sz w:val="22"/>
          <w:szCs w:val="22"/>
        </w:rPr>
        <w:t>3.3.8. Операции по возврату бракованного товара покупателями в бухгалтерском учете отражаются методом «сторно» счетов реализации на основании первичных документов.</w:t>
      </w:r>
    </w:p>
    <w:p w:rsidR="000C20CD" w:rsidRPr="00C53390" w:rsidRDefault="000C20CD" w:rsidP="000C20CD">
      <w:pPr>
        <w:spacing w:after="120"/>
        <w:jc w:val="both"/>
        <w:rPr>
          <w:sz w:val="22"/>
          <w:szCs w:val="22"/>
        </w:rPr>
      </w:pPr>
      <w:r w:rsidRPr="00C53390">
        <w:rPr>
          <w:sz w:val="22"/>
          <w:szCs w:val="22"/>
        </w:rPr>
        <w:t>3.3.9. При поступлении неоплаченных материально-производственных запасов, по которым переход права собственности осуществляется по моменту оплаты (в соответствии с условиями договора), такие материально-производственные запасы должны учитываться за балансом на счете 002 «Товарно-материальные ценности, принятые на ответственное хранение». После оплаты и перехода права собственности на полученные материально-производственные запасы, они учитываются в общеустановленном порядке на счетах учета материально-производственных запасов.</w:t>
      </w:r>
    </w:p>
    <w:p w:rsidR="000C20CD" w:rsidRPr="00C53390" w:rsidRDefault="000C20CD" w:rsidP="000C20CD">
      <w:pPr>
        <w:spacing w:before="240" w:after="120"/>
        <w:jc w:val="both"/>
        <w:rPr>
          <w:b/>
          <w:bCs/>
          <w:sz w:val="22"/>
          <w:szCs w:val="22"/>
        </w:rPr>
      </w:pPr>
      <w:r w:rsidRPr="00C53390">
        <w:rPr>
          <w:sz w:val="22"/>
          <w:szCs w:val="22"/>
        </w:rPr>
        <w:t>3.3.10. Поступившие МПЗ, на которые перешло право собственности в соответствии с заключенными договорами, но отсутствуют расчетные документы (счет, платежное требование, платежное требование-поручение или другие документы, принятые для расчетов с поставщиками) отражаются в учете как неотфактурованные поставки. Приходуются они по счетам учета оборудования, МПЗ в корреспонденции со счетами учета заготовления и приобретения материальных ценностей. В бухгалтерском балансе остатки неотфактурованных поставок отражаются по соответствующим кодам показателей активов и краткосрочной кредиторской задолженности по поставщикам и подрядчикам.</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3.4. Учет доходов</w:t>
      </w:r>
    </w:p>
    <w:p w:rsidR="000C20CD" w:rsidRPr="00C53390" w:rsidRDefault="000C20CD" w:rsidP="000C20CD">
      <w:pPr>
        <w:spacing w:after="120"/>
        <w:jc w:val="both"/>
        <w:rPr>
          <w:sz w:val="22"/>
          <w:szCs w:val="22"/>
        </w:rPr>
      </w:pPr>
      <w:r w:rsidRPr="00C53390">
        <w:rPr>
          <w:sz w:val="22"/>
          <w:szCs w:val="22"/>
        </w:rPr>
        <w:t>3.4.1. Доходы в зависимости от их характера, условия получения и направлений деятельности Предприятия подразделяются на:</w:t>
      </w:r>
    </w:p>
    <w:p w:rsidR="000C20CD" w:rsidRPr="00C53390" w:rsidRDefault="000C20CD" w:rsidP="006D1D82">
      <w:pPr>
        <w:widowControl w:val="0"/>
        <w:numPr>
          <w:ilvl w:val="0"/>
          <w:numId w:val="53"/>
        </w:numPr>
        <w:autoSpaceDE/>
        <w:autoSpaceDN/>
        <w:spacing w:after="120"/>
        <w:jc w:val="both"/>
        <w:rPr>
          <w:sz w:val="22"/>
          <w:szCs w:val="22"/>
        </w:rPr>
      </w:pPr>
      <w:r w:rsidRPr="00C53390">
        <w:rPr>
          <w:sz w:val="22"/>
          <w:szCs w:val="22"/>
        </w:rPr>
        <w:t>доходы от обычных видов деятельности;</w:t>
      </w:r>
    </w:p>
    <w:p w:rsidR="000C20CD" w:rsidRPr="00C53390" w:rsidRDefault="000C20CD" w:rsidP="006D1D82">
      <w:pPr>
        <w:widowControl w:val="0"/>
        <w:numPr>
          <w:ilvl w:val="0"/>
          <w:numId w:val="53"/>
        </w:numPr>
        <w:autoSpaceDE/>
        <w:autoSpaceDN/>
        <w:spacing w:after="120"/>
        <w:jc w:val="both"/>
        <w:rPr>
          <w:sz w:val="22"/>
          <w:szCs w:val="22"/>
        </w:rPr>
      </w:pPr>
      <w:r w:rsidRPr="00C53390">
        <w:rPr>
          <w:sz w:val="22"/>
          <w:szCs w:val="22"/>
        </w:rPr>
        <w:t xml:space="preserve">прочие доходы. </w:t>
      </w:r>
    </w:p>
    <w:p w:rsidR="000C20CD" w:rsidRPr="00C53390" w:rsidRDefault="000C20CD" w:rsidP="000C20CD">
      <w:pPr>
        <w:spacing w:after="120"/>
        <w:jc w:val="both"/>
        <w:rPr>
          <w:sz w:val="22"/>
          <w:szCs w:val="22"/>
        </w:rPr>
      </w:pPr>
      <w:r w:rsidRPr="00C53390">
        <w:rPr>
          <w:sz w:val="22"/>
          <w:szCs w:val="22"/>
        </w:rPr>
        <w:t xml:space="preserve">3.4.2. К доходам от обычных видов деятельности относятся: </w:t>
      </w:r>
    </w:p>
    <w:p w:rsidR="000C20CD" w:rsidRPr="00C53390" w:rsidRDefault="000C20CD" w:rsidP="006D1D82">
      <w:pPr>
        <w:widowControl w:val="0"/>
        <w:numPr>
          <w:ilvl w:val="0"/>
          <w:numId w:val="55"/>
        </w:numPr>
        <w:autoSpaceDE/>
        <w:autoSpaceDN/>
        <w:spacing w:after="120"/>
        <w:jc w:val="both"/>
        <w:rPr>
          <w:sz w:val="22"/>
          <w:szCs w:val="22"/>
        </w:rPr>
      </w:pPr>
      <w:r w:rsidRPr="00C53390">
        <w:rPr>
          <w:sz w:val="22"/>
          <w:szCs w:val="22"/>
        </w:rPr>
        <w:t>доходы от сдачи в аренду товарного знака;</w:t>
      </w:r>
    </w:p>
    <w:p w:rsidR="000C20CD" w:rsidRPr="00C53390" w:rsidRDefault="000C20CD" w:rsidP="006D1D82">
      <w:pPr>
        <w:widowControl w:val="0"/>
        <w:numPr>
          <w:ilvl w:val="0"/>
          <w:numId w:val="55"/>
        </w:numPr>
        <w:autoSpaceDE/>
        <w:autoSpaceDN/>
        <w:spacing w:after="120"/>
        <w:jc w:val="both"/>
        <w:rPr>
          <w:sz w:val="22"/>
          <w:szCs w:val="22"/>
        </w:rPr>
      </w:pPr>
      <w:r w:rsidRPr="00C53390">
        <w:rPr>
          <w:sz w:val="22"/>
          <w:szCs w:val="22"/>
        </w:rPr>
        <w:t>другие доходы, относящиеся к основной деятельности Предприятия.</w:t>
      </w:r>
    </w:p>
    <w:p w:rsidR="000C20CD" w:rsidRPr="00C53390" w:rsidRDefault="000C20CD" w:rsidP="000C20CD">
      <w:pPr>
        <w:spacing w:after="120"/>
        <w:jc w:val="both"/>
        <w:rPr>
          <w:sz w:val="22"/>
          <w:szCs w:val="22"/>
        </w:rPr>
      </w:pPr>
      <w:r w:rsidRPr="00C53390">
        <w:rPr>
          <w:sz w:val="22"/>
          <w:szCs w:val="22"/>
        </w:rPr>
        <w:t>3.4.3. Признание доходов от обычных видов деятельности.</w:t>
      </w:r>
    </w:p>
    <w:p w:rsidR="000C20CD" w:rsidRPr="00C53390" w:rsidRDefault="000C20CD" w:rsidP="000C20CD">
      <w:pPr>
        <w:spacing w:after="120"/>
        <w:jc w:val="both"/>
        <w:rPr>
          <w:sz w:val="22"/>
          <w:szCs w:val="22"/>
        </w:rPr>
      </w:pPr>
      <w:r w:rsidRPr="00C53390">
        <w:rPr>
          <w:sz w:val="22"/>
          <w:szCs w:val="22"/>
        </w:rPr>
        <w:t xml:space="preserve">3.4.3.1. При оказании услуг по лицензионным договорам, по которым Предприятие является Лицензиаром, отчетным периодом признания выручки от оказания услуг признается месяц. Начисление доходов по лицензионным договорам  осуществляется ежемесячно, на основании первичных учетных документов (актов об оказании услуг). </w:t>
      </w:r>
    </w:p>
    <w:p w:rsidR="000C20CD" w:rsidRPr="00C53390" w:rsidRDefault="000C20CD" w:rsidP="000C20CD">
      <w:pPr>
        <w:tabs>
          <w:tab w:val="left" w:pos="5520"/>
        </w:tabs>
        <w:spacing w:after="120"/>
        <w:jc w:val="both"/>
        <w:rPr>
          <w:sz w:val="22"/>
          <w:szCs w:val="22"/>
        </w:rPr>
      </w:pPr>
      <w:r w:rsidRPr="00C53390">
        <w:rPr>
          <w:sz w:val="22"/>
          <w:szCs w:val="22"/>
        </w:rPr>
        <w:t xml:space="preserve">3.4.3.2. При продаже имущества по договору комиссии (агентскому договору, договору поручения), по которому Предприятие является комитентом (принципалом, доверителем) и по условиям которого имущество отгружается (передается) непосредственно посредником и товарно-сопроводительную документацию на него для покупателя выписывает посредник, а также по </w:t>
      </w:r>
      <w:r w:rsidRPr="00C53390">
        <w:rPr>
          <w:sz w:val="22"/>
          <w:szCs w:val="22"/>
        </w:rPr>
        <w:lastRenderedPageBreak/>
        <w:t>договорам, предусматривающим переход права собственности на передаваемое имущество после момента его оплаты покупателем, выручка от продажи этого имущества признается в бухгалтерском учете соответственно в том отчетном периоде, который указан в извещении посредника о продаже имущества и (или) в его отчете.</w:t>
      </w:r>
    </w:p>
    <w:p w:rsidR="000C20CD" w:rsidRPr="00C53390" w:rsidRDefault="000C20CD" w:rsidP="000C20CD">
      <w:pPr>
        <w:spacing w:after="120"/>
        <w:jc w:val="both"/>
        <w:rPr>
          <w:i/>
          <w:iCs/>
          <w:color w:val="000000"/>
          <w:sz w:val="22"/>
          <w:szCs w:val="22"/>
        </w:rPr>
      </w:pPr>
      <w:r w:rsidRPr="00C53390">
        <w:rPr>
          <w:color w:val="000000"/>
          <w:sz w:val="22"/>
          <w:szCs w:val="22"/>
        </w:rPr>
        <w:t>3.4.3.3. Выручка от продажи имущества (работ, услуг) по договорам, предусматривающим исполнение обязательств не денежными средствами в обмен на выполненные работы, оказанные услуги в качестве основной формы расчета принимается к бухгалтерскому учету по цене в соответствии с условиями сделки. Если цена сделки не указана, а также если производится обмен на имущество, то выручка определяется исходя из стоимости имущества (работ, услуг), полученного или подлежащего получению Предприятием, в размере средней цены приобретения (без НДС) такого имущества (работ, услуг), сложившейся в течение 30 дней до даты признания выручки в бухгалтерском учете.</w:t>
      </w:r>
    </w:p>
    <w:p w:rsidR="000C20CD" w:rsidRPr="00C53390" w:rsidRDefault="000C20CD" w:rsidP="000C20CD">
      <w:pPr>
        <w:spacing w:after="120"/>
        <w:jc w:val="both"/>
        <w:rPr>
          <w:color w:val="000000"/>
          <w:sz w:val="22"/>
          <w:szCs w:val="22"/>
        </w:rPr>
      </w:pPr>
      <w:r w:rsidRPr="00C53390">
        <w:rPr>
          <w:color w:val="000000"/>
          <w:sz w:val="22"/>
          <w:szCs w:val="22"/>
        </w:rPr>
        <w:t>В случае если Предприятие в течение указанного периода не приобретало такого имущества (работ, услуг), то выручка принимается к бухгалтерскому учету по стоимости имущества (работ, услуг), переданного или подлежащего передаче Предприятием, в размере, исчисленном исходя из цены, по которой в сравнимых обстоятельствах обычно Предприятие определяет выручку в отношении аналогичного имущества (работ, услуг).</w:t>
      </w:r>
    </w:p>
    <w:p w:rsidR="000C20CD" w:rsidRPr="00C53390" w:rsidRDefault="000C20CD" w:rsidP="000C20CD">
      <w:pPr>
        <w:spacing w:after="120"/>
        <w:jc w:val="both"/>
        <w:rPr>
          <w:sz w:val="22"/>
          <w:szCs w:val="22"/>
        </w:rPr>
      </w:pPr>
      <w:r w:rsidRPr="00C53390">
        <w:rPr>
          <w:color w:val="000000"/>
          <w:sz w:val="22"/>
          <w:szCs w:val="22"/>
        </w:rPr>
        <w:t>При невозможности применения вышеперечисленных методов выручка от продажи имущества (работ, услуг) по договорам, предусматривающим исполнение обязательств неденежными средствами, принимается к бухгалтерскому учету по рыночной стоимости имущества (работ, услуг), полученного или подлежащего получению Предприятием в счет погашения обязательства, а при невозможности ее определить, по рыночной стоимости имущества (работ, услуг), переданного или подлежащего передаче Предприятием, на дату признания выручки в бухгалтерском учете. При этом данные о рыночной цене подтверждаются документально или экспертным путем.</w:t>
      </w:r>
    </w:p>
    <w:p w:rsidR="000C20CD" w:rsidRPr="00C53390" w:rsidRDefault="000C20CD" w:rsidP="000C20CD">
      <w:pPr>
        <w:spacing w:after="120"/>
        <w:jc w:val="both"/>
        <w:rPr>
          <w:sz w:val="22"/>
          <w:szCs w:val="22"/>
        </w:rPr>
      </w:pPr>
      <w:r w:rsidRPr="00C53390">
        <w:rPr>
          <w:sz w:val="22"/>
          <w:szCs w:val="22"/>
        </w:rPr>
        <w:t>Выручка от продажи по договорам, предусматривающим обмен товарами, признается в бухгалтерском учете в момент перехода права собственности на обмениваемые товары, т.е. после исполнения сторонами договора обязательств по передаче товара. Выручка по договорам, предусматривающим обмен товаров на работы (услуги) - в момент исполнения обязательств сторонами договора, т.е. после передачи товара (сдачи-приемки работ или услуг), если законом или договором не предусмотрен иной порядок перехода права собственности или исполнения обязательств.</w:t>
      </w:r>
    </w:p>
    <w:p w:rsidR="000C20CD" w:rsidRPr="00C53390" w:rsidRDefault="000C20CD" w:rsidP="000C20CD">
      <w:pPr>
        <w:spacing w:after="120"/>
        <w:jc w:val="both"/>
        <w:rPr>
          <w:color w:val="000000"/>
          <w:sz w:val="22"/>
          <w:szCs w:val="22"/>
        </w:rPr>
      </w:pPr>
      <w:r w:rsidRPr="00C53390">
        <w:rPr>
          <w:sz w:val="22"/>
          <w:szCs w:val="22"/>
        </w:rPr>
        <w:t>3.4.5.</w:t>
      </w:r>
      <w:r w:rsidRPr="00C53390">
        <w:rPr>
          <w:color w:val="000000"/>
          <w:sz w:val="22"/>
          <w:szCs w:val="22"/>
        </w:rPr>
        <w:t xml:space="preserve"> Определение и признание величины отдельных прочих доходов осуществляется в следующем порядке:</w:t>
      </w:r>
    </w:p>
    <w:p w:rsidR="000C20CD" w:rsidRPr="00C53390" w:rsidRDefault="000C20CD" w:rsidP="000C20CD">
      <w:pPr>
        <w:spacing w:after="120"/>
        <w:jc w:val="both"/>
        <w:rPr>
          <w:sz w:val="22"/>
          <w:szCs w:val="22"/>
        </w:rPr>
      </w:pPr>
      <w:r w:rsidRPr="00C53390">
        <w:rPr>
          <w:sz w:val="22"/>
          <w:szCs w:val="22"/>
        </w:rPr>
        <w:t>- доходы в виде процентов (дисконта)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начисляются и признаются в бухгалтерском учете за каждый истекший отчетный период (месяц) в соответствии с условиями договоров;</w:t>
      </w:r>
    </w:p>
    <w:p w:rsidR="000C20CD" w:rsidRPr="00C53390" w:rsidRDefault="000C20CD" w:rsidP="000C20CD">
      <w:pPr>
        <w:spacing w:after="120"/>
        <w:jc w:val="both"/>
        <w:rPr>
          <w:sz w:val="22"/>
          <w:szCs w:val="22"/>
        </w:rPr>
      </w:pPr>
      <w:r w:rsidRPr="00C53390">
        <w:rPr>
          <w:sz w:val="22"/>
          <w:szCs w:val="22"/>
        </w:rPr>
        <w:t>- доходы в виде штрафов, пени и (или) иных санкций за нарушения условий договорных или долговых обязательств, а также в виде возмещения причиненных Предприятию убытков (ущерба) принимаются к учету в суммах, присужденных судом или признанных должником в установленном соглашением сторон порядке, и признаются в бухгалтерском учете в момент вступления в законную силу решения суда об их взыскании или в момент признания их должником;</w:t>
      </w:r>
    </w:p>
    <w:p w:rsidR="000C20CD" w:rsidRPr="00C53390" w:rsidRDefault="000C20CD" w:rsidP="000C20CD">
      <w:pPr>
        <w:pStyle w:val="26"/>
        <w:spacing w:after="120"/>
        <w:ind w:firstLine="0"/>
        <w:rPr>
          <w:sz w:val="22"/>
          <w:szCs w:val="22"/>
        </w:rPr>
      </w:pPr>
      <w:r w:rsidRPr="00C53390">
        <w:rPr>
          <w:sz w:val="22"/>
          <w:szCs w:val="22"/>
        </w:rPr>
        <w:t xml:space="preserve">- доходы от участия в уставных капиталах других организаций принимаются к бухгалтерскому учету на основании документов, удостоверяющих право Предприятия на получение таких доходов и фиксирующих их размер. Датой признания этих доходов в бухгалтерском учете   является дата </w:t>
      </w:r>
      <w:r w:rsidRPr="00C53390">
        <w:rPr>
          <w:sz w:val="22"/>
          <w:szCs w:val="22"/>
        </w:rPr>
        <w:lastRenderedPageBreak/>
        <w:t>проведения общего собрания акционеров;</w:t>
      </w:r>
    </w:p>
    <w:p w:rsidR="000C20CD" w:rsidRPr="00C53390" w:rsidRDefault="000C20CD" w:rsidP="000C20CD">
      <w:pPr>
        <w:pStyle w:val="26"/>
        <w:spacing w:after="120"/>
        <w:ind w:firstLine="0"/>
        <w:rPr>
          <w:sz w:val="22"/>
          <w:szCs w:val="22"/>
        </w:rPr>
      </w:pPr>
      <w:r w:rsidRPr="00C53390">
        <w:rPr>
          <w:sz w:val="22"/>
          <w:szCs w:val="22"/>
        </w:rPr>
        <w:t>-доходы прошлых лет, выявленных в отчетном году, принимаются к бухгалтерскому учету в фактических суммах и признаются в бухгалтерском учете в момент выявления (образования);</w:t>
      </w:r>
    </w:p>
    <w:p w:rsidR="000C20CD" w:rsidRPr="00C53390" w:rsidRDefault="000C20CD" w:rsidP="000C20CD">
      <w:pPr>
        <w:pStyle w:val="26"/>
        <w:spacing w:after="120"/>
        <w:ind w:firstLine="0"/>
        <w:rPr>
          <w:sz w:val="22"/>
          <w:szCs w:val="22"/>
        </w:rPr>
      </w:pPr>
      <w:r w:rsidRPr="00C53390">
        <w:rPr>
          <w:sz w:val="22"/>
          <w:szCs w:val="22"/>
        </w:rPr>
        <w:t>- доходы от продажи основных средств и иных активов, отличных от денежных средств, принимаются к бухгалтерскому учету на основании документов, подтверждающих переход права собственности на такие активы. Доходы от продажи имущества, переход права собственности на которое подлежит государственной регистрации в соответствии с законодательством,  отражаются в бухгалтерском учете на момент государственной регистрации перехода права собственности на указанное имущество;</w:t>
      </w:r>
    </w:p>
    <w:p w:rsidR="000C20CD" w:rsidRPr="00C53390" w:rsidRDefault="000C20CD" w:rsidP="000C20CD">
      <w:pPr>
        <w:pStyle w:val="26"/>
        <w:spacing w:after="120"/>
        <w:ind w:firstLine="0"/>
        <w:rPr>
          <w:sz w:val="22"/>
          <w:szCs w:val="22"/>
        </w:rPr>
      </w:pPr>
      <w:r w:rsidRPr="00C53390">
        <w:rPr>
          <w:sz w:val="22"/>
          <w:szCs w:val="22"/>
        </w:rPr>
        <w:t>- суммы кредиторской и депонентской задолженности, по которым истек срок исковой давности, принимаются к бухгалтерскому учету на дату истечения срока исковой давности;</w:t>
      </w:r>
    </w:p>
    <w:p w:rsidR="000C20CD" w:rsidRPr="00C53390" w:rsidRDefault="000C20CD" w:rsidP="000C20CD">
      <w:pPr>
        <w:pStyle w:val="26"/>
        <w:spacing w:before="240" w:after="120"/>
        <w:ind w:firstLine="0"/>
        <w:rPr>
          <w:sz w:val="22"/>
          <w:szCs w:val="22"/>
        </w:rPr>
      </w:pPr>
      <w:r w:rsidRPr="00C53390">
        <w:rPr>
          <w:sz w:val="22"/>
          <w:szCs w:val="22"/>
        </w:rPr>
        <w:t>- положительные курсовые разницы, суммы дооценки активов принимаются к бухгалтерскому учету на дату их возникновения.</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 xml:space="preserve"> 3.5. Учет расходов.</w:t>
      </w:r>
    </w:p>
    <w:p w:rsidR="000C20CD" w:rsidRPr="00C53390" w:rsidRDefault="000C20CD" w:rsidP="000C20CD">
      <w:pPr>
        <w:spacing w:after="120"/>
        <w:jc w:val="both"/>
        <w:rPr>
          <w:sz w:val="22"/>
          <w:szCs w:val="22"/>
        </w:rPr>
      </w:pPr>
      <w:r w:rsidRPr="00C53390">
        <w:rPr>
          <w:sz w:val="22"/>
          <w:szCs w:val="22"/>
        </w:rPr>
        <w:t>3.5.1</w:t>
      </w:r>
      <w:r w:rsidRPr="00C53390">
        <w:rPr>
          <w:b/>
          <w:bCs/>
          <w:sz w:val="22"/>
          <w:szCs w:val="22"/>
        </w:rPr>
        <w:t>.</w:t>
      </w:r>
      <w:r w:rsidRPr="00C53390">
        <w:rPr>
          <w:sz w:val="22"/>
          <w:szCs w:val="22"/>
        </w:rPr>
        <w:t xml:space="preserve"> Расходы в зависимости от их характера, условия получения и направлений деятельности Предприятия подразделяются на:</w:t>
      </w:r>
    </w:p>
    <w:p w:rsidR="000C20CD" w:rsidRPr="00C53390" w:rsidRDefault="000C20CD" w:rsidP="006D1D82">
      <w:pPr>
        <w:widowControl w:val="0"/>
        <w:numPr>
          <w:ilvl w:val="0"/>
          <w:numId w:val="52"/>
        </w:numPr>
        <w:autoSpaceDE/>
        <w:autoSpaceDN/>
        <w:spacing w:after="120"/>
        <w:jc w:val="both"/>
        <w:rPr>
          <w:sz w:val="22"/>
          <w:szCs w:val="22"/>
        </w:rPr>
      </w:pPr>
      <w:r w:rsidRPr="00C53390">
        <w:rPr>
          <w:sz w:val="22"/>
          <w:szCs w:val="22"/>
        </w:rPr>
        <w:t>расходы от обычных видов деятельности,</w:t>
      </w:r>
    </w:p>
    <w:p w:rsidR="000C20CD" w:rsidRPr="00C53390" w:rsidRDefault="000C20CD" w:rsidP="006D1D82">
      <w:pPr>
        <w:widowControl w:val="0"/>
        <w:numPr>
          <w:ilvl w:val="0"/>
          <w:numId w:val="52"/>
        </w:numPr>
        <w:autoSpaceDE/>
        <w:autoSpaceDN/>
        <w:spacing w:after="120"/>
        <w:jc w:val="both"/>
        <w:rPr>
          <w:sz w:val="22"/>
          <w:szCs w:val="22"/>
        </w:rPr>
      </w:pPr>
      <w:r w:rsidRPr="00C53390">
        <w:rPr>
          <w:sz w:val="22"/>
          <w:szCs w:val="22"/>
        </w:rPr>
        <w:t xml:space="preserve">прочие расходы. </w:t>
      </w:r>
    </w:p>
    <w:p w:rsidR="000C20CD" w:rsidRPr="00C53390" w:rsidRDefault="000C20CD" w:rsidP="000C20CD">
      <w:pPr>
        <w:spacing w:after="120"/>
        <w:jc w:val="both"/>
        <w:rPr>
          <w:sz w:val="22"/>
          <w:szCs w:val="22"/>
        </w:rPr>
      </w:pPr>
      <w:r w:rsidRPr="00C53390">
        <w:rPr>
          <w:sz w:val="22"/>
          <w:szCs w:val="22"/>
        </w:rPr>
        <w:t>3.5.2. Для целей формирования финансового результата от обычных видов деятельности определяется себестоимость проданных товаров, продукции, работ, услуг. Формирование информации о расходах по обычным видам деятельности ведется на счетах учета затрат в соответствии с Планом счетов, утвержденном на Предприятии.</w:t>
      </w:r>
    </w:p>
    <w:p w:rsidR="000C20CD" w:rsidRPr="00C53390" w:rsidRDefault="000C20CD" w:rsidP="000C20CD">
      <w:pPr>
        <w:spacing w:after="120"/>
        <w:jc w:val="both"/>
        <w:rPr>
          <w:sz w:val="22"/>
          <w:szCs w:val="22"/>
        </w:rPr>
      </w:pPr>
      <w:r w:rsidRPr="00C53390">
        <w:rPr>
          <w:sz w:val="22"/>
          <w:szCs w:val="22"/>
        </w:rPr>
        <w:t>В течение отчетного периода по дебету соответствующих счетов учета затрат на продажу товаров (работ, услуг) с кредита счетов учета имущества, расчетов и других счетов собираются затраты отчетного периода с подразделением на прямые и косвенные (накладные).</w:t>
      </w:r>
    </w:p>
    <w:p w:rsidR="000C20CD" w:rsidRPr="00C53390" w:rsidRDefault="000C20CD" w:rsidP="000C20CD">
      <w:pPr>
        <w:spacing w:after="120"/>
        <w:jc w:val="both"/>
        <w:rPr>
          <w:sz w:val="22"/>
          <w:szCs w:val="22"/>
        </w:rPr>
      </w:pPr>
      <w:r w:rsidRPr="00C53390">
        <w:rPr>
          <w:sz w:val="22"/>
          <w:szCs w:val="22"/>
        </w:rPr>
        <w:t xml:space="preserve">Прямые затраты включаются в себестоимость соответствующего объекта учета по прямому признаку. </w:t>
      </w:r>
    </w:p>
    <w:p w:rsidR="000C20CD" w:rsidRPr="00C53390" w:rsidRDefault="000C20CD" w:rsidP="000C20CD">
      <w:pPr>
        <w:spacing w:after="120"/>
        <w:jc w:val="both"/>
        <w:rPr>
          <w:sz w:val="22"/>
          <w:szCs w:val="22"/>
        </w:rPr>
      </w:pPr>
      <w:r w:rsidRPr="00C53390">
        <w:rPr>
          <w:sz w:val="22"/>
          <w:szCs w:val="22"/>
        </w:rPr>
        <w:t>Накладные расходы, признаются расходами отчетного периода  и ежемесячно списываются в качестве расходов по обычным видам деятельности на счет 90 «Продажи».</w:t>
      </w:r>
    </w:p>
    <w:p w:rsidR="000C20CD" w:rsidRPr="00C53390" w:rsidRDefault="000C20CD" w:rsidP="000C20CD">
      <w:pPr>
        <w:spacing w:after="120"/>
        <w:jc w:val="both"/>
        <w:rPr>
          <w:sz w:val="22"/>
          <w:szCs w:val="22"/>
        </w:rPr>
      </w:pPr>
      <w:r w:rsidRPr="00C53390">
        <w:rPr>
          <w:sz w:val="22"/>
          <w:szCs w:val="22"/>
        </w:rPr>
        <w:t>Коммерческие расходы признаются расходами отчетного периода и ежемесячно списываются в качестве расходов по обычным видам деятельности на счет 90 «Продажи».</w:t>
      </w:r>
    </w:p>
    <w:p w:rsidR="000C20CD" w:rsidRPr="00C53390" w:rsidRDefault="000C20CD" w:rsidP="000C20CD">
      <w:pPr>
        <w:spacing w:after="120"/>
        <w:jc w:val="both"/>
        <w:rPr>
          <w:sz w:val="22"/>
          <w:szCs w:val="22"/>
        </w:rPr>
      </w:pPr>
      <w:r w:rsidRPr="00C53390">
        <w:rPr>
          <w:sz w:val="22"/>
          <w:szCs w:val="22"/>
        </w:rPr>
        <w:t>3.5.3. В течение отчетного периода прямые расходы (затраты), связанные с торговой деятельностью Предприятия, осуществляющего реализацию товаров, группируются на соответствующих субсчетах счетов затрат. К прямым расходам (затратам) относятся стоимость товаров, заработная плата работников основных подразделений (торгового персонала), ЕСН, исчисленный с указанной заработной платы, амортизация основных средств, закрепленных за подразделениями, непосредственно осуществляющими торговую деятельность.</w:t>
      </w:r>
    </w:p>
    <w:p w:rsidR="000C20CD" w:rsidRPr="00C53390" w:rsidRDefault="000C20CD" w:rsidP="000C20CD">
      <w:pPr>
        <w:spacing w:after="120"/>
        <w:jc w:val="both"/>
        <w:rPr>
          <w:sz w:val="22"/>
          <w:szCs w:val="22"/>
        </w:rPr>
      </w:pPr>
      <w:r w:rsidRPr="00C53390">
        <w:rPr>
          <w:sz w:val="22"/>
          <w:szCs w:val="22"/>
        </w:rPr>
        <w:t xml:space="preserve">Ежемесячно сумма прямых расходов (затрат), израсходованных в текущем отчетном периоде (месяц) на продажу товаров, списывается на соответствующий субсчет счета 90 «Продажи». </w:t>
      </w:r>
    </w:p>
    <w:p w:rsidR="000C20CD" w:rsidRPr="00C53390" w:rsidRDefault="000C20CD" w:rsidP="000C20CD">
      <w:pPr>
        <w:pStyle w:val="af2"/>
        <w:spacing w:after="120"/>
      </w:pPr>
      <w:r w:rsidRPr="00C53390">
        <w:t>3.5.4. Затраты по транспортировке и заготовке товаров, предназначенных для перепродажи, относятся на расходы на продажу. Затраты на транспортировку товаров полностью подлежат списанию в дебет счета 90 «Продажи».</w:t>
      </w:r>
    </w:p>
    <w:p w:rsidR="000C20CD" w:rsidRPr="00C53390" w:rsidRDefault="000C20CD" w:rsidP="000C20CD">
      <w:pPr>
        <w:spacing w:after="120"/>
        <w:jc w:val="both"/>
        <w:rPr>
          <w:sz w:val="22"/>
          <w:szCs w:val="22"/>
        </w:rPr>
      </w:pPr>
      <w:r w:rsidRPr="00C53390">
        <w:rPr>
          <w:sz w:val="22"/>
          <w:szCs w:val="22"/>
        </w:rPr>
        <w:lastRenderedPageBreak/>
        <w:t>3.5.5. Учет расходов будущих периодов.</w:t>
      </w:r>
    </w:p>
    <w:p w:rsidR="000C20CD" w:rsidRPr="00C53390" w:rsidRDefault="000C20CD" w:rsidP="000C20CD">
      <w:pPr>
        <w:spacing w:after="120"/>
        <w:jc w:val="both"/>
        <w:rPr>
          <w:sz w:val="22"/>
          <w:szCs w:val="22"/>
        </w:rPr>
      </w:pPr>
      <w:r w:rsidRPr="00C53390">
        <w:rPr>
          <w:sz w:val="22"/>
          <w:szCs w:val="22"/>
        </w:rPr>
        <w:t>3.5.5.1. Расходы, произведенные в отчетном периоде, но относящиеся к следующим отчетным периодам, отражаются в бухгалтерском учете как расходы будущих периодов (счет 97 «Расходы будущих периодов») и подлежат равномерному списанию в течение периода, к которому они относятся, например:</w:t>
      </w:r>
    </w:p>
    <w:p w:rsidR="000C20CD" w:rsidRPr="00C53390" w:rsidRDefault="000C20CD" w:rsidP="006D1D82">
      <w:pPr>
        <w:widowControl w:val="0"/>
        <w:numPr>
          <w:ilvl w:val="0"/>
          <w:numId w:val="51"/>
        </w:numPr>
        <w:autoSpaceDE/>
        <w:autoSpaceDN/>
        <w:spacing w:after="120"/>
        <w:jc w:val="both"/>
        <w:rPr>
          <w:sz w:val="22"/>
          <w:szCs w:val="22"/>
        </w:rPr>
      </w:pPr>
      <w:r w:rsidRPr="00C53390">
        <w:rPr>
          <w:sz w:val="22"/>
          <w:szCs w:val="22"/>
        </w:rPr>
        <w:t>расходы на подготовку и переподготовку кадров – в течение срока обучения сотрудников;</w:t>
      </w:r>
    </w:p>
    <w:p w:rsidR="000C20CD" w:rsidRPr="00C53390" w:rsidRDefault="000C20CD" w:rsidP="006D1D82">
      <w:pPr>
        <w:widowControl w:val="0"/>
        <w:numPr>
          <w:ilvl w:val="0"/>
          <w:numId w:val="51"/>
        </w:numPr>
        <w:autoSpaceDE/>
        <w:autoSpaceDN/>
        <w:spacing w:after="120"/>
        <w:jc w:val="both"/>
        <w:rPr>
          <w:sz w:val="22"/>
          <w:szCs w:val="22"/>
        </w:rPr>
      </w:pPr>
      <w:r w:rsidRPr="00C53390">
        <w:rPr>
          <w:sz w:val="22"/>
          <w:szCs w:val="22"/>
        </w:rPr>
        <w:t>расходы, связанные с приобретением неисключительных прав на результаты интеллектуальной деятельности - согласно условиям договора;</w:t>
      </w:r>
    </w:p>
    <w:p w:rsidR="000C20CD" w:rsidRPr="00C53390" w:rsidRDefault="000C20CD" w:rsidP="006D1D82">
      <w:pPr>
        <w:widowControl w:val="0"/>
        <w:numPr>
          <w:ilvl w:val="0"/>
          <w:numId w:val="51"/>
        </w:numPr>
        <w:autoSpaceDE/>
        <w:autoSpaceDN/>
        <w:spacing w:after="120"/>
        <w:jc w:val="both"/>
        <w:rPr>
          <w:sz w:val="22"/>
          <w:szCs w:val="22"/>
        </w:rPr>
      </w:pPr>
      <w:r w:rsidRPr="00C53390">
        <w:rPr>
          <w:sz w:val="22"/>
          <w:szCs w:val="22"/>
        </w:rPr>
        <w:t>расходы, связанные с приобретением лицензий любых видов - в течение срока действия соответствующего свидетельства или лицензионного договора;</w:t>
      </w:r>
    </w:p>
    <w:p w:rsidR="000C20CD" w:rsidRPr="00C53390" w:rsidRDefault="000C20CD" w:rsidP="006D1D82">
      <w:pPr>
        <w:widowControl w:val="0"/>
        <w:numPr>
          <w:ilvl w:val="0"/>
          <w:numId w:val="51"/>
        </w:numPr>
        <w:autoSpaceDE/>
        <w:autoSpaceDN/>
        <w:spacing w:after="120"/>
        <w:jc w:val="both"/>
        <w:rPr>
          <w:sz w:val="22"/>
          <w:szCs w:val="22"/>
        </w:rPr>
      </w:pPr>
      <w:r w:rsidRPr="00C53390">
        <w:rPr>
          <w:sz w:val="22"/>
          <w:szCs w:val="22"/>
        </w:rPr>
        <w:t>расходы на маркетинг и рекламу – в течение срока, утвержденного внутренними документами в каждом конкретном случае;</w:t>
      </w:r>
    </w:p>
    <w:p w:rsidR="000C20CD" w:rsidRPr="00C53390" w:rsidRDefault="000C20CD" w:rsidP="006D1D82">
      <w:pPr>
        <w:widowControl w:val="0"/>
        <w:numPr>
          <w:ilvl w:val="0"/>
          <w:numId w:val="51"/>
        </w:numPr>
        <w:autoSpaceDE/>
        <w:autoSpaceDN/>
        <w:spacing w:after="120"/>
        <w:jc w:val="both"/>
        <w:rPr>
          <w:sz w:val="22"/>
          <w:szCs w:val="22"/>
        </w:rPr>
      </w:pPr>
      <w:r w:rsidRPr="00C53390">
        <w:rPr>
          <w:sz w:val="22"/>
          <w:szCs w:val="22"/>
        </w:rPr>
        <w:t>взносы на обязательное и добровольное страхование имущества и работников Предприятия;</w:t>
      </w:r>
    </w:p>
    <w:p w:rsidR="000C20CD" w:rsidRPr="00C53390" w:rsidRDefault="000C20CD" w:rsidP="006D1D82">
      <w:pPr>
        <w:widowControl w:val="0"/>
        <w:numPr>
          <w:ilvl w:val="0"/>
          <w:numId w:val="51"/>
        </w:numPr>
        <w:autoSpaceDE/>
        <w:autoSpaceDN/>
        <w:spacing w:after="120"/>
        <w:jc w:val="both"/>
        <w:rPr>
          <w:sz w:val="22"/>
          <w:szCs w:val="22"/>
        </w:rPr>
      </w:pPr>
      <w:r w:rsidRPr="00C53390">
        <w:rPr>
          <w:sz w:val="22"/>
          <w:szCs w:val="22"/>
        </w:rPr>
        <w:t>расходы в виде сумм заработной платы, начисленной в текущем периоде (месяце), но относящейся к следующим периодам;</w:t>
      </w:r>
    </w:p>
    <w:p w:rsidR="000C20CD" w:rsidRPr="00C53390" w:rsidRDefault="000C20CD" w:rsidP="006D1D82">
      <w:pPr>
        <w:widowControl w:val="0"/>
        <w:numPr>
          <w:ilvl w:val="0"/>
          <w:numId w:val="51"/>
        </w:numPr>
        <w:autoSpaceDE/>
        <w:autoSpaceDN/>
        <w:spacing w:after="120"/>
        <w:jc w:val="both"/>
        <w:rPr>
          <w:sz w:val="22"/>
          <w:szCs w:val="22"/>
        </w:rPr>
      </w:pPr>
      <w:r w:rsidRPr="00C53390">
        <w:rPr>
          <w:sz w:val="22"/>
          <w:szCs w:val="22"/>
        </w:rPr>
        <w:t>расходы на выполнение проектных, расчетных, организационных работ, результат которых будет использован для получения экономической выгоды в будущих отчетных периодах;</w:t>
      </w:r>
    </w:p>
    <w:p w:rsidR="000C20CD" w:rsidRPr="00C53390" w:rsidRDefault="000C20CD" w:rsidP="006D1D82">
      <w:pPr>
        <w:widowControl w:val="0"/>
        <w:numPr>
          <w:ilvl w:val="0"/>
          <w:numId w:val="51"/>
        </w:numPr>
        <w:autoSpaceDE/>
        <w:autoSpaceDN/>
        <w:spacing w:after="120"/>
        <w:jc w:val="both"/>
        <w:rPr>
          <w:sz w:val="22"/>
          <w:szCs w:val="22"/>
        </w:rPr>
      </w:pPr>
      <w:r w:rsidRPr="00C53390">
        <w:rPr>
          <w:sz w:val="22"/>
          <w:szCs w:val="22"/>
        </w:rPr>
        <w:t>расходы на приобретение программного обеспечения для оборудования вычислительной техники;</w:t>
      </w:r>
    </w:p>
    <w:p w:rsidR="000C20CD" w:rsidRPr="00C53390" w:rsidRDefault="000C20CD" w:rsidP="006D1D82">
      <w:pPr>
        <w:widowControl w:val="0"/>
        <w:numPr>
          <w:ilvl w:val="0"/>
          <w:numId w:val="51"/>
        </w:numPr>
        <w:autoSpaceDE/>
        <w:autoSpaceDN/>
        <w:spacing w:after="120"/>
        <w:jc w:val="both"/>
        <w:rPr>
          <w:sz w:val="22"/>
          <w:szCs w:val="22"/>
        </w:rPr>
      </w:pPr>
      <w:r w:rsidRPr="00C53390">
        <w:rPr>
          <w:sz w:val="22"/>
          <w:szCs w:val="22"/>
        </w:rPr>
        <w:t>иные расходы, произведенные в отчетном периоде, но относящиеся к следующим отчетным периодам.</w:t>
      </w:r>
    </w:p>
    <w:p w:rsidR="000C20CD" w:rsidRPr="00130158" w:rsidRDefault="000C20CD" w:rsidP="000C20CD">
      <w:pPr>
        <w:jc w:val="both"/>
        <w:rPr>
          <w:sz w:val="22"/>
          <w:szCs w:val="22"/>
        </w:rPr>
      </w:pPr>
      <w:r w:rsidRPr="00C53390">
        <w:rPr>
          <w:sz w:val="22"/>
          <w:szCs w:val="22"/>
        </w:rPr>
        <w:t>3.5.5.2. Расходы, связанные с получением неисключительных прав на базы данных и программы для электронно-вычислительной техники, списываются в течение 3 лет, если иное не предусмотрено договором или письменным заключением технических специалистов. При этом в стоимость программных продуктов включаются расходы по инструктивной литературе, приобретаемой одновременно с программным  продуктом у того же контрагента.</w:t>
      </w:r>
    </w:p>
    <w:p w:rsidR="000C20CD" w:rsidRPr="00130158" w:rsidRDefault="000C20CD" w:rsidP="000C20CD">
      <w:pPr>
        <w:ind w:left="-142"/>
        <w:jc w:val="both"/>
        <w:rPr>
          <w:sz w:val="22"/>
          <w:szCs w:val="22"/>
        </w:rPr>
      </w:pPr>
    </w:p>
    <w:p w:rsidR="000C20CD" w:rsidRPr="00130158" w:rsidRDefault="000C20CD" w:rsidP="000C20CD">
      <w:pPr>
        <w:jc w:val="both"/>
        <w:rPr>
          <w:sz w:val="22"/>
          <w:szCs w:val="22"/>
        </w:rPr>
      </w:pPr>
      <w:r w:rsidRPr="00C53390">
        <w:rPr>
          <w:sz w:val="22"/>
          <w:szCs w:val="22"/>
        </w:rPr>
        <w:t>Объекты неисключительных прав на программы для ЭВМ и базы данных стоимостью не более 10000 рублей за единицу независимо от условий договоров подлежат единовременному списанию в месяце возникновения расходов.</w:t>
      </w:r>
    </w:p>
    <w:p w:rsidR="000C20CD" w:rsidRPr="00130158" w:rsidRDefault="000C20CD" w:rsidP="000C20CD">
      <w:pPr>
        <w:jc w:val="both"/>
        <w:rPr>
          <w:sz w:val="22"/>
          <w:szCs w:val="22"/>
        </w:rPr>
      </w:pPr>
    </w:p>
    <w:p w:rsidR="000C20CD" w:rsidRPr="00C53390" w:rsidRDefault="000C20CD" w:rsidP="000C20CD">
      <w:pPr>
        <w:spacing w:after="120"/>
        <w:jc w:val="both"/>
        <w:rPr>
          <w:sz w:val="22"/>
          <w:szCs w:val="22"/>
        </w:rPr>
      </w:pPr>
      <w:r w:rsidRPr="00C53390">
        <w:rPr>
          <w:sz w:val="22"/>
          <w:szCs w:val="22"/>
        </w:rPr>
        <w:t>3.5.5.3. Определение срока списания производится в зависимости от вида и назначения расхода и на основании документов, подтверждающих данные расходы (лицензий, договоров и пр.). В случае, если из документов, подтверждающих указанные расходы, невозможно сделать вывод о сроке к которому они относятся, этот срок определяется комиссией, состав которой утверждается руководителем Предприятия.</w:t>
      </w:r>
    </w:p>
    <w:p w:rsidR="000C20CD" w:rsidRPr="00C53390" w:rsidRDefault="000C20CD" w:rsidP="000C20CD">
      <w:pPr>
        <w:spacing w:after="120"/>
        <w:jc w:val="both"/>
        <w:rPr>
          <w:sz w:val="22"/>
          <w:szCs w:val="22"/>
        </w:rPr>
      </w:pPr>
      <w:r w:rsidRPr="00C53390">
        <w:rPr>
          <w:sz w:val="22"/>
          <w:szCs w:val="22"/>
        </w:rPr>
        <w:t xml:space="preserve">При отсутствии в договорах сроков, а также в случае намерения использовать аудиовизуальную продукцию по окончании действия договоров, сроки, в течение которых такие расходы подлежат отнесению на расходы на продажу или другие источники, регулируются Предприятием в каждом конкретном случае, если иное не определено законодательством. </w:t>
      </w:r>
    </w:p>
    <w:p w:rsidR="000C20CD" w:rsidRPr="00C53390" w:rsidRDefault="000C20CD" w:rsidP="000C20CD">
      <w:pPr>
        <w:spacing w:after="120"/>
        <w:jc w:val="both"/>
        <w:rPr>
          <w:sz w:val="22"/>
          <w:szCs w:val="22"/>
        </w:rPr>
      </w:pPr>
      <w:r w:rsidRPr="00C53390">
        <w:rPr>
          <w:sz w:val="22"/>
          <w:szCs w:val="22"/>
        </w:rPr>
        <w:t>3.5.6. Учет отдельных видов расходов</w:t>
      </w:r>
    </w:p>
    <w:p w:rsidR="000C20CD" w:rsidRPr="00C53390" w:rsidRDefault="000C20CD" w:rsidP="000C20CD">
      <w:pPr>
        <w:spacing w:after="120"/>
        <w:jc w:val="both"/>
        <w:rPr>
          <w:color w:val="000000"/>
          <w:sz w:val="22"/>
          <w:szCs w:val="22"/>
        </w:rPr>
      </w:pPr>
      <w:r w:rsidRPr="00C53390">
        <w:rPr>
          <w:sz w:val="22"/>
          <w:szCs w:val="22"/>
        </w:rPr>
        <w:t>3.5.6.1. При приобретении имущества по договору комиссии (агентскому договору, договору поручения), по которому Предприятие является комитентом (принципалом, доверителем) и по условиям которого имущество предварительно поступает во владение</w:t>
      </w:r>
      <w:r w:rsidRPr="00C53390">
        <w:rPr>
          <w:color w:val="000000"/>
          <w:sz w:val="22"/>
          <w:szCs w:val="22"/>
        </w:rPr>
        <w:t xml:space="preserve"> посредника, товарно-</w:t>
      </w:r>
      <w:r w:rsidRPr="00C53390">
        <w:rPr>
          <w:color w:val="000000"/>
          <w:sz w:val="22"/>
          <w:szCs w:val="22"/>
        </w:rPr>
        <w:lastRenderedPageBreak/>
        <w:t>сопроводительная документация на него от покупателя поступает посреднику, расходы на приобретение этого имущества признаются в бухгалтерском учете в том отчетном периоде, который указан в извещении посредника о приобретении имущества и (или) в его отчете.</w:t>
      </w:r>
    </w:p>
    <w:p w:rsidR="000C20CD" w:rsidRPr="00C53390" w:rsidRDefault="000C20CD" w:rsidP="000C20CD">
      <w:pPr>
        <w:spacing w:after="120"/>
        <w:jc w:val="both"/>
        <w:rPr>
          <w:sz w:val="22"/>
          <w:szCs w:val="22"/>
        </w:rPr>
      </w:pPr>
      <w:r w:rsidRPr="00C53390">
        <w:rPr>
          <w:sz w:val="22"/>
          <w:szCs w:val="22"/>
        </w:rPr>
        <w:t xml:space="preserve">3.5.6.2. Остаточная стоимость при продаже недвижимого имущества, переход права собственности на которое подлежит государственной регистрации в соответствии с законодательством,  списывается на затраты в бухгалтерском учете на момент государственной регистрации перехода права собственности на указанное имущество. </w:t>
      </w:r>
    </w:p>
    <w:p w:rsidR="000C20CD" w:rsidRPr="00AC4F5E" w:rsidRDefault="000C20CD" w:rsidP="000C20CD">
      <w:pPr>
        <w:pStyle w:val="33"/>
        <w:tabs>
          <w:tab w:val="right" w:pos="8364"/>
        </w:tabs>
        <w:spacing w:before="120"/>
        <w:ind w:right="-58"/>
        <w:rPr>
          <w:sz w:val="22"/>
          <w:szCs w:val="22"/>
        </w:rPr>
      </w:pPr>
      <w:r w:rsidRPr="00AC4F5E">
        <w:rPr>
          <w:sz w:val="22"/>
          <w:szCs w:val="22"/>
        </w:rPr>
        <w:t xml:space="preserve">3.5.6.3. Приобретенные книги, брошюры и т.п. издания списываются на затраты на производство (расходы на продажу) по мере их получения. </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3.6. Учет недостач и потерь от порчи ценностей.</w:t>
      </w:r>
    </w:p>
    <w:p w:rsidR="000C20CD" w:rsidRPr="00C53390" w:rsidRDefault="000C20CD" w:rsidP="000C20CD">
      <w:pPr>
        <w:spacing w:after="120"/>
        <w:jc w:val="both"/>
        <w:rPr>
          <w:sz w:val="22"/>
          <w:szCs w:val="22"/>
        </w:rPr>
      </w:pPr>
      <w:r w:rsidRPr="00C53390">
        <w:rPr>
          <w:sz w:val="22"/>
          <w:szCs w:val="22"/>
        </w:rPr>
        <w:t>Аналитический учет на счете недостач и потерь от порчи ценностей ведется по каждому факту выявления недостач и потерь от порчи ценностей.</w:t>
      </w:r>
    </w:p>
    <w:p w:rsidR="000C20CD" w:rsidRPr="00C53390" w:rsidRDefault="000C20CD" w:rsidP="000C20CD">
      <w:pPr>
        <w:spacing w:after="120"/>
        <w:jc w:val="both"/>
        <w:rPr>
          <w:sz w:val="22"/>
          <w:szCs w:val="22"/>
        </w:rPr>
      </w:pPr>
      <w:r w:rsidRPr="00C53390">
        <w:rPr>
          <w:sz w:val="22"/>
          <w:szCs w:val="22"/>
        </w:rPr>
        <w:t>- по недостающим или полностью испорченным товарно-материальным ценностям – по их фактической себестоимости, определяемой по данным бухгалтерского учета;</w:t>
      </w:r>
    </w:p>
    <w:p w:rsidR="000C20CD" w:rsidRPr="00C53390" w:rsidRDefault="000C20CD" w:rsidP="000C20CD">
      <w:pPr>
        <w:spacing w:after="120"/>
        <w:jc w:val="both"/>
        <w:rPr>
          <w:sz w:val="22"/>
          <w:szCs w:val="22"/>
        </w:rPr>
      </w:pPr>
      <w:r w:rsidRPr="00C53390">
        <w:rPr>
          <w:sz w:val="22"/>
          <w:szCs w:val="22"/>
        </w:rPr>
        <w:t xml:space="preserve">- по недостающим или полностью испорченным основным средствам (нематериальным активам) – по их остаточной стоимости, определяемой по состоянию на первое число месяца, следующего за месяцем выявления недостачи или порчи основных средств (нематериальных активов. Остаточная стоимость основных средств (нематериальных активов) определяется по данным бухгалтерского учета Предприятия; </w:t>
      </w:r>
    </w:p>
    <w:p w:rsidR="000C20CD" w:rsidRPr="00C53390" w:rsidRDefault="000C20CD" w:rsidP="000C20CD">
      <w:pPr>
        <w:spacing w:after="120"/>
        <w:jc w:val="both"/>
        <w:rPr>
          <w:sz w:val="22"/>
          <w:szCs w:val="22"/>
        </w:rPr>
      </w:pPr>
      <w:r w:rsidRPr="00C53390">
        <w:rPr>
          <w:sz w:val="22"/>
          <w:szCs w:val="22"/>
        </w:rPr>
        <w:t>- по частично испорченным материальным ценностям – по сумме определившихся потерь. Размер потерь определяется комиссией, состав которой утверждается руководителем Предприятия.</w:t>
      </w:r>
    </w:p>
    <w:p w:rsidR="000C20CD" w:rsidRPr="00C53390" w:rsidRDefault="000C20CD" w:rsidP="000C20CD">
      <w:pPr>
        <w:adjustRightInd w:val="0"/>
        <w:jc w:val="both"/>
        <w:rPr>
          <w:sz w:val="22"/>
          <w:szCs w:val="22"/>
        </w:rPr>
      </w:pPr>
      <w:r w:rsidRPr="00C53390">
        <w:rPr>
          <w:sz w:val="22"/>
          <w:szCs w:val="22"/>
        </w:rPr>
        <w:t>Под пересортицей понимается несоответствие учетных и фактических данных по количеству в отношении номенклатуры материальных ценностей одного наименования с разными отличительными признаками (сорт, вид). При этом рассматриваются ценности одного наименования, находящиеся в подотчете одного материально-ответственного лица, за один и тот же отчетный период и в тождественных количествах.</w:t>
      </w:r>
    </w:p>
    <w:p w:rsidR="000C20CD" w:rsidRPr="00C53390" w:rsidRDefault="000C20CD" w:rsidP="000C20CD">
      <w:pPr>
        <w:adjustRightInd w:val="0"/>
        <w:spacing w:before="120"/>
        <w:jc w:val="both"/>
        <w:rPr>
          <w:sz w:val="22"/>
          <w:szCs w:val="22"/>
        </w:rPr>
      </w:pPr>
      <w:r w:rsidRPr="00C53390">
        <w:rPr>
          <w:sz w:val="22"/>
          <w:szCs w:val="22"/>
        </w:rPr>
        <w:t xml:space="preserve">При выявлении пересортицы зачет излишков и недостач не производится. </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3.7. Учет финансовых вложений</w:t>
      </w:r>
    </w:p>
    <w:p w:rsidR="000C20CD" w:rsidRPr="00C53390" w:rsidRDefault="000C20CD" w:rsidP="000C20CD">
      <w:pPr>
        <w:spacing w:after="120"/>
        <w:jc w:val="both"/>
        <w:rPr>
          <w:sz w:val="22"/>
          <w:szCs w:val="22"/>
        </w:rPr>
      </w:pPr>
      <w:r w:rsidRPr="00C53390">
        <w:rPr>
          <w:sz w:val="22"/>
          <w:szCs w:val="22"/>
        </w:rPr>
        <w:t>3.7.1. К бухгалтерскому учету в качестве финансовых вложений принимаются активы при наличии условий, установленных пунктом 2 ПБУ 19/02.</w:t>
      </w:r>
    </w:p>
    <w:p w:rsidR="000C20CD" w:rsidRPr="00C53390" w:rsidRDefault="000C20CD" w:rsidP="000C20CD">
      <w:pPr>
        <w:spacing w:after="120"/>
        <w:jc w:val="both"/>
        <w:rPr>
          <w:sz w:val="22"/>
          <w:szCs w:val="22"/>
        </w:rPr>
      </w:pPr>
      <w:r w:rsidRPr="00C53390">
        <w:rPr>
          <w:sz w:val="22"/>
          <w:szCs w:val="22"/>
        </w:rPr>
        <w:t>3.7.2. При приобретении однородных ценных бумаг единицей бухгалтерского учета финансовых вложений является пакет ценных бумаг.</w:t>
      </w:r>
    </w:p>
    <w:p w:rsidR="000C20CD" w:rsidRPr="00C53390" w:rsidRDefault="000C20CD" w:rsidP="000C20CD">
      <w:pPr>
        <w:spacing w:after="120"/>
        <w:jc w:val="both"/>
        <w:rPr>
          <w:sz w:val="22"/>
          <w:szCs w:val="22"/>
        </w:rPr>
      </w:pPr>
      <w:r w:rsidRPr="00C53390">
        <w:rPr>
          <w:sz w:val="22"/>
          <w:szCs w:val="22"/>
        </w:rPr>
        <w:t>3.7.3. При приобретении иных видов финансовых вложений единицей бухгалтерского учета является отдельное финансовое вложение (заем, вклад в уставный капитал и т.п.).</w:t>
      </w:r>
    </w:p>
    <w:p w:rsidR="000C20CD" w:rsidRPr="00C53390" w:rsidRDefault="000C20CD" w:rsidP="000C20CD">
      <w:pPr>
        <w:spacing w:after="120"/>
        <w:jc w:val="both"/>
        <w:rPr>
          <w:sz w:val="22"/>
          <w:szCs w:val="22"/>
        </w:rPr>
      </w:pPr>
      <w:r w:rsidRPr="00C53390">
        <w:rPr>
          <w:sz w:val="22"/>
          <w:szCs w:val="22"/>
        </w:rPr>
        <w:t xml:space="preserve">3.7.4. Не учитываются в качестве финансовых вложений векселя, выданные организацией-векселедателем Предприятию  при расчетах за проданные товары, продукцию, выполненные работы, оказанные услуги. </w:t>
      </w:r>
    </w:p>
    <w:p w:rsidR="000C20CD" w:rsidRPr="00C53390" w:rsidRDefault="000C20CD" w:rsidP="000C20CD">
      <w:pPr>
        <w:spacing w:after="120"/>
        <w:jc w:val="both"/>
        <w:rPr>
          <w:sz w:val="22"/>
          <w:szCs w:val="22"/>
        </w:rPr>
      </w:pPr>
      <w:r w:rsidRPr="00C53390">
        <w:rPr>
          <w:sz w:val="22"/>
          <w:szCs w:val="22"/>
        </w:rPr>
        <w:t>3.7.5. По долговым ценным бумагам и предоставленным займам расчет их оценки по дисконтированной стоимости не производится.</w:t>
      </w:r>
    </w:p>
    <w:p w:rsidR="000C20CD" w:rsidRPr="00C53390" w:rsidRDefault="000C20CD" w:rsidP="000C20CD">
      <w:pPr>
        <w:spacing w:after="120"/>
        <w:jc w:val="both"/>
        <w:rPr>
          <w:sz w:val="22"/>
          <w:szCs w:val="22"/>
        </w:rPr>
      </w:pPr>
      <w:r w:rsidRPr="00C53390">
        <w:rPr>
          <w:sz w:val="22"/>
          <w:szCs w:val="22"/>
        </w:rPr>
        <w:t xml:space="preserve">3.7.6. По долговым ценным </w:t>
      </w:r>
      <w:r w:rsidRPr="00C53390">
        <w:rPr>
          <w:rFonts w:eastAsia="Times New Roman"/>
          <w:sz w:val="22"/>
          <w:szCs w:val="22"/>
        </w:rPr>
        <w:t>бумагам</w:t>
      </w:r>
      <w:r w:rsidRPr="00C53390">
        <w:rPr>
          <w:sz w:val="22"/>
          <w:szCs w:val="22"/>
        </w:rPr>
        <w:t xml:space="preserve">, </w:t>
      </w:r>
      <w:r w:rsidRPr="00C53390">
        <w:rPr>
          <w:rFonts w:eastAsia="Times New Roman"/>
          <w:sz w:val="22"/>
          <w:szCs w:val="22"/>
        </w:rPr>
        <w:t>по</w:t>
      </w:r>
      <w:r w:rsidRPr="00C53390">
        <w:rPr>
          <w:sz w:val="22"/>
          <w:szCs w:val="22"/>
        </w:rPr>
        <w:t xml:space="preserve"> </w:t>
      </w:r>
      <w:r w:rsidRPr="00C53390">
        <w:rPr>
          <w:rFonts w:eastAsia="Times New Roman"/>
          <w:sz w:val="22"/>
          <w:szCs w:val="22"/>
        </w:rPr>
        <w:t>которым</w:t>
      </w:r>
      <w:r w:rsidRPr="00C53390">
        <w:rPr>
          <w:sz w:val="22"/>
          <w:szCs w:val="22"/>
        </w:rPr>
        <w:t xml:space="preserve"> </w:t>
      </w:r>
      <w:r w:rsidRPr="00C53390">
        <w:rPr>
          <w:rFonts w:eastAsia="Times New Roman"/>
          <w:sz w:val="22"/>
          <w:szCs w:val="22"/>
        </w:rPr>
        <w:t>не</w:t>
      </w:r>
      <w:r w:rsidRPr="00C53390">
        <w:rPr>
          <w:sz w:val="22"/>
          <w:szCs w:val="22"/>
        </w:rPr>
        <w:t xml:space="preserve"> </w:t>
      </w:r>
      <w:r w:rsidRPr="00C53390">
        <w:rPr>
          <w:rFonts w:eastAsia="Times New Roman"/>
          <w:sz w:val="22"/>
          <w:szCs w:val="22"/>
        </w:rPr>
        <w:t>определяется</w:t>
      </w:r>
      <w:r w:rsidRPr="00C53390">
        <w:rPr>
          <w:sz w:val="22"/>
          <w:szCs w:val="22"/>
        </w:rPr>
        <w:t xml:space="preserve"> </w:t>
      </w:r>
      <w:r w:rsidRPr="00C53390">
        <w:rPr>
          <w:rFonts w:eastAsia="Times New Roman"/>
          <w:sz w:val="22"/>
          <w:szCs w:val="22"/>
        </w:rPr>
        <w:t>текущая</w:t>
      </w:r>
      <w:r w:rsidRPr="00C53390">
        <w:rPr>
          <w:sz w:val="22"/>
          <w:szCs w:val="22"/>
        </w:rPr>
        <w:t xml:space="preserve"> </w:t>
      </w:r>
      <w:r w:rsidRPr="00C53390">
        <w:rPr>
          <w:rFonts w:eastAsia="Times New Roman"/>
          <w:sz w:val="22"/>
          <w:szCs w:val="22"/>
        </w:rPr>
        <w:t>рыночная</w:t>
      </w:r>
      <w:r w:rsidRPr="00C53390">
        <w:rPr>
          <w:sz w:val="22"/>
          <w:szCs w:val="22"/>
        </w:rPr>
        <w:t xml:space="preserve"> </w:t>
      </w:r>
      <w:r w:rsidRPr="00C53390">
        <w:rPr>
          <w:rFonts w:eastAsia="Times New Roman"/>
          <w:sz w:val="22"/>
          <w:szCs w:val="22"/>
        </w:rPr>
        <w:t>стоимость</w:t>
      </w:r>
      <w:r w:rsidRPr="00C53390">
        <w:rPr>
          <w:sz w:val="22"/>
          <w:szCs w:val="22"/>
        </w:rPr>
        <w:t xml:space="preserve">, </w:t>
      </w:r>
      <w:r w:rsidRPr="00C53390">
        <w:rPr>
          <w:rFonts w:eastAsia="Times New Roman"/>
          <w:sz w:val="22"/>
          <w:szCs w:val="22"/>
        </w:rPr>
        <w:t>разниц</w:t>
      </w:r>
      <w:r w:rsidRPr="00C53390">
        <w:rPr>
          <w:sz w:val="22"/>
          <w:szCs w:val="22"/>
        </w:rPr>
        <w:t xml:space="preserve">а </w:t>
      </w:r>
      <w:r w:rsidRPr="00C53390">
        <w:rPr>
          <w:rFonts w:eastAsia="Times New Roman"/>
          <w:sz w:val="22"/>
          <w:szCs w:val="22"/>
        </w:rPr>
        <w:t>между</w:t>
      </w:r>
      <w:r w:rsidRPr="00C53390">
        <w:rPr>
          <w:sz w:val="22"/>
          <w:szCs w:val="22"/>
        </w:rPr>
        <w:t xml:space="preserve"> </w:t>
      </w:r>
      <w:r w:rsidRPr="00C53390">
        <w:rPr>
          <w:rFonts w:eastAsia="Times New Roman"/>
          <w:sz w:val="22"/>
          <w:szCs w:val="22"/>
        </w:rPr>
        <w:t>первоначальной</w:t>
      </w:r>
      <w:r w:rsidRPr="00C53390">
        <w:rPr>
          <w:sz w:val="22"/>
          <w:szCs w:val="22"/>
        </w:rPr>
        <w:t xml:space="preserve"> </w:t>
      </w:r>
      <w:r w:rsidRPr="00C53390">
        <w:rPr>
          <w:rFonts w:eastAsia="Times New Roman"/>
          <w:sz w:val="22"/>
          <w:szCs w:val="22"/>
        </w:rPr>
        <w:t>и</w:t>
      </w:r>
      <w:r w:rsidRPr="00C53390">
        <w:rPr>
          <w:sz w:val="22"/>
          <w:szCs w:val="22"/>
        </w:rPr>
        <w:t xml:space="preserve"> </w:t>
      </w:r>
      <w:r w:rsidRPr="00C53390">
        <w:rPr>
          <w:rFonts w:eastAsia="Times New Roman"/>
          <w:sz w:val="22"/>
          <w:szCs w:val="22"/>
        </w:rPr>
        <w:t>номинальной</w:t>
      </w:r>
      <w:r w:rsidRPr="00C53390">
        <w:rPr>
          <w:sz w:val="22"/>
          <w:szCs w:val="22"/>
        </w:rPr>
        <w:t xml:space="preserve"> </w:t>
      </w:r>
      <w:r w:rsidRPr="00C53390">
        <w:rPr>
          <w:rFonts w:eastAsia="Times New Roman"/>
          <w:sz w:val="22"/>
          <w:szCs w:val="22"/>
        </w:rPr>
        <w:t>стоимостью</w:t>
      </w:r>
      <w:r w:rsidRPr="00C53390">
        <w:rPr>
          <w:sz w:val="22"/>
          <w:szCs w:val="22"/>
        </w:rPr>
        <w:t xml:space="preserve">  </w:t>
      </w:r>
      <w:r w:rsidRPr="00C53390">
        <w:rPr>
          <w:rFonts w:eastAsia="Times New Roman"/>
          <w:sz w:val="22"/>
          <w:szCs w:val="22"/>
        </w:rPr>
        <w:t>в</w:t>
      </w:r>
      <w:r w:rsidRPr="00C53390">
        <w:rPr>
          <w:sz w:val="22"/>
          <w:szCs w:val="22"/>
        </w:rPr>
        <w:t xml:space="preserve"> </w:t>
      </w:r>
      <w:r w:rsidRPr="00C53390">
        <w:rPr>
          <w:rFonts w:eastAsia="Times New Roman"/>
          <w:sz w:val="22"/>
          <w:szCs w:val="22"/>
        </w:rPr>
        <w:t>соответствии</w:t>
      </w:r>
      <w:r w:rsidRPr="00C53390">
        <w:rPr>
          <w:sz w:val="22"/>
          <w:szCs w:val="22"/>
        </w:rPr>
        <w:t xml:space="preserve"> </w:t>
      </w:r>
      <w:r w:rsidRPr="00C53390">
        <w:rPr>
          <w:rFonts w:eastAsia="Times New Roman"/>
          <w:sz w:val="22"/>
          <w:szCs w:val="22"/>
        </w:rPr>
        <w:t>с</w:t>
      </w:r>
      <w:r w:rsidRPr="00C53390">
        <w:rPr>
          <w:sz w:val="22"/>
          <w:szCs w:val="22"/>
        </w:rPr>
        <w:t xml:space="preserve"> </w:t>
      </w:r>
      <w:r w:rsidRPr="00C53390">
        <w:rPr>
          <w:rFonts w:eastAsia="Times New Roman"/>
          <w:sz w:val="22"/>
          <w:szCs w:val="22"/>
        </w:rPr>
        <w:t>условиями</w:t>
      </w:r>
      <w:r w:rsidRPr="00C53390">
        <w:rPr>
          <w:sz w:val="22"/>
          <w:szCs w:val="22"/>
        </w:rPr>
        <w:t xml:space="preserve"> их </w:t>
      </w:r>
      <w:r w:rsidRPr="00C53390">
        <w:rPr>
          <w:rFonts w:eastAsia="Times New Roman"/>
          <w:sz w:val="22"/>
          <w:szCs w:val="22"/>
        </w:rPr>
        <w:t>выпуска</w:t>
      </w:r>
      <w:r w:rsidRPr="00C53390">
        <w:rPr>
          <w:sz w:val="22"/>
          <w:szCs w:val="22"/>
        </w:rPr>
        <w:t xml:space="preserve"> равномерно относится </w:t>
      </w:r>
      <w:r w:rsidRPr="00C53390">
        <w:rPr>
          <w:rFonts w:eastAsia="Times New Roman"/>
          <w:sz w:val="22"/>
          <w:szCs w:val="22"/>
        </w:rPr>
        <w:t>на</w:t>
      </w:r>
      <w:r w:rsidRPr="00C53390">
        <w:rPr>
          <w:sz w:val="22"/>
          <w:szCs w:val="22"/>
        </w:rPr>
        <w:t xml:space="preserve"> </w:t>
      </w:r>
      <w:r w:rsidRPr="00C53390">
        <w:rPr>
          <w:rFonts w:eastAsia="Times New Roman"/>
          <w:sz w:val="22"/>
          <w:szCs w:val="22"/>
        </w:rPr>
        <w:t>финансовые</w:t>
      </w:r>
      <w:r w:rsidRPr="00C53390">
        <w:rPr>
          <w:sz w:val="22"/>
          <w:szCs w:val="22"/>
        </w:rPr>
        <w:t xml:space="preserve"> </w:t>
      </w:r>
      <w:r w:rsidRPr="00C53390">
        <w:rPr>
          <w:rFonts w:eastAsia="Times New Roman"/>
          <w:sz w:val="22"/>
          <w:szCs w:val="22"/>
        </w:rPr>
        <w:t>результаты</w:t>
      </w:r>
      <w:r w:rsidRPr="00C53390">
        <w:rPr>
          <w:sz w:val="22"/>
          <w:szCs w:val="22"/>
        </w:rPr>
        <w:t xml:space="preserve"> (</w:t>
      </w:r>
      <w:r w:rsidRPr="00C53390">
        <w:rPr>
          <w:rFonts w:eastAsia="Times New Roman"/>
          <w:sz w:val="22"/>
          <w:szCs w:val="22"/>
        </w:rPr>
        <w:t>в</w:t>
      </w:r>
      <w:r w:rsidRPr="00C53390">
        <w:rPr>
          <w:sz w:val="22"/>
          <w:szCs w:val="22"/>
        </w:rPr>
        <w:t xml:space="preserve"> </w:t>
      </w:r>
      <w:r w:rsidRPr="00C53390">
        <w:rPr>
          <w:rFonts w:eastAsia="Times New Roman"/>
          <w:sz w:val="22"/>
          <w:szCs w:val="22"/>
        </w:rPr>
        <w:t>составе</w:t>
      </w:r>
      <w:r w:rsidRPr="00C53390">
        <w:rPr>
          <w:sz w:val="22"/>
          <w:szCs w:val="22"/>
        </w:rPr>
        <w:t xml:space="preserve"> прочих </w:t>
      </w:r>
      <w:r w:rsidRPr="00C53390">
        <w:rPr>
          <w:rFonts w:eastAsia="Times New Roman"/>
          <w:sz w:val="22"/>
          <w:szCs w:val="22"/>
        </w:rPr>
        <w:t>доходов</w:t>
      </w:r>
      <w:r w:rsidRPr="00C53390">
        <w:rPr>
          <w:sz w:val="22"/>
          <w:szCs w:val="22"/>
        </w:rPr>
        <w:t xml:space="preserve"> </w:t>
      </w:r>
      <w:r w:rsidRPr="00C53390">
        <w:rPr>
          <w:rFonts w:eastAsia="Times New Roman"/>
          <w:sz w:val="22"/>
          <w:szCs w:val="22"/>
        </w:rPr>
        <w:t>или</w:t>
      </w:r>
      <w:r w:rsidRPr="00C53390">
        <w:rPr>
          <w:sz w:val="22"/>
          <w:szCs w:val="22"/>
        </w:rPr>
        <w:t xml:space="preserve"> </w:t>
      </w:r>
      <w:r w:rsidRPr="00C53390">
        <w:rPr>
          <w:rFonts w:eastAsia="Times New Roman"/>
          <w:sz w:val="22"/>
          <w:szCs w:val="22"/>
        </w:rPr>
        <w:t>расходов</w:t>
      </w:r>
      <w:r w:rsidRPr="00C53390">
        <w:rPr>
          <w:sz w:val="22"/>
          <w:szCs w:val="22"/>
        </w:rPr>
        <w:t xml:space="preserve">) в течение </w:t>
      </w:r>
      <w:r w:rsidRPr="00C53390">
        <w:rPr>
          <w:rFonts w:eastAsia="Times New Roman"/>
          <w:sz w:val="22"/>
          <w:szCs w:val="22"/>
        </w:rPr>
        <w:t>срока</w:t>
      </w:r>
      <w:r w:rsidRPr="00C53390">
        <w:rPr>
          <w:sz w:val="22"/>
          <w:szCs w:val="22"/>
        </w:rPr>
        <w:t xml:space="preserve"> </w:t>
      </w:r>
      <w:r w:rsidRPr="00C53390">
        <w:rPr>
          <w:rFonts w:eastAsia="Times New Roman"/>
          <w:sz w:val="22"/>
          <w:szCs w:val="22"/>
        </w:rPr>
        <w:t>их</w:t>
      </w:r>
      <w:r w:rsidRPr="00C53390">
        <w:rPr>
          <w:sz w:val="22"/>
          <w:szCs w:val="22"/>
        </w:rPr>
        <w:t xml:space="preserve"> </w:t>
      </w:r>
      <w:r w:rsidRPr="00C53390">
        <w:rPr>
          <w:rFonts w:eastAsia="Times New Roman"/>
          <w:sz w:val="22"/>
          <w:szCs w:val="22"/>
        </w:rPr>
        <w:t>обращения</w:t>
      </w:r>
      <w:r w:rsidRPr="00C53390">
        <w:rPr>
          <w:sz w:val="22"/>
          <w:szCs w:val="22"/>
        </w:rPr>
        <w:t xml:space="preserve">. </w:t>
      </w:r>
    </w:p>
    <w:p w:rsidR="000C20CD" w:rsidRPr="00C53390" w:rsidRDefault="000C20CD" w:rsidP="000C20CD">
      <w:pPr>
        <w:spacing w:after="120"/>
        <w:jc w:val="both"/>
        <w:rPr>
          <w:sz w:val="22"/>
          <w:szCs w:val="22"/>
        </w:rPr>
      </w:pPr>
      <w:r w:rsidRPr="00C53390">
        <w:rPr>
          <w:sz w:val="22"/>
          <w:szCs w:val="22"/>
        </w:rPr>
        <w:lastRenderedPageBreak/>
        <w:t xml:space="preserve">3.7.7. </w:t>
      </w:r>
      <w:r w:rsidRPr="00C53390">
        <w:rPr>
          <w:rFonts w:eastAsia="Times New Roman"/>
          <w:sz w:val="22"/>
          <w:szCs w:val="22"/>
        </w:rPr>
        <w:t>При</w:t>
      </w:r>
      <w:r w:rsidRPr="00C53390">
        <w:rPr>
          <w:sz w:val="22"/>
          <w:szCs w:val="22"/>
        </w:rPr>
        <w:t xml:space="preserve"> </w:t>
      </w:r>
      <w:r w:rsidRPr="00C53390">
        <w:rPr>
          <w:rFonts w:eastAsia="Times New Roman"/>
          <w:sz w:val="22"/>
          <w:szCs w:val="22"/>
        </w:rPr>
        <w:t>выбытии</w:t>
      </w:r>
      <w:r w:rsidRPr="00C53390">
        <w:rPr>
          <w:sz w:val="22"/>
          <w:szCs w:val="22"/>
        </w:rPr>
        <w:t xml:space="preserve"> </w:t>
      </w:r>
      <w:r w:rsidRPr="00C53390">
        <w:rPr>
          <w:rFonts w:eastAsia="Times New Roman"/>
          <w:sz w:val="22"/>
          <w:szCs w:val="22"/>
        </w:rPr>
        <w:t>финансовых</w:t>
      </w:r>
      <w:r w:rsidRPr="00C53390">
        <w:rPr>
          <w:sz w:val="22"/>
          <w:szCs w:val="22"/>
        </w:rPr>
        <w:t xml:space="preserve"> </w:t>
      </w:r>
      <w:r w:rsidRPr="00C53390">
        <w:rPr>
          <w:rFonts w:eastAsia="Times New Roman"/>
          <w:sz w:val="22"/>
          <w:szCs w:val="22"/>
        </w:rPr>
        <w:t>вложений</w:t>
      </w:r>
      <w:r w:rsidRPr="00C53390">
        <w:rPr>
          <w:sz w:val="22"/>
          <w:szCs w:val="22"/>
        </w:rPr>
        <w:t xml:space="preserve">, </w:t>
      </w:r>
      <w:r w:rsidRPr="00C53390">
        <w:rPr>
          <w:rFonts w:eastAsia="Times New Roman"/>
          <w:sz w:val="22"/>
          <w:szCs w:val="22"/>
        </w:rPr>
        <w:t>по</w:t>
      </w:r>
      <w:r w:rsidRPr="00C53390">
        <w:rPr>
          <w:sz w:val="22"/>
          <w:szCs w:val="22"/>
        </w:rPr>
        <w:t xml:space="preserve"> </w:t>
      </w:r>
      <w:r w:rsidRPr="00C53390">
        <w:rPr>
          <w:rFonts w:eastAsia="Times New Roman"/>
          <w:sz w:val="22"/>
          <w:szCs w:val="22"/>
        </w:rPr>
        <w:t>котор</w:t>
      </w:r>
      <w:r w:rsidRPr="00C53390">
        <w:rPr>
          <w:sz w:val="22"/>
          <w:szCs w:val="22"/>
        </w:rPr>
        <w:t>ы</w:t>
      </w:r>
      <w:r w:rsidRPr="00C53390">
        <w:rPr>
          <w:rFonts w:eastAsia="Times New Roman"/>
          <w:sz w:val="22"/>
          <w:szCs w:val="22"/>
        </w:rPr>
        <w:t>м</w:t>
      </w:r>
      <w:r w:rsidRPr="00C53390">
        <w:rPr>
          <w:sz w:val="22"/>
          <w:szCs w:val="22"/>
        </w:rPr>
        <w:t xml:space="preserve"> </w:t>
      </w:r>
      <w:r w:rsidRPr="00C53390">
        <w:rPr>
          <w:rFonts w:eastAsia="Times New Roman"/>
          <w:sz w:val="22"/>
          <w:szCs w:val="22"/>
        </w:rPr>
        <w:t>не</w:t>
      </w:r>
      <w:r w:rsidRPr="00C53390">
        <w:rPr>
          <w:sz w:val="22"/>
          <w:szCs w:val="22"/>
        </w:rPr>
        <w:t xml:space="preserve"> </w:t>
      </w:r>
      <w:r w:rsidRPr="00C53390">
        <w:rPr>
          <w:rFonts w:eastAsia="Times New Roman"/>
          <w:sz w:val="22"/>
          <w:szCs w:val="22"/>
        </w:rPr>
        <w:t>определяется</w:t>
      </w:r>
      <w:r w:rsidRPr="00C53390">
        <w:rPr>
          <w:sz w:val="22"/>
          <w:szCs w:val="22"/>
        </w:rPr>
        <w:t xml:space="preserve"> </w:t>
      </w:r>
      <w:r w:rsidRPr="00C53390">
        <w:rPr>
          <w:rFonts w:eastAsia="Times New Roman"/>
          <w:sz w:val="22"/>
          <w:szCs w:val="22"/>
        </w:rPr>
        <w:t>текущая</w:t>
      </w:r>
      <w:r w:rsidRPr="00C53390">
        <w:rPr>
          <w:sz w:val="22"/>
          <w:szCs w:val="22"/>
        </w:rPr>
        <w:t xml:space="preserve"> </w:t>
      </w:r>
      <w:r w:rsidRPr="00C53390">
        <w:rPr>
          <w:rFonts w:eastAsia="Times New Roman"/>
          <w:sz w:val="22"/>
          <w:szCs w:val="22"/>
        </w:rPr>
        <w:t>рыночная</w:t>
      </w:r>
      <w:r w:rsidRPr="00C53390">
        <w:rPr>
          <w:sz w:val="22"/>
          <w:szCs w:val="22"/>
        </w:rPr>
        <w:t xml:space="preserve"> </w:t>
      </w:r>
      <w:r w:rsidRPr="00C53390">
        <w:rPr>
          <w:rFonts w:eastAsia="Times New Roman"/>
          <w:sz w:val="22"/>
          <w:szCs w:val="22"/>
        </w:rPr>
        <w:t>стоимость</w:t>
      </w:r>
      <w:r w:rsidRPr="00C53390">
        <w:rPr>
          <w:sz w:val="22"/>
          <w:szCs w:val="22"/>
        </w:rPr>
        <w:t xml:space="preserve">, их </w:t>
      </w:r>
      <w:r w:rsidRPr="00C53390">
        <w:rPr>
          <w:rFonts w:eastAsia="Times New Roman"/>
          <w:sz w:val="22"/>
          <w:szCs w:val="22"/>
        </w:rPr>
        <w:t>стоимость</w:t>
      </w:r>
      <w:r w:rsidRPr="00C53390">
        <w:rPr>
          <w:sz w:val="22"/>
          <w:szCs w:val="22"/>
        </w:rPr>
        <w:t xml:space="preserve"> </w:t>
      </w:r>
      <w:r w:rsidRPr="00C53390">
        <w:rPr>
          <w:rFonts w:eastAsia="Times New Roman"/>
          <w:sz w:val="22"/>
          <w:szCs w:val="22"/>
        </w:rPr>
        <w:t>определяется</w:t>
      </w:r>
      <w:r w:rsidRPr="00C53390">
        <w:rPr>
          <w:sz w:val="22"/>
          <w:szCs w:val="22"/>
        </w:rPr>
        <w:t xml:space="preserve"> исходя из  оценки, определяемой по </w:t>
      </w:r>
      <w:r w:rsidRPr="00C53390">
        <w:rPr>
          <w:rFonts w:eastAsia="Times New Roman"/>
          <w:sz w:val="22"/>
          <w:szCs w:val="22"/>
        </w:rPr>
        <w:t>первоначальной</w:t>
      </w:r>
      <w:r w:rsidRPr="00C53390">
        <w:rPr>
          <w:sz w:val="22"/>
          <w:szCs w:val="22"/>
        </w:rPr>
        <w:t xml:space="preserve"> </w:t>
      </w:r>
      <w:r w:rsidRPr="00C53390">
        <w:rPr>
          <w:rFonts w:eastAsia="Times New Roman"/>
          <w:sz w:val="22"/>
          <w:szCs w:val="22"/>
        </w:rPr>
        <w:t>стоимости</w:t>
      </w:r>
      <w:r w:rsidRPr="00C53390">
        <w:rPr>
          <w:sz w:val="22"/>
          <w:szCs w:val="22"/>
        </w:rPr>
        <w:t xml:space="preserve"> </w:t>
      </w:r>
      <w:r w:rsidRPr="00C53390">
        <w:rPr>
          <w:rFonts w:eastAsia="Times New Roman"/>
          <w:sz w:val="22"/>
          <w:szCs w:val="22"/>
        </w:rPr>
        <w:t>каждой</w:t>
      </w:r>
      <w:r w:rsidRPr="00C53390">
        <w:rPr>
          <w:sz w:val="22"/>
          <w:szCs w:val="22"/>
        </w:rPr>
        <w:t xml:space="preserve"> </w:t>
      </w:r>
      <w:r w:rsidRPr="00C53390">
        <w:rPr>
          <w:rFonts w:eastAsia="Times New Roman"/>
          <w:sz w:val="22"/>
          <w:szCs w:val="22"/>
        </w:rPr>
        <w:t>единицы</w:t>
      </w:r>
      <w:r w:rsidRPr="00C53390">
        <w:rPr>
          <w:sz w:val="22"/>
          <w:szCs w:val="22"/>
        </w:rPr>
        <w:t xml:space="preserve"> </w:t>
      </w:r>
      <w:r w:rsidRPr="00C53390">
        <w:rPr>
          <w:rFonts w:eastAsia="Times New Roman"/>
          <w:sz w:val="22"/>
          <w:szCs w:val="22"/>
        </w:rPr>
        <w:t>бухгалтерского</w:t>
      </w:r>
      <w:r w:rsidRPr="00C53390">
        <w:rPr>
          <w:sz w:val="22"/>
          <w:szCs w:val="22"/>
        </w:rPr>
        <w:t xml:space="preserve"> </w:t>
      </w:r>
      <w:r w:rsidRPr="00C53390">
        <w:rPr>
          <w:rFonts w:eastAsia="Times New Roman"/>
          <w:sz w:val="22"/>
          <w:szCs w:val="22"/>
        </w:rPr>
        <w:t>учета</w:t>
      </w:r>
      <w:r w:rsidRPr="00C53390">
        <w:rPr>
          <w:sz w:val="22"/>
          <w:szCs w:val="22"/>
        </w:rPr>
        <w:t xml:space="preserve"> </w:t>
      </w:r>
      <w:r w:rsidRPr="00C53390">
        <w:rPr>
          <w:rFonts w:eastAsia="Times New Roman"/>
          <w:sz w:val="22"/>
          <w:szCs w:val="22"/>
        </w:rPr>
        <w:t>финансовых</w:t>
      </w:r>
      <w:r w:rsidRPr="00C53390">
        <w:rPr>
          <w:sz w:val="22"/>
          <w:szCs w:val="22"/>
        </w:rPr>
        <w:t xml:space="preserve"> </w:t>
      </w:r>
      <w:r w:rsidRPr="00C53390">
        <w:rPr>
          <w:rFonts w:eastAsia="Times New Roman"/>
          <w:sz w:val="22"/>
          <w:szCs w:val="22"/>
        </w:rPr>
        <w:t>вложений</w:t>
      </w:r>
      <w:r w:rsidRPr="00C53390">
        <w:rPr>
          <w:sz w:val="22"/>
          <w:szCs w:val="22"/>
        </w:rPr>
        <w:t>.</w:t>
      </w:r>
    </w:p>
    <w:p w:rsidR="000C20CD" w:rsidRPr="00C53390" w:rsidRDefault="000C20CD" w:rsidP="000C20CD">
      <w:pPr>
        <w:spacing w:after="120"/>
        <w:jc w:val="both"/>
        <w:rPr>
          <w:sz w:val="22"/>
          <w:szCs w:val="22"/>
        </w:rPr>
      </w:pPr>
      <w:r w:rsidRPr="00C53390">
        <w:rPr>
          <w:sz w:val="22"/>
          <w:szCs w:val="22"/>
        </w:rPr>
        <w:t>3.7.8. Проверка на обесценение финансовых вложений, по которым не определяется текущая рыночная стоимость, производится по состоянию на 31 декабря отчетного года при наличии признаков обесценения.</w:t>
      </w:r>
    </w:p>
    <w:p w:rsidR="000C20CD" w:rsidRPr="00C53390" w:rsidRDefault="000C20CD" w:rsidP="000C20CD">
      <w:pPr>
        <w:spacing w:after="120"/>
        <w:jc w:val="both"/>
        <w:rPr>
          <w:sz w:val="22"/>
          <w:szCs w:val="22"/>
        </w:rPr>
      </w:pPr>
      <w:r w:rsidRPr="00C53390">
        <w:rPr>
          <w:sz w:val="22"/>
          <w:szCs w:val="22"/>
        </w:rPr>
        <w:t xml:space="preserve">Результаты проверки оформляются актом, в котором отмечаются все обстоятельства, способные повлиять на признание наличия или отсутствия условий существенного снижения стоимости финансовых вложений, отражаются выводы, подтверждающие или опровергающие  факт  снижения финансовых вложений.     </w:t>
      </w:r>
    </w:p>
    <w:p w:rsidR="000C20CD" w:rsidRPr="00130158" w:rsidRDefault="000C20CD" w:rsidP="000C20CD">
      <w:pPr>
        <w:spacing w:after="120"/>
        <w:jc w:val="both"/>
        <w:rPr>
          <w:sz w:val="22"/>
          <w:szCs w:val="22"/>
        </w:rPr>
      </w:pPr>
      <w:r w:rsidRPr="00C53390">
        <w:rPr>
          <w:sz w:val="22"/>
          <w:szCs w:val="22"/>
        </w:rPr>
        <w:t xml:space="preserve">Под существенным снижением стоимости финансовых вложений понимается такое значение разницы между первоначальной стоимостью финансовых вложений и их оценочной стоимостью, которое превышает величину экономических выгод по существующему виду финансовых вложений и составляет не менее 10% первоначальной стоимости объекта финансовых вложений. </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3.8.Учет резервов</w:t>
      </w:r>
    </w:p>
    <w:p w:rsidR="000C20CD" w:rsidRPr="00130158" w:rsidRDefault="000C20CD" w:rsidP="000C20CD">
      <w:pPr>
        <w:spacing w:after="120"/>
        <w:jc w:val="both"/>
        <w:rPr>
          <w:sz w:val="22"/>
          <w:szCs w:val="22"/>
        </w:rPr>
      </w:pPr>
      <w:r w:rsidRPr="00C53390">
        <w:rPr>
          <w:sz w:val="22"/>
          <w:szCs w:val="22"/>
        </w:rPr>
        <w:t>Для отражения в учете и отчетности достоверной информации Предприятие создает оценочные резервы. Методика  расчета резерва приводится в Приложении 1 к настоящей Учетной политике.</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3.9. Учет задолженности по кредитам и займам</w:t>
      </w:r>
    </w:p>
    <w:p w:rsidR="000C20CD" w:rsidRPr="00C53390" w:rsidRDefault="000C20CD" w:rsidP="000C20CD">
      <w:pPr>
        <w:spacing w:after="120"/>
        <w:jc w:val="both"/>
        <w:rPr>
          <w:sz w:val="22"/>
          <w:szCs w:val="22"/>
        </w:rPr>
      </w:pPr>
      <w:r w:rsidRPr="00C53390">
        <w:rPr>
          <w:sz w:val="22"/>
          <w:szCs w:val="22"/>
        </w:rPr>
        <w:t>3.9.1. Кредиты и займы, числящиеся на момент получения в составе долгосрочной задолженности, переводятся в состав краткосрочной задолженности, если до момента погашения займа/кредита остается менее 365 дней.</w:t>
      </w:r>
    </w:p>
    <w:p w:rsidR="000C20CD" w:rsidRPr="00130158" w:rsidRDefault="000C20CD" w:rsidP="000C20CD">
      <w:pPr>
        <w:spacing w:after="120"/>
        <w:jc w:val="both"/>
        <w:rPr>
          <w:sz w:val="22"/>
          <w:szCs w:val="22"/>
        </w:rPr>
      </w:pPr>
      <w:r w:rsidRPr="00C53390">
        <w:rPr>
          <w:sz w:val="22"/>
          <w:szCs w:val="22"/>
        </w:rPr>
        <w:t>3.9.3. Дополнительные расходы, связанные с получением и обслуживанием займов, включаются в прочие расходы в том отчетном периоде, в котором они были произведены.</w:t>
      </w:r>
    </w:p>
    <w:p w:rsidR="000C20CD" w:rsidRPr="00130158"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130158">
        <w:rPr>
          <w:rFonts w:ascii="Times" w:hAnsi="Times" w:cs="Times"/>
          <w:i w:val="0"/>
          <w:iCs w:val="0"/>
          <w:sz w:val="22"/>
          <w:szCs w:val="22"/>
          <w:lang w:eastAsia="en-US"/>
        </w:rPr>
        <w:t>3.10. Отражение событий после отчетной даты</w:t>
      </w:r>
    </w:p>
    <w:p w:rsidR="000C20CD" w:rsidRPr="00C53390" w:rsidRDefault="000C20CD" w:rsidP="000C20CD">
      <w:pPr>
        <w:spacing w:after="120"/>
        <w:jc w:val="both"/>
        <w:rPr>
          <w:sz w:val="22"/>
          <w:szCs w:val="22"/>
        </w:rPr>
      </w:pPr>
      <w:r w:rsidRPr="00C53390">
        <w:rPr>
          <w:sz w:val="22"/>
          <w:szCs w:val="22"/>
        </w:rPr>
        <w:t>3.10.1. Данные об активах, обязательствах, капитале, доходах и расходах Предприятия отражаются в бухгалтерской отчетности с учетом существенных событий в период между отчетной датой и датой подписания бухгалтерской отчетности.</w:t>
      </w:r>
    </w:p>
    <w:p w:rsidR="000C20CD" w:rsidRPr="00C53390" w:rsidRDefault="000C20CD" w:rsidP="000C20CD">
      <w:pPr>
        <w:spacing w:after="120"/>
        <w:jc w:val="both"/>
        <w:rPr>
          <w:sz w:val="22"/>
          <w:szCs w:val="22"/>
        </w:rPr>
      </w:pPr>
      <w:r w:rsidRPr="00C53390">
        <w:rPr>
          <w:sz w:val="22"/>
          <w:szCs w:val="22"/>
        </w:rPr>
        <w:t xml:space="preserve">Существенными признаются события, отношение суммы которых к общему итогу соответствующих данных за отчетный год составляет не менее пяти процентов.  </w:t>
      </w:r>
    </w:p>
    <w:p w:rsidR="000C20CD" w:rsidRPr="00C53390" w:rsidRDefault="000C20CD" w:rsidP="000C20CD">
      <w:pPr>
        <w:spacing w:after="120"/>
        <w:jc w:val="both"/>
        <w:rPr>
          <w:sz w:val="22"/>
          <w:szCs w:val="22"/>
        </w:rPr>
      </w:pPr>
      <w:r w:rsidRPr="00C53390">
        <w:rPr>
          <w:sz w:val="22"/>
          <w:szCs w:val="22"/>
        </w:rPr>
        <w:t>3.10.2. События после отчетной даты отражаются в бухгалтерском учете путем изменения соответствующих счетов активов и обязательств. При этом в описании проводки делается запись «Событие после отчетной даты». В начале следующего отчетного периода проводки по событиям после отчетной даты сторнируются и отражаются на дату их возникновения. Примерный перечень фактов хозяйственной деятельности, которые могут быть признаны событиями после отчетной даты, приведен в приложении к Положению по бухгалтерскому учету «События после отчетной даты» (ПБУ 7/98).</w:t>
      </w:r>
    </w:p>
    <w:p w:rsidR="000C20CD" w:rsidRPr="00130158" w:rsidRDefault="000C20CD" w:rsidP="000C20CD">
      <w:pPr>
        <w:pStyle w:val="35"/>
        <w:spacing w:after="120"/>
        <w:ind w:left="0"/>
        <w:rPr>
          <w:sz w:val="22"/>
          <w:szCs w:val="22"/>
        </w:rPr>
      </w:pPr>
      <w:r w:rsidRPr="00C53390">
        <w:rPr>
          <w:sz w:val="22"/>
          <w:szCs w:val="22"/>
        </w:rPr>
        <w:t>Анализ событий, произошедших после отчетной даты, производится ежеквартально при составлении квартальной отчетности.</w:t>
      </w:r>
    </w:p>
    <w:p w:rsidR="000C20CD" w:rsidRPr="00130158" w:rsidRDefault="000C20CD" w:rsidP="000C20CD">
      <w:pPr>
        <w:pStyle w:val="35"/>
        <w:spacing w:after="120"/>
        <w:ind w:left="0"/>
        <w:rPr>
          <w:sz w:val="22"/>
          <w:szCs w:val="22"/>
        </w:rPr>
      </w:pPr>
    </w:p>
    <w:p w:rsidR="000C20CD" w:rsidRPr="00130158"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4. Рабочий план счетов</w:t>
      </w:r>
    </w:p>
    <w:p w:rsidR="000C20CD" w:rsidRPr="00C53390" w:rsidRDefault="000C20CD" w:rsidP="000C20CD">
      <w:pPr>
        <w:rPr>
          <w:sz w:val="22"/>
          <w:szCs w:val="22"/>
        </w:rPr>
      </w:pPr>
    </w:p>
    <w:p w:rsidR="000C20CD" w:rsidRPr="00C53390" w:rsidRDefault="000C20CD" w:rsidP="000C20CD">
      <w:pPr>
        <w:spacing w:after="120"/>
        <w:jc w:val="both"/>
        <w:rPr>
          <w:sz w:val="22"/>
          <w:szCs w:val="22"/>
        </w:rPr>
      </w:pPr>
      <w:r w:rsidRPr="00C53390">
        <w:rPr>
          <w:sz w:val="22"/>
          <w:szCs w:val="22"/>
        </w:rPr>
        <w:t>Бухгалтерская служба Предприятия ведет учет имущества, обязательств и хозяйственных операций в соответствии с единым рабочим планом счетов бухгалтерского учета (Приложение 1).</w:t>
      </w:r>
    </w:p>
    <w:p w:rsidR="000C20CD" w:rsidRDefault="000C20CD" w:rsidP="000C20CD">
      <w:pPr>
        <w:spacing w:after="120"/>
        <w:jc w:val="both"/>
        <w:rPr>
          <w:sz w:val="22"/>
          <w:szCs w:val="22"/>
        </w:rPr>
      </w:pPr>
      <w:r w:rsidRPr="00C53390">
        <w:rPr>
          <w:sz w:val="22"/>
          <w:szCs w:val="22"/>
        </w:rPr>
        <w:lastRenderedPageBreak/>
        <w:t>Аналитика представляет перечень признаков, порядок использования которых, а также необходимость дополнения и изменения определяются руководителями финансовой службы.</w:t>
      </w:r>
    </w:p>
    <w:p w:rsidR="00827C94" w:rsidRPr="00C53390" w:rsidRDefault="00827C94" w:rsidP="000C20CD">
      <w:pPr>
        <w:spacing w:after="120"/>
        <w:jc w:val="both"/>
        <w:rPr>
          <w:sz w:val="22"/>
          <w:szCs w:val="22"/>
        </w:rPr>
      </w:pPr>
    </w:p>
    <w:p w:rsidR="000C20CD" w:rsidRPr="00130158"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5. Техника и формы бухгалтерского учета</w:t>
      </w:r>
    </w:p>
    <w:p w:rsidR="000C20CD" w:rsidRPr="00130158" w:rsidRDefault="000C20CD" w:rsidP="000C20CD">
      <w:pPr>
        <w:rPr>
          <w:sz w:val="22"/>
          <w:szCs w:val="22"/>
        </w:rPr>
      </w:pPr>
    </w:p>
    <w:p w:rsidR="000C20CD" w:rsidRPr="00C53390" w:rsidRDefault="000C20CD" w:rsidP="000C20CD">
      <w:pPr>
        <w:spacing w:after="120"/>
        <w:jc w:val="both"/>
        <w:rPr>
          <w:sz w:val="22"/>
          <w:szCs w:val="22"/>
        </w:rPr>
      </w:pPr>
      <w:r w:rsidRPr="00C53390">
        <w:rPr>
          <w:sz w:val="22"/>
          <w:szCs w:val="22"/>
        </w:rPr>
        <w:t xml:space="preserve">5.1. Основными регистрами бухгалтерского учета являются оборотно-сальдовая ведомость по счету. Регистры бухгалтерского учета формируются в течение месяца на машинных носителях. </w:t>
      </w:r>
    </w:p>
    <w:p w:rsidR="000C20CD" w:rsidRPr="00C53390" w:rsidRDefault="000C20CD" w:rsidP="000C20CD">
      <w:pPr>
        <w:spacing w:after="120" w:line="240" w:lineRule="atLeast"/>
        <w:jc w:val="both"/>
        <w:rPr>
          <w:sz w:val="22"/>
          <w:szCs w:val="22"/>
        </w:rPr>
      </w:pPr>
      <w:r w:rsidRPr="00C53390">
        <w:rPr>
          <w:sz w:val="22"/>
          <w:szCs w:val="22"/>
        </w:rPr>
        <w:t xml:space="preserve">5.2. Программное обеспечение предусматривает применение программного комплекса </w:t>
      </w:r>
      <w:r w:rsidRPr="00C53390">
        <w:rPr>
          <w:sz w:val="22"/>
          <w:szCs w:val="22"/>
          <w:lang w:val="en-US"/>
        </w:rPr>
        <w:t>S</w:t>
      </w:r>
      <w:r w:rsidRPr="00C53390">
        <w:rPr>
          <w:sz w:val="22"/>
          <w:szCs w:val="22"/>
        </w:rPr>
        <w:t>А</w:t>
      </w:r>
      <w:r w:rsidRPr="00C53390">
        <w:rPr>
          <w:sz w:val="22"/>
          <w:szCs w:val="22"/>
          <w:lang w:val="en-US"/>
        </w:rPr>
        <w:t>P</w:t>
      </w:r>
      <w:r w:rsidRPr="00C53390">
        <w:rPr>
          <w:sz w:val="22"/>
          <w:szCs w:val="22"/>
        </w:rPr>
        <w:t xml:space="preserve"> </w:t>
      </w:r>
      <w:r w:rsidRPr="00C53390">
        <w:rPr>
          <w:sz w:val="22"/>
          <w:szCs w:val="22"/>
          <w:lang w:val="en-US"/>
        </w:rPr>
        <w:t>R</w:t>
      </w:r>
      <w:r w:rsidRPr="00C53390">
        <w:rPr>
          <w:sz w:val="22"/>
          <w:szCs w:val="22"/>
        </w:rPr>
        <w:t xml:space="preserve">/3.  </w:t>
      </w:r>
    </w:p>
    <w:p w:rsidR="000C20CD" w:rsidRPr="00C53390" w:rsidRDefault="000C20CD" w:rsidP="000C20CD">
      <w:pPr>
        <w:spacing w:after="120"/>
        <w:jc w:val="both"/>
        <w:rPr>
          <w:sz w:val="22"/>
          <w:szCs w:val="22"/>
        </w:rPr>
      </w:pPr>
      <w:r w:rsidRPr="00C53390">
        <w:rPr>
          <w:sz w:val="22"/>
          <w:szCs w:val="22"/>
        </w:rPr>
        <w:t>5.3. Допускается для выполнения необходимых расчетов дополнительное применение редактора MS EXCEL. При этом полученные с его помощью результаты, подлежащие перенесению в бухгалтерскую программу (отражению в бухгалтерском учете), оформляются в виде бухгалтерской справки за подписью лица, осуществившего расчет.</w:t>
      </w:r>
    </w:p>
    <w:p w:rsidR="000C20CD" w:rsidRPr="00130158" w:rsidRDefault="000C20CD" w:rsidP="000C20CD">
      <w:pPr>
        <w:spacing w:after="120"/>
        <w:jc w:val="both"/>
        <w:rPr>
          <w:sz w:val="22"/>
          <w:szCs w:val="22"/>
        </w:rPr>
      </w:pPr>
      <w:r w:rsidRPr="00C53390">
        <w:rPr>
          <w:sz w:val="22"/>
          <w:szCs w:val="22"/>
        </w:rPr>
        <w:t>5.4. Имущество Предприятия, обязательства и хозяйственные операции для отражения в бухгалтерском  учете оцениваются в рублях и копейках, во внешней и внутренней отчетности – в тысячах рублей.</w:t>
      </w:r>
    </w:p>
    <w:p w:rsidR="000C20CD" w:rsidRPr="00130158" w:rsidRDefault="000C20CD" w:rsidP="000C20CD">
      <w:pPr>
        <w:spacing w:after="120"/>
        <w:jc w:val="both"/>
        <w:rPr>
          <w:sz w:val="22"/>
          <w:szCs w:val="22"/>
        </w:rPr>
      </w:pPr>
    </w:p>
    <w:p w:rsidR="000C20CD" w:rsidRPr="00130158"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6. Правила документооборота, первичные учетные документы</w:t>
      </w:r>
    </w:p>
    <w:p w:rsidR="000C20CD" w:rsidRPr="00130158" w:rsidRDefault="000C20CD" w:rsidP="000C20CD">
      <w:pPr>
        <w:rPr>
          <w:sz w:val="22"/>
          <w:szCs w:val="22"/>
        </w:rPr>
      </w:pPr>
    </w:p>
    <w:p w:rsidR="000C20CD" w:rsidRPr="00C53390" w:rsidRDefault="000C20CD" w:rsidP="000C20CD">
      <w:pPr>
        <w:spacing w:after="120"/>
        <w:jc w:val="both"/>
        <w:rPr>
          <w:sz w:val="22"/>
          <w:szCs w:val="22"/>
        </w:rPr>
      </w:pPr>
      <w:r w:rsidRPr="00C53390">
        <w:rPr>
          <w:sz w:val="22"/>
          <w:szCs w:val="22"/>
        </w:rPr>
        <w:t xml:space="preserve">6.1. Первичные учетные документы принимаются к учету, если они составлены по форме, содержащейся в Альбомах унифицированных форм первичной учетной документации, разработанных Госкомстатом РФ. </w:t>
      </w:r>
    </w:p>
    <w:p w:rsidR="000C20CD" w:rsidRPr="00C53390" w:rsidRDefault="000C20CD" w:rsidP="000C20CD">
      <w:pPr>
        <w:tabs>
          <w:tab w:val="left" w:pos="8625"/>
        </w:tabs>
        <w:adjustRightInd w:val="0"/>
        <w:spacing w:after="120" w:line="240" w:lineRule="atLeast"/>
        <w:jc w:val="both"/>
        <w:rPr>
          <w:color w:val="000000"/>
          <w:sz w:val="22"/>
          <w:szCs w:val="22"/>
        </w:rPr>
      </w:pPr>
      <w:r w:rsidRPr="00C53390">
        <w:rPr>
          <w:color w:val="000000"/>
          <w:sz w:val="22"/>
          <w:szCs w:val="22"/>
        </w:rPr>
        <w:t>Первичные учетные документы (акты, накладные, приходные ордера и т.п.) составляются и подписываются должностными лицами, ответственными за совершение хозяйственной операции (движение активов) в соответствии с внутренними нормативными документами Предприятия.</w:t>
      </w:r>
    </w:p>
    <w:p w:rsidR="000C20CD" w:rsidRPr="00C53390" w:rsidRDefault="000C20CD" w:rsidP="000C20CD">
      <w:pPr>
        <w:spacing w:after="120"/>
        <w:jc w:val="both"/>
        <w:rPr>
          <w:sz w:val="22"/>
          <w:szCs w:val="22"/>
        </w:rPr>
      </w:pPr>
      <w:r w:rsidRPr="00C53390">
        <w:rPr>
          <w:sz w:val="22"/>
          <w:szCs w:val="22"/>
        </w:rPr>
        <w:t xml:space="preserve">Первичный учетный документ должен быть составлен в момент совершения хозяйственной операции, а если это не представляется возможным – непосредственно после ее окончания.  </w:t>
      </w:r>
    </w:p>
    <w:p w:rsidR="000C20CD" w:rsidRPr="00C53390" w:rsidRDefault="000C20CD" w:rsidP="000C20CD">
      <w:pPr>
        <w:spacing w:after="120"/>
        <w:jc w:val="both"/>
        <w:rPr>
          <w:sz w:val="22"/>
          <w:szCs w:val="22"/>
        </w:rPr>
      </w:pPr>
      <w:r w:rsidRPr="00C53390">
        <w:rPr>
          <w:sz w:val="22"/>
          <w:szCs w:val="22"/>
        </w:rPr>
        <w:t>6.2. Ответственность за соблюдение графика документооборота, своевременное и качественное создание документов, своевременную передачу их для отражения в бухгалтерском учете и отчетности, достоверность содержащихся в них данных несут лица, составившие и подписавшие эти документы.</w:t>
      </w:r>
    </w:p>
    <w:p w:rsidR="000C20CD" w:rsidRPr="00C53390" w:rsidRDefault="000C20CD" w:rsidP="000C20CD">
      <w:pPr>
        <w:spacing w:after="120"/>
        <w:jc w:val="both"/>
        <w:rPr>
          <w:sz w:val="22"/>
          <w:szCs w:val="22"/>
        </w:rPr>
      </w:pPr>
      <w:r w:rsidRPr="00C53390">
        <w:rPr>
          <w:sz w:val="22"/>
          <w:szCs w:val="22"/>
        </w:rPr>
        <w:t>6.3. В целях организации системы документооборота Предприятием установлены следующие сроки предоставления первичных учетных документов в бухгалтерскую службу:</w:t>
      </w:r>
    </w:p>
    <w:p w:rsidR="000C20CD" w:rsidRPr="00C53390" w:rsidRDefault="000C20CD" w:rsidP="000C20CD">
      <w:pPr>
        <w:spacing w:after="120"/>
        <w:jc w:val="both"/>
        <w:rPr>
          <w:sz w:val="22"/>
          <w:szCs w:val="22"/>
        </w:rPr>
      </w:pPr>
      <w:r w:rsidRPr="00C53390">
        <w:rPr>
          <w:sz w:val="22"/>
          <w:szCs w:val="22"/>
        </w:rPr>
        <w:t>- табелей учета рабочего времени – не позднее 1 числа месяца, следующего за отчетным месяцем;</w:t>
      </w:r>
    </w:p>
    <w:p w:rsidR="000C20CD" w:rsidRPr="00C53390" w:rsidRDefault="000C20CD" w:rsidP="000C20CD">
      <w:pPr>
        <w:spacing w:after="120"/>
        <w:jc w:val="both"/>
        <w:rPr>
          <w:sz w:val="22"/>
          <w:szCs w:val="22"/>
        </w:rPr>
      </w:pPr>
      <w:r w:rsidRPr="00C53390">
        <w:rPr>
          <w:sz w:val="22"/>
          <w:szCs w:val="22"/>
        </w:rPr>
        <w:t>- авансовых отчетов по командировочным расходам – не позднее 3 дней с момента возвращения из командировки;</w:t>
      </w:r>
    </w:p>
    <w:p w:rsidR="000C20CD" w:rsidRPr="00C53390" w:rsidRDefault="000C20CD" w:rsidP="000C20CD">
      <w:pPr>
        <w:spacing w:after="120"/>
        <w:jc w:val="both"/>
        <w:rPr>
          <w:sz w:val="22"/>
          <w:szCs w:val="22"/>
        </w:rPr>
      </w:pPr>
      <w:r w:rsidRPr="00C53390">
        <w:rPr>
          <w:sz w:val="22"/>
          <w:szCs w:val="22"/>
        </w:rPr>
        <w:t>-авансовых отчетов подотчетными лицами и возврата неиспользованных подотчетными лицами сумм - не позднее 14 дней с момента выдачи денежных средств на хозяйственные нужды под отчет.</w:t>
      </w:r>
    </w:p>
    <w:p w:rsidR="000C20CD" w:rsidRPr="00C53390" w:rsidRDefault="000C20CD" w:rsidP="000C20CD">
      <w:pPr>
        <w:spacing w:after="120"/>
        <w:jc w:val="both"/>
        <w:rPr>
          <w:sz w:val="22"/>
          <w:szCs w:val="22"/>
        </w:rPr>
      </w:pPr>
      <w:r w:rsidRPr="00C53390">
        <w:rPr>
          <w:sz w:val="22"/>
          <w:szCs w:val="22"/>
        </w:rPr>
        <w:t>6.5. Внесение исправлений в кассовые и банковские документы не допускается. В остальные первичные учетные документы исправления могут вноситься лишь по согласованию с участниками хозяйственных операций, что должно быть подтверждено подписями лиц, которые подписали документы, с указанием даты внесения исправлений.</w:t>
      </w:r>
    </w:p>
    <w:p w:rsidR="000C20CD" w:rsidRPr="00C53390" w:rsidRDefault="000C20CD" w:rsidP="000C20CD">
      <w:pPr>
        <w:spacing w:after="120"/>
        <w:jc w:val="both"/>
        <w:rPr>
          <w:sz w:val="22"/>
          <w:szCs w:val="22"/>
        </w:rPr>
      </w:pPr>
      <w:r w:rsidRPr="00C53390">
        <w:rPr>
          <w:sz w:val="22"/>
          <w:szCs w:val="22"/>
        </w:rPr>
        <w:lastRenderedPageBreak/>
        <w:t>6.6. При хранении регистров бухгалтерского учета обеспечивается их защита от несанкционированных исправлений. Исправление ошибки в регистре бухгалтерского учета должно быть обосновано и оформлено бухгалтерской справкой за подписью лица, внесшего исправление, с указанием наименования хозяйственной операции, подлежащей исправлению, даты ее отражения в бухгалтерском учете, ее суммы, соответствующей ей корреспонденции счетов и причин исправления.</w:t>
      </w:r>
    </w:p>
    <w:p w:rsidR="000C20CD" w:rsidRPr="00C53390" w:rsidRDefault="000C20CD" w:rsidP="000C20CD">
      <w:pPr>
        <w:spacing w:after="120"/>
        <w:jc w:val="both"/>
        <w:rPr>
          <w:sz w:val="22"/>
          <w:szCs w:val="22"/>
        </w:rPr>
      </w:pPr>
      <w:r w:rsidRPr="00C53390">
        <w:rPr>
          <w:sz w:val="22"/>
          <w:szCs w:val="22"/>
        </w:rPr>
        <w:t>6.7. Первичные документы, регистры бухгалтерского учета, бухгалтерская отчетность Предприятия, рабочий план счетов, документы учетной политики, данные программ машинной обработки подлежат обязательному хранению в течение 5 лет, если больший срок не установлен правилами организации государственного архивного дела</w:t>
      </w:r>
      <w:r w:rsidRPr="00C53390">
        <w:rPr>
          <w:color w:val="000000"/>
          <w:sz w:val="22"/>
          <w:szCs w:val="22"/>
        </w:rPr>
        <w:t xml:space="preserve">. </w:t>
      </w:r>
      <w:r w:rsidRPr="00C53390">
        <w:rPr>
          <w:sz w:val="22"/>
          <w:szCs w:val="22"/>
        </w:rPr>
        <w:t xml:space="preserve">Ответственность за организацию хранения названых документов несет руководитель Предприятия. </w:t>
      </w:r>
    </w:p>
    <w:p w:rsidR="000C20CD" w:rsidRPr="00C53390" w:rsidRDefault="000C20CD" w:rsidP="000C20CD">
      <w:pPr>
        <w:spacing w:after="120"/>
        <w:jc w:val="both"/>
        <w:rPr>
          <w:sz w:val="22"/>
          <w:szCs w:val="22"/>
        </w:rPr>
      </w:pPr>
      <w:r w:rsidRPr="00C53390">
        <w:rPr>
          <w:sz w:val="22"/>
          <w:szCs w:val="22"/>
        </w:rPr>
        <w:t>6.8. Изъятие первичных документов у Предприятия может быть произведено только органами прокуратуры, налоговыми органами на основании их постановления в соответствии с законодательством РФ с письменного разрешения руководителя Предприятия.</w:t>
      </w:r>
    </w:p>
    <w:p w:rsidR="000C20CD" w:rsidRDefault="000C20CD" w:rsidP="000C20CD">
      <w:pPr>
        <w:spacing w:after="120"/>
        <w:jc w:val="both"/>
        <w:rPr>
          <w:sz w:val="22"/>
          <w:szCs w:val="22"/>
        </w:rPr>
      </w:pPr>
      <w:r w:rsidRPr="00C53390">
        <w:rPr>
          <w:sz w:val="22"/>
          <w:szCs w:val="22"/>
        </w:rPr>
        <w:t>6.9. Выдача наличных денег из кассы на командировочные расходы производится в пределах сумм, рассчитанных по предварительной смете. Срок отчета с приложением всех необходимых документов и возврата оставшихся подотчетных сумм – не более трех рабочих дней после окончания командировки. Наличные деньги выдаются на подотчет на хозяйственные нужды сотрудникам по списку, утвержденному приказом руководителя или лицом, уполномоченным на это. В случае не предоставления авансового отчета в установленный срок выданная сумма удерживается из заработной платы сотрудника.</w:t>
      </w:r>
    </w:p>
    <w:p w:rsidR="00827C94" w:rsidRPr="00C53390" w:rsidRDefault="00827C94" w:rsidP="000C20CD">
      <w:pPr>
        <w:spacing w:after="120"/>
        <w:jc w:val="both"/>
        <w:rPr>
          <w:sz w:val="22"/>
          <w:szCs w:val="22"/>
        </w:rPr>
      </w:pPr>
    </w:p>
    <w:p w:rsidR="000C20CD"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7. Порядок проведения инвентаризации имущества и обязательств</w:t>
      </w:r>
    </w:p>
    <w:p w:rsidR="00827C94" w:rsidRPr="00827C94" w:rsidRDefault="00827C94" w:rsidP="00827C94">
      <w:pPr>
        <w:rPr>
          <w:rFonts w:eastAsia="Arial Unicode MS"/>
          <w:lang w:eastAsia="en-US"/>
        </w:rPr>
      </w:pPr>
    </w:p>
    <w:p w:rsidR="000C20CD" w:rsidRPr="00C53390" w:rsidRDefault="000C20CD" w:rsidP="000C20CD">
      <w:pPr>
        <w:spacing w:after="120"/>
        <w:jc w:val="both"/>
        <w:rPr>
          <w:sz w:val="22"/>
          <w:szCs w:val="22"/>
        </w:rPr>
      </w:pPr>
      <w:r w:rsidRPr="00C53390">
        <w:rPr>
          <w:sz w:val="22"/>
          <w:szCs w:val="22"/>
        </w:rPr>
        <w:t>7.1. Инвентаризация имущества и обязательств проводится в соответствии с нормативными документами на основании приказа руководителя Предприятия или лица, им уполномоченного.</w:t>
      </w:r>
    </w:p>
    <w:p w:rsidR="000C20CD" w:rsidRPr="00C53390" w:rsidRDefault="000C20CD" w:rsidP="000C20CD">
      <w:pPr>
        <w:spacing w:after="120"/>
        <w:jc w:val="both"/>
        <w:rPr>
          <w:sz w:val="22"/>
          <w:szCs w:val="22"/>
        </w:rPr>
      </w:pPr>
      <w:r w:rsidRPr="00C53390">
        <w:rPr>
          <w:sz w:val="22"/>
          <w:szCs w:val="22"/>
        </w:rPr>
        <w:t>7.2. В целях осуществления текущего контроля за состоянием и наличием имущества и финансовых обязательств в обособленных подразделениях Предприятия руководитель подразделения самостоятельно определяет количество инвентаризаций в отчетном году, дату их проведения, перечень подлежащего проверке имущества и финансовых обязательств</w:t>
      </w:r>
    </w:p>
    <w:p w:rsidR="000C20CD" w:rsidRPr="00C53390" w:rsidRDefault="000C20CD" w:rsidP="000C20CD">
      <w:pPr>
        <w:spacing w:after="120"/>
        <w:jc w:val="both"/>
        <w:rPr>
          <w:sz w:val="22"/>
          <w:szCs w:val="22"/>
        </w:rPr>
      </w:pPr>
      <w:r w:rsidRPr="00C53390">
        <w:rPr>
          <w:sz w:val="22"/>
          <w:szCs w:val="22"/>
        </w:rPr>
        <w:t>7.3. Перед составлением годового отчета проводится инвентаризация статей баланса в следующие сроки: основные средства и нематериальные активы - один раз в 3 года не ранее 31 октября отчетного года,  материально-производственные запасы – один раз в год не ранее 31 октября отчетного года, ценные бумаги, вклады в уставные капиталы других организаций, расчеты с кредиторами и дебиторами, расчеты с банками,  денежные средства, денежные документы, бланки строгой отчетности, расчеты по налогам и платежам в бюджет и внебюджетные фонды, прочие имущество и обязательства – один раз в год по состоянию на 31 декабря отчетного года.</w:t>
      </w:r>
    </w:p>
    <w:p w:rsidR="000C20CD" w:rsidRPr="00C53390" w:rsidRDefault="000C20CD" w:rsidP="000C20CD">
      <w:pPr>
        <w:spacing w:after="120"/>
        <w:jc w:val="both"/>
        <w:rPr>
          <w:sz w:val="22"/>
          <w:szCs w:val="22"/>
        </w:rPr>
      </w:pPr>
      <w:r w:rsidRPr="00C53390">
        <w:rPr>
          <w:sz w:val="22"/>
          <w:szCs w:val="22"/>
        </w:rPr>
        <w:t xml:space="preserve">7.4. Обязательная инвентаризация проводится при передаче имущества, при смене материально ответственных лиц, при выявлении фактов хищения, злоупотребления, стихийного бедствия, реорганизации или ликвидации Предприятия. </w:t>
      </w:r>
    </w:p>
    <w:p w:rsidR="000C20CD" w:rsidRDefault="000C20CD" w:rsidP="000C20CD">
      <w:pPr>
        <w:spacing w:after="120"/>
        <w:jc w:val="both"/>
        <w:rPr>
          <w:sz w:val="22"/>
          <w:szCs w:val="22"/>
        </w:rPr>
      </w:pPr>
      <w:r w:rsidRPr="00C53390">
        <w:rPr>
          <w:sz w:val="22"/>
          <w:szCs w:val="22"/>
        </w:rPr>
        <w:t xml:space="preserve">7.5. Для проведения инвентаризации и оформления ее результатов создается постоянно действующая инвентаризационная комиссия, назначаемая приказом (распоряжением) руководителя Предприятия или лицом, им уполномоченным. </w:t>
      </w:r>
    </w:p>
    <w:p w:rsidR="00827C94" w:rsidRPr="00130158" w:rsidRDefault="00827C94" w:rsidP="000C20CD">
      <w:pPr>
        <w:spacing w:after="120"/>
        <w:jc w:val="both"/>
        <w:rPr>
          <w:sz w:val="22"/>
          <w:szCs w:val="22"/>
        </w:rPr>
      </w:pPr>
    </w:p>
    <w:p w:rsidR="000C20CD" w:rsidRPr="00130158"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8. Внутрихозяйственный контроль</w:t>
      </w:r>
    </w:p>
    <w:p w:rsidR="000C20CD" w:rsidRPr="000C20CD" w:rsidRDefault="000C20CD" w:rsidP="000C20CD">
      <w:pPr>
        <w:rPr>
          <w:sz w:val="22"/>
          <w:szCs w:val="22"/>
        </w:rPr>
      </w:pPr>
    </w:p>
    <w:p w:rsidR="000C20CD" w:rsidRPr="00C53390" w:rsidRDefault="000C20CD" w:rsidP="000C20CD">
      <w:pPr>
        <w:spacing w:after="120"/>
        <w:jc w:val="both"/>
        <w:rPr>
          <w:sz w:val="22"/>
          <w:szCs w:val="22"/>
        </w:rPr>
      </w:pPr>
      <w:r w:rsidRPr="00C53390">
        <w:rPr>
          <w:sz w:val="22"/>
          <w:szCs w:val="22"/>
        </w:rPr>
        <w:lastRenderedPageBreak/>
        <w:t>8.1. Для обеспечения сохранности имущества, законности и целесообразности ведения финансово-хозяйственной деятельности, а также достоверности учетных и отчетных данных на Предприятии существует система внутрихозяйственного контроля.</w:t>
      </w:r>
    </w:p>
    <w:p w:rsidR="000C20CD" w:rsidRPr="00C53390" w:rsidRDefault="000C20CD" w:rsidP="000C20CD">
      <w:pPr>
        <w:spacing w:after="120"/>
        <w:jc w:val="both"/>
        <w:rPr>
          <w:sz w:val="22"/>
          <w:szCs w:val="22"/>
        </w:rPr>
      </w:pPr>
      <w:r w:rsidRPr="00C53390">
        <w:rPr>
          <w:sz w:val="22"/>
          <w:szCs w:val="22"/>
        </w:rPr>
        <w:t>8.2. Перечень должностных лиц, которые имеют право подписи на отпуск материальных ценностей, на приход и расход денежных средств, на принятие к учету командировочных, представительских расходов и других хозяйственных операций, определяется внутренними документами Предприятия.</w:t>
      </w:r>
    </w:p>
    <w:p w:rsidR="000C20CD" w:rsidRPr="00C53390" w:rsidRDefault="000C20CD" w:rsidP="000C20CD">
      <w:pPr>
        <w:spacing w:after="120"/>
        <w:jc w:val="both"/>
        <w:rPr>
          <w:sz w:val="22"/>
          <w:szCs w:val="22"/>
        </w:rPr>
      </w:pPr>
      <w:r w:rsidRPr="00C53390">
        <w:rPr>
          <w:sz w:val="22"/>
          <w:szCs w:val="22"/>
        </w:rPr>
        <w:t>8.3. При поступлении первичных документов в бухгалтерию они подлежат обязательной проверке по форме и содержанию.</w:t>
      </w:r>
    </w:p>
    <w:p w:rsidR="000C20CD" w:rsidRPr="00C53390" w:rsidRDefault="000C20CD" w:rsidP="000C20CD">
      <w:pPr>
        <w:spacing w:after="120"/>
        <w:jc w:val="both"/>
        <w:rPr>
          <w:sz w:val="22"/>
          <w:szCs w:val="22"/>
        </w:rPr>
      </w:pPr>
      <w:r w:rsidRPr="00C53390">
        <w:rPr>
          <w:sz w:val="22"/>
          <w:szCs w:val="22"/>
        </w:rPr>
        <w:t>8.4. Не принимаются к исполнению и оформлению первичные документы по операциям, которые противоречат законодательству и установленному порядку приемки, хранения и расходования денежных средств, материально-производственных запасов и др.</w:t>
      </w:r>
    </w:p>
    <w:p w:rsidR="000C20CD" w:rsidRDefault="000C20CD" w:rsidP="000C20CD">
      <w:pPr>
        <w:spacing w:after="120"/>
        <w:jc w:val="both"/>
        <w:rPr>
          <w:sz w:val="22"/>
          <w:szCs w:val="22"/>
        </w:rPr>
      </w:pPr>
      <w:r w:rsidRPr="00C53390">
        <w:rPr>
          <w:sz w:val="22"/>
          <w:szCs w:val="22"/>
        </w:rPr>
        <w:t>8.5. Правильность отражения хозяйственных операций в регистрах бухгалтерского учета обеспечивают лица, их составляющие и подписывающие. Лица, получившие доступ к информации, содержащейся в регистрах бухгалтерского учета и во внутренней бухгалтерской отчетности, обязаны хранить коммерческую тайну. Предоставление этой информации внешним пользователям не допускается, кроме случаев, предусмотренных законодательством Российской Федерации.</w:t>
      </w:r>
    </w:p>
    <w:p w:rsidR="00827C94" w:rsidRPr="00130158" w:rsidRDefault="00827C94" w:rsidP="000C20CD">
      <w:pPr>
        <w:spacing w:after="120"/>
        <w:jc w:val="both"/>
        <w:rPr>
          <w:sz w:val="22"/>
          <w:szCs w:val="22"/>
        </w:rPr>
      </w:pPr>
    </w:p>
    <w:p w:rsidR="000C20CD" w:rsidRPr="00130158"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9. Формирование отчетности</w:t>
      </w:r>
    </w:p>
    <w:p w:rsidR="000C20CD" w:rsidRPr="000C20CD" w:rsidRDefault="000C20CD" w:rsidP="000C20CD">
      <w:pPr>
        <w:rPr>
          <w:sz w:val="22"/>
          <w:szCs w:val="22"/>
        </w:rPr>
      </w:pPr>
    </w:p>
    <w:p w:rsidR="000C20CD" w:rsidRPr="00C53390" w:rsidRDefault="000C20CD" w:rsidP="000C20CD">
      <w:pPr>
        <w:spacing w:after="120"/>
        <w:jc w:val="both"/>
        <w:rPr>
          <w:sz w:val="22"/>
          <w:szCs w:val="22"/>
        </w:rPr>
      </w:pPr>
      <w:r w:rsidRPr="00C53390">
        <w:rPr>
          <w:sz w:val="22"/>
          <w:szCs w:val="22"/>
        </w:rPr>
        <w:t>9.1. Бухгалтерская отчетность Предприятия включает показатели деятельности обособленных подразделений.</w:t>
      </w:r>
    </w:p>
    <w:p w:rsidR="000C20CD" w:rsidRPr="00C53390" w:rsidRDefault="000C20CD" w:rsidP="000C20CD">
      <w:pPr>
        <w:spacing w:after="120"/>
        <w:jc w:val="both"/>
        <w:rPr>
          <w:sz w:val="22"/>
          <w:szCs w:val="22"/>
        </w:rPr>
      </w:pPr>
      <w:r w:rsidRPr="00C53390">
        <w:rPr>
          <w:sz w:val="22"/>
          <w:szCs w:val="22"/>
        </w:rPr>
        <w:t>9.2. В состав годовой бухгалтерской отчетности включаются следующие формы:</w:t>
      </w:r>
    </w:p>
    <w:p w:rsidR="000C20CD" w:rsidRPr="00C53390" w:rsidRDefault="000C20CD" w:rsidP="006D1D82">
      <w:pPr>
        <w:pStyle w:val="35"/>
        <w:numPr>
          <w:ilvl w:val="0"/>
          <w:numId w:val="54"/>
        </w:numPr>
        <w:autoSpaceDE/>
        <w:autoSpaceDN/>
        <w:spacing w:before="0" w:after="120"/>
        <w:jc w:val="both"/>
        <w:rPr>
          <w:sz w:val="22"/>
          <w:szCs w:val="22"/>
        </w:rPr>
      </w:pPr>
      <w:r w:rsidRPr="00C53390">
        <w:rPr>
          <w:sz w:val="22"/>
          <w:szCs w:val="22"/>
        </w:rPr>
        <w:t>Бухгалтерский баланс (форма № 1);</w:t>
      </w:r>
    </w:p>
    <w:p w:rsidR="000C20CD" w:rsidRPr="00C53390" w:rsidRDefault="000C20CD" w:rsidP="006D1D82">
      <w:pPr>
        <w:pStyle w:val="35"/>
        <w:numPr>
          <w:ilvl w:val="0"/>
          <w:numId w:val="54"/>
        </w:numPr>
        <w:autoSpaceDE/>
        <w:autoSpaceDN/>
        <w:spacing w:before="0" w:after="120"/>
        <w:jc w:val="both"/>
        <w:rPr>
          <w:sz w:val="22"/>
          <w:szCs w:val="22"/>
        </w:rPr>
      </w:pPr>
      <w:r w:rsidRPr="00C53390">
        <w:rPr>
          <w:sz w:val="22"/>
          <w:szCs w:val="22"/>
        </w:rPr>
        <w:t>Отчет о прибылях и убытках (форма № 2);</w:t>
      </w:r>
    </w:p>
    <w:p w:rsidR="000C20CD" w:rsidRPr="00C53390" w:rsidRDefault="000C20CD" w:rsidP="006D1D82">
      <w:pPr>
        <w:pStyle w:val="35"/>
        <w:numPr>
          <w:ilvl w:val="0"/>
          <w:numId w:val="54"/>
        </w:numPr>
        <w:autoSpaceDE/>
        <w:autoSpaceDN/>
        <w:spacing w:before="0" w:after="120"/>
        <w:jc w:val="both"/>
        <w:rPr>
          <w:sz w:val="22"/>
          <w:szCs w:val="22"/>
        </w:rPr>
      </w:pPr>
      <w:r w:rsidRPr="00C53390">
        <w:rPr>
          <w:sz w:val="22"/>
          <w:szCs w:val="22"/>
        </w:rPr>
        <w:t>Отчет об изменениях капитала (форма № 3);</w:t>
      </w:r>
    </w:p>
    <w:p w:rsidR="000C20CD" w:rsidRPr="00C53390" w:rsidRDefault="000C20CD" w:rsidP="006D1D82">
      <w:pPr>
        <w:pStyle w:val="35"/>
        <w:numPr>
          <w:ilvl w:val="0"/>
          <w:numId w:val="54"/>
        </w:numPr>
        <w:autoSpaceDE/>
        <w:autoSpaceDN/>
        <w:spacing w:before="0" w:after="120"/>
        <w:jc w:val="both"/>
        <w:rPr>
          <w:sz w:val="22"/>
          <w:szCs w:val="22"/>
        </w:rPr>
      </w:pPr>
      <w:r w:rsidRPr="00C53390">
        <w:rPr>
          <w:sz w:val="22"/>
          <w:szCs w:val="22"/>
        </w:rPr>
        <w:t>Отчет о движении денежных средств (форма №4),</w:t>
      </w:r>
    </w:p>
    <w:p w:rsidR="000C20CD" w:rsidRPr="00C53390" w:rsidRDefault="000C20CD" w:rsidP="006D1D82">
      <w:pPr>
        <w:pStyle w:val="35"/>
        <w:numPr>
          <w:ilvl w:val="0"/>
          <w:numId w:val="54"/>
        </w:numPr>
        <w:autoSpaceDE/>
        <w:autoSpaceDN/>
        <w:spacing w:before="0" w:after="120"/>
        <w:jc w:val="both"/>
        <w:rPr>
          <w:sz w:val="22"/>
          <w:szCs w:val="22"/>
        </w:rPr>
      </w:pPr>
      <w:r w:rsidRPr="00C53390">
        <w:rPr>
          <w:sz w:val="22"/>
          <w:szCs w:val="22"/>
        </w:rPr>
        <w:t>Приложение к бухгалтерскому балансу (форма №5).</w:t>
      </w:r>
    </w:p>
    <w:p w:rsidR="000C20CD" w:rsidRPr="00C53390" w:rsidRDefault="000C20CD" w:rsidP="000C20CD">
      <w:pPr>
        <w:pStyle w:val="35"/>
        <w:spacing w:after="120"/>
        <w:rPr>
          <w:sz w:val="22"/>
          <w:szCs w:val="22"/>
        </w:rPr>
      </w:pPr>
      <w:r w:rsidRPr="00C53390">
        <w:rPr>
          <w:sz w:val="22"/>
          <w:szCs w:val="22"/>
        </w:rPr>
        <w:t>Формы приведены в Приложении 2.</w:t>
      </w:r>
    </w:p>
    <w:p w:rsidR="000C20CD" w:rsidRPr="00C53390" w:rsidRDefault="000C20CD" w:rsidP="000C20CD">
      <w:pPr>
        <w:spacing w:after="120"/>
        <w:jc w:val="both"/>
        <w:rPr>
          <w:sz w:val="22"/>
          <w:szCs w:val="22"/>
        </w:rPr>
      </w:pPr>
      <w:r w:rsidRPr="00C53390">
        <w:rPr>
          <w:sz w:val="22"/>
          <w:szCs w:val="22"/>
        </w:rPr>
        <w:t>9.3. Показатели, которые недостаточно существенны для их отдельного представления в Бухгалтерском балансе и Отчете о прибылях и убытках, могут быть представлены обособленно в пояснениях к балансу и Отчету о прибылях и убытках. Показатель признается существенным, когда отношение суммы этого показателя к общему итогу соответствующих данных за отчетный год составляет не менее пяти процентов.</w:t>
      </w:r>
    </w:p>
    <w:p w:rsidR="000C20CD" w:rsidRPr="00C53390" w:rsidRDefault="000C20CD" w:rsidP="000C20CD">
      <w:pPr>
        <w:spacing w:after="120"/>
        <w:jc w:val="both"/>
        <w:rPr>
          <w:sz w:val="22"/>
          <w:szCs w:val="22"/>
        </w:rPr>
      </w:pPr>
      <w:r w:rsidRPr="00C53390">
        <w:rPr>
          <w:sz w:val="22"/>
          <w:szCs w:val="22"/>
        </w:rPr>
        <w:t>В соответствии с требованиями нормативно-правовых актов по бухгалтерскому учету о раскрытии информации в бухгалтерской отчетности и при  отсутствии соответствующих показателей в формах отчетности, такое раскрытие осуществляется в пояснительной записке.</w:t>
      </w:r>
    </w:p>
    <w:p w:rsidR="000C20CD" w:rsidRPr="00C53390" w:rsidRDefault="000C20CD" w:rsidP="000C20CD">
      <w:pPr>
        <w:spacing w:after="120"/>
        <w:jc w:val="both"/>
        <w:rPr>
          <w:sz w:val="22"/>
          <w:szCs w:val="22"/>
        </w:rPr>
      </w:pPr>
      <w:r w:rsidRPr="00C53390">
        <w:rPr>
          <w:sz w:val="22"/>
          <w:szCs w:val="22"/>
        </w:rPr>
        <w:t>Порядок формирования отчетности, содержание дополнительной  информации, сопутствующей бухгалтерской отчетности, формы ее представления, определяются приказами (распоряжениями) руководства  с учетом раскрытия полноты и полезности информации для заинтересованных пользователей при принятии экономических решений.</w:t>
      </w:r>
    </w:p>
    <w:p w:rsidR="000C20CD" w:rsidRPr="00C53390" w:rsidRDefault="000C20CD" w:rsidP="000C20CD">
      <w:pPr>
        <w:spacing w:after="120"/>
        <w:jc w:val="both"/>
        <w:rPr>
          <w:sz w:val="22"/>
          <w:szCs w:val="22"/>
        </w:rPr>
      </w:pPr>
      <w:r w:rsidRPr="00C53390">
        <w:rPr>
          <w:sz w:val="22"/>
          <w:szCs w:val="22"/>
        </w:rPr>
        <w:lastRenderedPageBreak/>
        <w:t>9.4. В состав промежуточной бухгалтерской отчетности входят Бухгалтерский баланс (форма № 1)и Отчет о прибылях и убытках (форма №2).</w:t>
      </w:r>
    </w:p>
    <w:p w:rsidR="000C20CD" w:rsidRPr="00C53390" w:rsidRDefault="000C20CD" w:rsidP="000C20CD">
      <w:pPr>
        <w:pStyle w:val="af2"/>
        <w:spacing w:after="120"/>
        <w:jc w:val="center"/>
        <w:rPr>
          <w:b/>
          <w:bCs/>
        </w:rPr>
      </w:pPr>
    </w:p>
    <w:p w:rsidR="000C20CD" w:rsidRPr="00827C94"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130158">
        <w:rPr>
          <w:rFonts w:eastAsia="Arial Unicode MS"/>
          <w:i w:val="0"/>
          <w:iCs w:val="0"/>
          <w:smallCaps/>
          <w:kern w:val="36"/>
          <w:u w:val="none"/>
          <w:lang w:eastAsia="en-US"/>
        </w:rPr>
        <w:t>10. Перечень приложений к Учетной политике для целей бухгалтерского учета</w:t>
      </w:r>
    </w:p>
    <w:p w:rsidR="008C1B46" w:rsidRPr="00827C94" w:rsidRDefault="008C1B46" w:rsidP="008C1B46">
      <w:pPr>
        <w:rPr>
          <w:rFonts w:eastAsia="Arial Unicode MS"/>
          <w:lang w:eastAsia="en-US"/>
        </w:rPr>
      </w:pPr>
    </w:p>
    <w:p w:rsidR="000C20CD" w:rsidRPr="00C53390" w:rsidRDefault="000C20CD" w:rsidP="000C20CD">
      <w:pPr>
        <w:spacing w:after="120"/>
        <w:jc w:val="both"/>
        <w:rPr>
          <w:sz w:val="22"/>
          <w:szCs w:val="22"/>
        </w:rPr>
      </w:pPr>
      <w:r w:rsidRPr="00C53390">
        <w:rPr>
          <w:sz w:val="22"/>
          <w:szCs w:val="22"/>
        </w:rPr>
        <w:t>10.1.    План счетов бухгалтерского учета (п.4, Приложение 1).</w:t>
      </w:r>
    </w:p>
    <w:p w:rsidR="000C20CD" w:rsidRPr="00C53390" w:rsidRDefault="000C20CD" w:rsidP="006D1D82">
      <w:pPr>
        <w:widowControl w:val="0"/>
        <w:numPr>
          <w:ilvl w:val="1"/>
          <w:numId w:val="56"/>
        </w:numPr>
        <w:autoSpaceDE/>
        <w:autoSpaceDN/>
        <w:spacing w:after="120"/>
        <w:jc w:val="both"/>
        <w:rPr>
          <w:sz w:val="22"/>
          <w:szCs w:val="22"/>
        </w:rPr>
      </w:pPr>
      <w:r w:rsidRPr="00C53390">
        <w:rPr>
          <w:sz w:val="22"/>
          <w:szCs w:val="22"/>
        </w:rPr>
        <w:t>Формы бухгалтерской отчетности (п.9.2, Приложение 2).</w:t>
      </w:r>
    </w:p>
    <w:p w:rsidR="000C20CD" w:rsidRPr="00C53390" w:rsidRDefault="000C20CD" w:rsidP="000C20CD">
      <w:pPr>
        <w:widowControl w:val="0"/>
        <w:autoSpaceDE/>
        <w:autoSpaceDN/>
        <w:spacing w:after="120"/>
        <w:jc w:val="both"/>
        <w:rPr>
          <w:sz w:val="22"/>
          <w:szCs w:val="22"/>
        </w:rPr>
      </w:pPr>
      <w:r w:rsidRPr="00C53390">
        <w:rPr>
          <w:sz w:val="22"/>
          <w:szCs w:val="22"/>
        </w:rPr>
        <w:br w:type="page"/>
      </w:r>
    </w:p>
    <w:p w:rsidR="000C20CD" w:rsidRPr="00C53390" w:rsidRDefault="000C20CD" w:rsidP="000C20CD">
      <w:pPr>
        <w:jc w:val="right"/>
        <w:rPr>
          <w:i/>
          <w:iCs/>
          <w:sz w:val="22"/>
          <w:szCs w:val="22"/>
        </w:rPr>
      </w:pPr>
      <w:r w:rsidRPr="00C53390">
        <w:rPr>
          <w:i/>
          <w:iCs/>
          <w:sz w:val="22"/>
          <w:szCs w:val="22"/>
        </w:rPr>
        <w:t xml:space="preserve">Приложение № 2 </w:t>
      </w:r>
    </w:p>
    <w:p w:rsidR="000C20CD" w:rsidRPr="00C53390" w:rsidRDefault="000C20CD" w:rsidP="000C20CD">
      <w:pPr>
        <w:jc w:val="right"/>
        <w:rPr>
          <w:i/>
          <w:iCs/>
          <w:sz w:val="22"/>
          <w:szCs w:val="22"/>
        </w:rPr>
      </w:pPr>
      <w:r w:rsidRPr="00C53390">
        <w:rPr>
          <w:i/>
          <w:iCs/>
          <w:sz w:val="22"/>
          <w:szCs w:val="22"/>
        </w:rPr>
        <w:t xml:space="preserve">к приказу № 06-5 от 29.12.2006 </w:t>
      </w:r>
    </w:p>
    <w:p w:rsidR="000C20CD" w:rsidRPr="00827C94" w:rsidRDefault="000C20CD" w:rsidP="000C20CD">
      <w:pPr>
        <w:pStyle w:val="aff0"/>
        <w:outlineLvl w:val="0"/>
        <w:rPr>
          <w:rFonts w:eastAsia="Times New Roman"/>
          <w:smallCaps/>
          <w:sz w:val="22"/>
          <w:szCs w:val="22"/>
        </w:rPr>
      </w:pPr>
    </w:p>
    <w:p w:rsidR="000C20CD" w:rsidRPr="00C53390" w:rsidRDefault="000C20CD" w:rsidP="000C20CD">
      <w:pPr>
        <w:pStyle w:val="aff0"/>
        <w:outlineLvl w:val="0"/>
        <w:rPr>
          <w:rFonts w:eastAsia="Times New Roman"/>
          <w:smallCaps/>
          <w:sz w:val="22"/>
          <w:szCs w:val="22"/>
        </w:rPr>
      </w:pPr>
      <w:r w:rsidRPr="00C53390">
        <w:rPr>
          <w:rFonts w:eastAsia="Times New Roman"/>
          <w:smallCaps/>
          <w:sz w:val="22"/>
          <w:szCs w:val="22"/>
        </w:rPr>
        <w:t xml:space="preserve">Учетная политика для целей налогообложения </w:t>
      </w:r>
    </w:p>
    <w:p w:rsidR="000C20CD" w:rsidRPr="00C53390" w:rsidRDefault="000C20CD" w:rsidP="000C20CD">
      <w:pPr>
        <w:pStyle w:val="aff0"/>
        <w:outlineLvl w:val="0"/>
        <w:rPr>
          <w:sz w:val="22"/>
          <w:szCs w:val="22"/>
        </w:rPr>
      </w:pPr>
      <w:r w:rsidRPr="00C53390">
        <w:rPr>
          <w:rFonts w:eastAsia="Times New Roman"/>
          <w:smallCaps/>
          <w:sz w:val="22"/>
          <w:szCs w:val="22"/>
        </w:rPr>
        <w:t>ОАО «Компания М.видео»</w:t>
      </w:r>
    </w:p>
    <w:p w:rsidR="000C20CD" w:rsidRPr="00752A72" w:rsidRDefault="000C20CD" w:rsidP="000C20CD">
      <w:pPr>
        <w:pStyle w:val="1"/>
        <w:numPr>
          <w:ilvl w:val="0"/>
          <w:numId w:val="0"/>
        </w:numPr>
        <w:ind w:left="558"/>
        <w:jc w:val="both"/>
        <w:rPr>
          <w:rFonts w:eastAsia="Times New Roman"/>
        </w:rPr>
      </w:pPr>
      <w:r w:rsidRPr="00C53390">
        <w:rPr>
          <w:rFonts w:eastAsia="Times New Roman"/>
        </w:rPr>
        <w:t>Содержание</w:t>
      </w:r>
    </w:p>
    <w:p w:rsidR="000C20CD" w:rsidRPr="00C53390" w:rsidRDefault="000C20CD" w:rsidP="00827C94">
      <w:pPr>
        <w:pStyle w:val="12"/>
        <w:rPr>
          <w:rFonts w:cs="Times New Roman"/>
        </w:rPr>
      </w:pPr>
      <w:r w:rsidRPr="00C53390">
        <w:rPr>
          <w:noProof/>
        </w:rPr>
        <w:fldChar w:fldCharType="begin"/>
      </w:r>
      <w:r w:rsidRPr="00C53390">
        <w:rPr>
          <w:noProof/>
        </w:rPr>
        <w:instrText xml:space="preserve"> TOC \o "1-3" \h \z \u </w:instrText>
      </w:r>
      <w:r w:rsidRPr="00C53390">
        <w:rPr>
          <w:noProof/>
        </w:rPr>
        <w:fldChar w:fldCharType="separate"/>
      </w:r>
    </w:p>
    <w:p w:rsidR="000C20CD" w:rsidRPr="00C53390" w:rsidRDefault="000C20CD" w:rsidP="00827C94">
      <w:pPr>
        <w:pStyle w:val="12"/>
        <w:rPr>
          <w:rFonts w:cs="Times New Roman"/>
        </w:rPr>
      </w:pPr>
      <w:r w:rsidRPr="00F314E2">
        <w:rPr>
          <w:rStyle w:val="af6"/>
        </w:rPr>
        <w:t>1. Общие положения и организация налогового учета</w:t>
      </w:r>
      <w:r w:rsidRPr="00C53390">
        <w:rPr>
          <w:rFonts w:cs="Times New Roman"/>
          <w:webHidden/>
        </w:rPr>
        <w:tab/>
      </w:r>
    </w:p>
    <w:p w:rsidR="000C20CD" w:rsidRPr="00C53390" w:rsidRDefault="000C20CD" w:rsidP="00827C94">
      <w:pPr>
        <w:pStyle w:val="12"/>
        <w:rPr>
          <w:rFonts w:cs="Times New Roman"/>
        </w:rPr>
      </w:pPr>
      <w:r w:rsidRPr="00F314E2">
        <w:rPr>
          <w:rStyle w:val="af6"/>
        </w:rPr>
        <w:t>2. Налог на прибыль</w:t>
      </w:r>
      <w:r w:rsidRPr="00C53390">
        <w:rPr>
          <w:rFonts w:cs="Times New Roman"/>
          <w:webHidden/>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2.1. Общие положения</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2.2. Налоговый учет доходов</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2.3. Доходы от реализации</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2.3.1.Общие вопросы определения сумм доходов от реализации</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2.3.2. Особенности налогового учета доходов от реализации</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2.4. Внереализационные доходы</w:t>
      </w:r>
      <w:r w:rsidRPr="00C53390">
        <w:rPr>
          <w:noProof/>
          <w:webHidden/>
          <w:sz w:val="22"/>
          <w:szCs w:val="22"/>
        </w:rPr>
        <w:tab/>
      </w:r>
    </w:p>
    <w:p w:rsidR="000C20CD" w:rsidRPr="00C53390" w:rsidRDefault="000C20CD" w:rsidP="000C20CD">
      <w:pPr>
        <w:pStyle w:val="32"/>
        <w:rPr>
          <w:noProof/>
          <w:sz w:val="22"/>
          <w:szCs w:val="22"/>
        </w:rPr>
      </w:pPr>
      <w:r w:rsidRPr="00F314E2">
        <w:rPr>
          <w:rStyle w:val="af6"/>
          <w:rFonts w:eastAsia="MS Mincho"/>
          <w:i/>
          <w:iCs/>
          <w:noProof/>
          <w:sz w:val="22"/>
          <w:szCs w:val="22"/>
        </w:rPr>
        <w:t>2.4.1.Общие вопросы признания внереализационных доходов</w:t>
      </w:r>
      <w:r w:rsidRPr="00C53390">
        <w:rPr>
          <w:noProof/>
          <w:webHidden/>
          <w:sz w:val="22"/>
          <w:szCs w:val="22"/>
        </w:rPr>
        <w:tab/>
      </w:r>
    </w:p>
    <w:p w:rsidR="000C20CD" w:rsidRPr="00C53390" w:rsidRDefault="000C20CD" w:rsidP="000C20CD">
      <w:pPr>
        <w:pStyle w:val="32"/>
        <w:rPr>
          <w:noProof/>
          <w:sz w:val="22"/>
          <w:szCs w:val="22"/>
        </w:rPr>
      </w:pPr>
      <w:r w:rsidRPr="00F314E2">
        <w:rPr>
          <w:rStyle w:val="af6"/>
          <w:rFonts w:eastAsia="MS Mincho"/>
          <w:i/>
          <w:iCs/>
          <w:noProof/>
          <w:sz w:val="22"/>
          <w:szCs w:val="22"/>
        </w:rPr>
        <w:t>2.4.2. Особенности налогового учета внереализационных доходов</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2.5.   Налоговый учет расходов</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2.5.1.  Общие положения</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2.5.2.  Классификация расходов</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2.6.   Расходы, связанные с производством и реализацией</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2.6.1. Особенности учета отдельных видов расходов, связанных с производством и реализацией.</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2.7. Внереализационные расходы</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2.8. Налоговый учет резервов</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2.9.  Особенности налогового учета амортизируемого имущества</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2.9.1. Общие вопросы</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2.9.2.Формирование первоначальной стоимости ОС</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2.9.3.  Особенности налогового учета амортизации</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2.9.4.   Изменение первоначальной стоимости ОС</w:t>
      </w:r>
      <w:r w:rsidRPr="00C53390">
        <w:rPr>
          <w:noProof/>
          <w:webHidden/>
          <w:sz w:val="22"/>
          <w:szCs w:val="22"/>
        </w:rPr>
        <w:tab/>
      </w:r>
    </w:p>
    <w:p w:rsidR="000C20CD" w:rsidRPr="00C53390" w:rsidRDefault="000C20CD" w:rsidP="000C20CD">
      <w:pPr>
        <w:pStyle w:val="32"/>
        <w:rPr>
          <w:noProof/>
          <w:sz w:val="22"/>
          <w:szCs w:val="22"/>
        </w:rPr>
      </w:pPr>
      <w:r w:rsidRPr="00F314E2">
        <w:rPr>
          <w:rStyle w:val="af6"/>
          <w:i/>
          <w:iCs/>
          <w:noProof/>
          <w:sz w:val="22"/>
          <w:szCs w:val="22"/>
        </w:rPr>
        <w:t>2.9.5.  Прочие особенности учета амортизируемого имущества</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2.10.Расчет налоговой базы и уплата налога</w:t>
      </w:r>
      <w:r w:rsidRPr="00C53390">
        <w:rPr>
          <w:noProof/>
          <w:webHidden/>
          <w:sz w:val="22"/>
          <w:szCs w:val="22"/>
        </w:rPr>
        <w:tab/>
      </w:r>
    </w:p>
    <w:p w:rsidR="000C20CD" w:rsidRPr="00C53390" w:rsidRDefault="000C20CD" w:rsidP="00827C94">
      <w:pPr>
        <w:pStyle w:val="12"/>
        <w:rPr>
          <w:rFonts w:cs="Times New Roman"/>
        </w:rPr>
      </w:pPr>
      <w:r w:rsidRPr="00F314E2">
        <w:rPr>
          <w:rStyle w:val="af6"/>
        </w:rPr>
        <w:t>3. Налог на добавленную стоимость</w:t>
      </w:r>
      <w:r w:rsidRPr="00C53390">
        <w:rPr>
          <w:rFonts w:cs="Times New Roman"/>
          <w:webHidden/>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3.1.Общие положения</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3.2.Особенности определения налоговой базы</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3.3.Особенности определения налоговых вычетов</w:t>
      </w:r>
      <w:r w:rsidRPr="00C53390">
        <w:rPr>
          <w:noProof/>
          <w:webHidden/>
          <w:sz w:val="22"/>
          <w:szCs w:val="22"/>
        </w:rPr>
        <w:tab/>
      </w:r>
    </w:p>
    <w:p w:rsidR="000C20CD" w:rsidRPr="00C53390" w:rsidRDefault="000C20CD" w:rsidP="000C20CD">
      <w:pPr>
        <w:pStyle w:val="24"/>
        <w:tabs>
          <w:tab w:val="right" w:pos="9017"/>
        </w:tabs>
        <w:rPr>
          <w:i/>
          <w:iCs/>
          <w:noProof/>
          <w:sz w:val="22"/>
          <w:szCs w:val="22"/>
        </w:rPr>
      </w:pPr>
      <w:r w:rsidRPr="00F314E2">
        <w:rPr>
          <w:rStyle w:val="af6"/>
          <w:noProof/>
          <w:sz w:val="22"/>
          <w:szCs w:val="22"/>
        </w:rPr>
        <w:t>3.4 Порядок оформления счетов-фактур, ведения  книг покупок и книг продаж и журналов учета полученных и выставленных счетов-фактур</w:t>
      </w:r>
      <w:r w:rsidRPr="00C53390">
        <w:rPr>
          <w:noProof/>
          <w:webHidden/>
          <w:sz w:val="22"/>
          <w:szCs w:val="22"/>
        </w:rPr>
        <w:tab/>
      </w:r>
    </w:p>
    <w:p w:rsidR="000C20CD" w:rsidRPr="00C53390" w:rsidRDefault="000C20CD" w:rsidP="00827C94">
      <w:pPr>
        <w:pStyle w:val="12"/>
        <w:rPr>
          <w:rFonts w:cs="Times New Roman"/>
        </w:rPr>
      </w:pPr>
      <w:r w:rsidRPr="00F314E2">
        <w:rPr>
          <w:rStyle w:val="af6"/>
        </w:rPr>
        <w:t>4. Налог на имущество</w:t>
      </w:r>
      <w:r w:rsidRPr="00C53390">
        <w:rPr>
          <w:rFonts w:cs="Times New Roman"/>
          <w:webHidden/>
        </w:rPr>
        <w:tab/>
      </w:r>
    </w:p>
    <w:p w:rsidR="000C20CD" w:rsidRPr="00827C94" w:rsidRDefault="000C20CD" w:rsidP="00827C94">
      <w:pPr>
        <w:pStyle w:val="12"/>
        <w:rPr>
          <w:rFonts w:cs="Times New Roman"/>
        </w:rPr>
      </w:pPr>
      <w:r w:rsidRPr="00F314E2">
        <w:rPr>
          <w:rStyle w:val="af6"/>
        </w:rPr>
        <w:t>5. Прочие налоги</w:t>
      </w:r>
      <w:r w:rsidRPr="00827C94">
        <w:rPr>
          <w:rFonts w:cs="Times New Roman"/>
          <w:webHidden/>
        </w:rPr>
        <w:tab/>
      </w:r>
    </w:p>
    <w:p w:rsidR="000C20CD" w:rsidRPr="00C53390" w:rsidRDefault="000C20CD" w:rsidP="000C20CD">
      <w:pPr>
        <w:pStyle w:val="26"/>
        <w:rPr>
          <w:sz w:val="22"/>
          <w:szCs w:val="22"/>
        </w:rPr>
      </w:pPr>
      <w:r w:rsidRPr="00C53390">
        <w:rPr>
          <w:noProof/>
        </w:rPr>
        <w:fldChar w:fldCharType="end"/>
      </w:r>
    </w:p>
    <w:p w:rsidR="000C20CD" w:rsidRPr="00752A72" w:rsidRDefault="000C20CD" w:rsidP="000C20CD">
      <w:pPr>
        <w:pStyle w:val="26"/>
        <w:rPr>
          <w:sz w:val="22"/>
          <w:szCs w:val="22"/>
        </w:rPr>
      </w:pPr>
    </w:p>
    <w:p w:rsidR="000C20CD" w:rsidRPr="00752A72" w:rsidRDefault="000C20CD" w:rsidP="000C20CD">
      <w:pPr>
        <w:pStyle w:val="26"/>
        <w:rPr>
          <w:sz w:val="22"/>
          <w:szCs w:val="22"/>
        </w:rPr>
      </w:pPr>
    </w:p>
    <w:p w:rsidR="000C20CD" w:rsidRPr="00C53390"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C53390">
        <w:rPr>
          <w:rFonts w:eastAsia="Arial Unicode MS"/>
          <w:i w:val="0"/>
          <w:iCs w:val="0"/>
          <w:smallCaps/>
          <w:kern w:val="36"/>
          <w:u w:val="none"/>
          <w:lang w:eastAsia="en-US"/>
        </w:rPr>
        <w:lastRenderedPageBreak/>
        <w:t>1. Общие положения и организация налогового учета</w:t>
      </w:r>
    </w:p>
    <w:p w:rsidR="000C20CD" w:rsidRPr="00C53390" w:rsidRDefault="000C20CD" w:rsidP="000C20CD">
      <w:pPr>
        <w:pStyle w:val="26"/>
        <w:rPr>
          <w:sz w:val="22"/>
          <w:szCs w:val="22"/>
        </w:rPr>
      </w:pPr>
    </w:p>
    <w:p w:rsidR="000C20CD" w:rsidRPr="00C53390" w:rsidRDefault="000C20CD" w:rsidP="000C20CD">
      <w:pPr>
        <w:pStyle w:val="26"/>
        <w:rPr>
          <w:sz w:val="22"/>
          <w:szCs w:val="22"/>
        </w:rPr>
      </w:pPr>
      <w:r w:rsidRPr="00C53390">
        <w:rPr>
          <w:sz w:val="22"/>
          <w:szCs w:val="22"/>
        </w:rPr>
        <w:t xml:space="preserve">Настоящая учетная политика  для целей налогообложения ОАО «Компания М.видео» (далее – Предприятие) является внутренним нормативным документом и разработана в целях соблюдения единой методики отражения операций для целей налогообложения. </w:t>
      </w:r>
    </w:p>
    <w:p w:rsidR="000C20CD" w:rsidRPr="00C53390" w:rsidRDefault="000C20CD" w:rsidP="000C20CD">
      <w:pPr>
        <w:pStyle w:val="26"/>
        <w:rPr>
          <w:sz w:val="22"/>
          <w:szCs w:val="22"/>
        </w:rPr>
      </w:pPr>
      <w:r w:rsidRPr="00C53390">
        <w:rPr>
          <w:sz w:val="22"/>
          <w:szCs w:val="22"/>
        </w:rPr>
        <w:t>Налоговый учет на Предприятии ведется в соответствии с Налоговым кодексом РФ и другими законами, входящими в систему законодательства о налогах и сборах, а также иными нормативно-правовыми актами о налогах и сборах.</w:t>
      </w:r>
    </w:p>
    <w:p w:rsidR="000C20CD" w:rsidRPr="00C53390" w:rsidRDefault="000C20CD" w:rsidP="000C20CD">
      <w:pPr>
        <w:pStyle w:val="26"/>
        <w:rPr>
          <w:sz w:val="22"/>
          <w:szCs w:val="22"/>
        </w:rPr>
      </w:pPr>
    </w:p>
    <w:p w:rsidR="000C20CD" w:rsidRPr="00C53390" w:rsidRDefault="000C20CD" w:rsidP="000C20CD">
      <w:pPr>
        <w:jc w:val="both"/>
        <w:rPr>
          <w:sz w:val="22"/>
          <w:szCs w:val="22"/>
        </w:rPr>
      </w:pPr>
      <w:r w:rsidRPr="00C53390">
        <w:rPr>
          <w:sz w:val="22"/>
          <w:szCs w:val="22"/>
        </w:rPr>
        <w:t>Налоговый учет Предприятия осуществляется бухгалтерией, подчиняющейся главному бухгалтеру в соответствии с распределением обязанностей и ответственности, установленным внутренними положениями и должностными инструкциями.</w:t>
      </w:r>
    </w:p>
    <w:p w:rsidR="000C20CD" w:rsidRPr="00C53390" w:rsidRDefault="000C20CD" w:rsidP="000C20CD">
      <w:pPr>
        <w:jc w:val="both"/>
        <w:rPr>
          <w:sz w:val="22"/>
          <w:szCs w:val="22"/>
        </w:rPr>
      </w:pPr>
    </w:p>
    <w:p w:rsidR="000C20CD" w:rsidRPr="00C53390" w:rsidRDefault="000C20CD" w:rsidP="000C20CD">
      <w:pPr>
        <w:pStyle w:val="26"/>
        <w:rPr>
          <w:sz w:val="22"/>
          <w:szCs w:val="22"/>
        </w:rPr>
      </w:pPr>
      <w:r w:rsidRPr="00C53390">
        <w:rPr>
          <w:sz w:val="22"/>
          <w:szCs w:val="22"/>
        </w:rPr>
        <w:t>При хранении документов налогового учета обеспечивается их защита от несанкционированных исправлений. Исправление ошибки в документах налогового учета должно быть обосновано и оформлено справкой за подписью лица, внесшего исправление, с указанием наименования хозяйственной операции, подлежащей исправлению, даты ее отражения в налоговом учете, ее суммы и причин исправления.</w:t>
      </w:r>
    </w:p>
    <w:p w:rsidR="000C20CD" w:rsidRPr="00C53390" w:rsidRDefault="000C20CD" w:rsidP="000C20CD">
      <w:pPr>
        <w:pStyle w:val="26"/>
        <w:rPr>
          <w:sz w:val="22"/>
          <w:szCs w:val="22"/>
        </w:rPr>
      </w:pPr>
    </w:p>
    <w:p w:rsidR="000C20CD" w:rsidRPr="00C53390" w:rsidRDefault="000C20CD" w:rsidP="000C20CD">
      <w:pPr>
        <w:pStyle w:val="26"/>
        <w:rPr>
          <w:sz w:val="22"/>
          <w:szCs w:val="22"/>
        </w:rPr>
      </w:pPr>
      <w:r w:rsidRPr="00C53390">
        <w:rPr>
          <w:sz w:val="22"/>
          <w:szCs w:val="22"/>
        </w:rPr>
        <w:t>Документы налогового учета Предприятия подлежат обязательному хранению в течение 5 лет, если больший срок не установлен правилами организации государственного архивного дела. Ответственность за обеспечение сохранности в период работы с назваными документами и своевременную передачу их в архив возлагается на главного бухгалтера.</w:t>
      </w:r>
    </w:p>
    <w:p w:rsidR="000C20CD" w:rsidRPr="00C53390" w:rsidRDefault="000C20CD" w:rsidP="000C20CD">
      <w:pPr>
        <w:pStyle w:val="26"/>
        <w:rPr>
          <w:sz w:val="22"/>
          <w:szCs w:val="22"/>
        </w:rPr>
      </w:pPr>
    </w:p>
    <w:p w:rsidR="000C20CD" w:rsidRPr="00C53390" w:rsidRDefault="000C20CD" w:rsidP="000C20CD">
      <w:pPr>
        <w:ind w:right="45"/>
        <w:jc w:val="both"/>
        <w:rPr>
          <w:sz w:val="22"/>
          <w:szCs w:val="22"/>
        </w:rPr>
      </w:pPr>
      <w:r w:rsidRPr="00C53390">
        <w:rPr>
          <w:sz w:val="22"/>
          <w:szCs w:val="22"/>
        </w:rPr>
        <w:t>Предприятие является многопрофильным предприятием и осуществляет следующие основные виды деятельности:</w:t>
      </w:r>
    </w:p>
    <w:p w:rsidR="000C20CD" w:rsidRPr="00C53390" w:rsidRDefault="000C20CD" w:rsidP="006D1D82">
      <w:pPr>
        <w:pStyle w:val="af4"/>
        <w:widowControl/>
        <w:numPr>
          <w:ilvl w:val="0"/>
          <w:numId w:val="66"/>
        </w:numPr>
        <w:autoSpaceDE/>
        <w:autoSpaceDN/>
        <w:ind w:right="-1"/>
        <w:jc w:val="both"/>
        <w:rPr>
          <w:sz w:val="22"/>
          <w:szCs w:val="22"/>
        </w:rPr>
      </w:pPr>
      <w:r w:rsidRPr="00C53390">
        <w:rPr>
          <w:sz w:val="22"/>
          <w:szCs w:val="22"/>
        </w:rPr>
        <w:t xml:space="preserve">по управлению финансово-промышленными группами и холдинг-компаниями; </w:t>
      </w:r>
    </w:p>
    <w:p w:rsidR="000C20CD" w:rsidRPr="00C53390" w:rsidRDefault="000C20CD" w:rsidP="006D1D82">
      <w:pPr>
        <w:pStyle w:val="af4"/>
        <w:widowControl/>
        <w:numPr>
          <w:ilvl w:val="0"/>
          <w:numId w:val="66"/>
        </w:numPr>
        <w:autoSpaceDE/>
        <w:autoSpaceDN/>
        <w:ind w:right="-1"/>
        <w:jc w:val="both"/>
        <w:rPr>
          <w:sz w:val="22"/>
          <w:szCs w:val="22"/>
        </w:rPr>
      </w:pPr>
      <w:r w:rsidRPr="00C53390">
        <w:rPr>
          <w:sz w:val="22"/>
          <w:szCs w:val="22"/>
        </w:rPr>
        <w:t>по консультированию по вопросам коммерческой деятельности и управления;</w:t>
      </w:r>
    </w:p>
    <w:p w:rsidR="000C20CD" w:rsidRPr="00C53390" w:rsidRDefault="000C20CD" w:rsidP="006D1D82">
      <w:pPr>
        <w:pStyle w:val="af4"/>
        <w:widowControl/>
        <w:numPr>
          <w:ilvl w:val="0"/>
          <w:numId w:val="66"/>
        </w:numPr>
        <w:autoSpaceDE/>
        <w:autoSpaceDN/>
        <w:ind w:right="-1"/>
        <w:jc w:val="both"/>
        <w:rPr>
          <w:sz w:val="22"/>
          <w:szCs w:val="22"/>
        </w:rPr>
      </w:pPr>
      <w:r w:rsidRPr="00C53390">
        <w:rPr>
          <w:sz w:val="22"/>
          <w:szCs w:val="22"/>
        </w:rPr>
        <w:t xml:space="preserve">по исследованию конъюнктуры рынка и выявлению общественного мнения; </w:t>
      </w:r>
    </w:p>
    <w:p w:rsidR="000C20CD" w:rsidRPr="00C53390" w:rsidRDefault="000C20CD" w:rsidP="006D1D82">
      <w:pPr>
        <w:pStyle w:val="af4"/>
        <w:widowControl/>
        <w:numPr>
          <w:ilvl w:val="0"/>
          <w:numId w:val="66"/>
        </w:numPr>
        <w:autoSpaceDE/>
        <w:autoSpaceDN/>
        <w:ind w:right="-1"/>
        <w:jc w:val="both"/>
        <w:rPr>
          <w:sz w:val="22"/>
          <w:szCs w:val="22"/>
        </w:rPr>
      </w:pPr>
      <w:r w:rsidRPr="00C53390">
        <w:rPr>
          <w:sz w:val="22"/>
          <w:szCs w:val="22"/>
        </w:rPr>
        <w:t>другие, не запрещенные законодательством виды деятельности.</w:t>
      </w:r>
    </w:p>
    <w:p w:rsidR="000C20CD" w:rsidRPr="00C53390" w:rsidRDefault="000C20CD" w:rsidP="000C20CD">
      <w:pPr>
        <w:pStyle w:val="26"/>
        <w:jc w:val="left"/>
        <w:rPr>
          <w:sz w:val="22"/>
          <w:szCs w:val="22"/>
        </w:rPr>
      </w:pPr>
    </w:p>
    <w:p w:rsidR="000C20CD" w:rsidRPr="00C53390"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C53390">
        <w:rPr>
          <w:rFonts w:eastAsia="Arial Unicode MS"/>
          <w:i w:val="0"/>
          <w:iCs w:val="0"/>
          <w:smallCaps/>
          <w:kern w:val="36"/>
          <w:u w:val="none"/>
          <w:lang w:eastAsia="en-US"/>
        </w:rPr>
        <w:t>2. Налог на прибыль</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2.1. Общие положения</w:t>
      </w:r>
    </w:p>
    <w:p w:rsidR="000C20CD" w:rsidRPr="00C53390" w:rsidRDefault="000C20CD" w:rsidP="000C20CD">
      <w:pPr>
        <w:pStyle w:val="33"/>
        <w:ind w:right="-47"/>
        <w:rPr>
          <w:sz w:val="22"/>
          <w:szCs w:val="22"/>
        </w:rPr>
      </w:pPr>
      <w:r w:rsidRPr="00C53390">
        <w:rPr>
          <w:sz w:val="22"/>
          <w:szCs w:val="22"/>
        </w:rPr>
        <w:t>В соответствии со статьей 313 НК РФ Предприятие исчисляет налоговую базу по итогам каждого отчетного (налогового) периода на основе данных налогового учета. Источниками данных налогового учета, на основе которых осуществляется расчет налога на прибыль, являются:</w:t>
      </w:r>
    </w:p>
    <w:p w:rsidR="000C20CD" w:rsidRPr="00C53390" w:rsidRDefault="000C20CD" w:rsidP="000C20CD">
      <w:pPr>
        <w:pStyle w:val="33"/>
        <w:ind w:right="-47"/>
        <w:rPr>
          <w:sz w:val="22"/>
          <w:szCs w:val="22"/>
        </w:rPr>
      </w:pPr>
    </w:p>
    <w:p w:rsidR="000C20CD" w:rsidRPr="00C53390" w:rsidRDefault="000C20CD" w:rsidP="006D1D82">
      <w:pPr>
        <w:pStyle w:val="33"/>
        <w:widowControl/>
        <w:numPr>
          <w:ilvl w:val="0"/>
          <w:numId w:val="57"/>
        </w:numPr>
        <w:tabs>
          <w:tab w:val="left" w:pos="1644"/>
          <w:tab w:val="left" w:pos="1871"/>
          <w:tab w:val="left" w:pos="2580"/>
          <w:tab w:val="left" w:pos="2807"/>
          <w:tab w:val="left" w:pos="3515"/>
          <w:tab w:val="left" w:pos="3742"/>
          <w:tab w:val="left" w:pos="4678"/>
          <w:tab w:val="left" w:pos="5387"/>
          <w:tab w:val="left" w:pos="5613"/>
          <w:tab w:val="left" w:pos="6322"/>
          <w:tab w:val="left" w:pos="6549"/>
        </w:tabs>
        <w:autoSpaceDE/>
        <w:autoSpaceDN/>
        <w:ind w:right="-45" w:firstLine="0"/>
        <w:jc w:val="left"/>
        <w:rPr>
          <w:sz w:val="22"/>
          <w:szCs w:val="22"/>
        </w:rPr>
      </w:pPr>
      <w:r w:rsidRPr="00C53390">
        <w:rPr>
          <w:sz w:val="22"/>
          <w:szCs w:val="22"/>
        </w:rPr>
        <w:t>первичные учетные документы (включая справку бухгалтера);</w:t>
      </w:r>
    </w:p>
    <w:p w:rsidR="000C20CD" w:rsidRPr="00C53390" w:rsidRDefault="000C20CD" w:rsidP="006D1D82">
      <w:pPr>
        <w:pStyle w:val="33"/>
        <w:widowControl/>
        <w:numPr>
          <w:ilvl w:val="0"/>
          <w:numId w:val="57"/>
        </w:numPr>
        <w:tabs>
          <w:tab w:val="left" w:pos="1644"/>
          <w:tab w:val="left" w:pos="1871"/>
          <w:tab w:val="left" w:pos="2580"/>
          <w:tab w:val="left" w:pos="2807"/>
          <w:tab w:val="left" w:pos="3515"/>
          <w:tab w:val="left" w:pos="3742"/>
          <w:tab w:val="left" w:pos="4678"/>
          <w:tab w:val="left" w:pos="5387"/>
          <w:tab w:val="left" w:pos="5613"/>
          <w:tab w:val="left" w:pos="6322"/>
          <w:tab w:val="left" w:pos="6549"/>
        </w:tabs>
        <w:autoSpaceDE/>
        <w:autoSpaceDN/>
        <w:ind w:right="-45" w:firstLine="0"/>
        <w:rPr>
          <w:sz w:val="22"/>
          <w:szCs w:val="22"/>
        </w:rPr>
      </w:pPr>
      <w:r w:rsidRPr="00C53390">
        <w:rPr>
          <w:sz w:val="22"/>
          <w:szCs w:val="22"/>
        </w:rPr>
        <w:t>данные регистров бухгалтерского учета;</w:t>
      </w:r>
    </w:p>
    <w:p w:rsidR="000C20CD" w:rsidRPr="00C53390" w:rsidRDefault="000C20CD" w:rsidP="000C20CD">
      <w:pPr>
        <w:pStyle w:val="33"/>
        <w:ind w:right="-45"/>
        <w:rPr>
          <w:sz w:val="22"/>
          <w:szCs w:val="22"/>
        </w:rPr>
      </w:pPr>
    </w:p>
    <w:p w:rsidR="000C20CD" w:rsidRPr="00C53390" w:rsidRDefault="000C20CD" w:rsidP="006D1D82">
      <w:pPr>
        <w:pStyle w:val="33"/>
        <w:widowControl/>
        <w:numPr>
          <w:ilvl w:val="0"/>
          <w:numId w:val="57"/>
        </w:numPr>
        <w:tabs>
          <w:tab w:val="left" w:pos="1644"/>
          <w:tab w:val="left" w:pos="1871"/>
          <w:tab w:val="left" w:pos="2580"/>
          <w:tab w:val="left" w:pos="2807"/>
          <w:tab w:val="left" w:pos="3515"/>
          <w:tab w:val="left" w:pos="3742"/>
          <w:tab w:val="left" w:pos="4678"/>
          <w:tab w:val="left" w:pos="5387"/>
          <w:tab w:val="left" w:pos="5613"/>
          <w:tab w:val="left" w:pos="6322"/>
          <w:tab w:val="left" w:pos="6549"/>
        </w:tabs>
        <w:autoSpaceDE/>
        <w:autoSpaceDN/>
        <w:ind w:right="-45" w:firstLine="0"/>
        <w:rPr>
          <w:sz w:val="22"/>
          <w:szCs w:val="22"/>
        </w:rPr>
      </w:pPr>
      <w:r w:rsidRPr="00C53390">
        <w:rPr>
          <w:sz w:val="22"/>
          <w:szCs w:val="22"/>
        </w:rPr>
        <w:t>данные аналитических регистров налогового учета (налоговые регистры), разработанных самостоятельно Предприятием на основе положений Главы 25 НК РФ и специфики деятельности.</w:t>
      </w:r>
    </w:p>
    <w:p w:rsidR="000C20CD" w:rsidRPr="00C53390" w:rsidRDefault="000C20CD" w:rsidP="000C20CD">
      <w:pPr>
        <w:rPr>
          <w:sz w:val="22"/>
          <w:szCs w:val="22"/>
        </w:rPr>
      </w:pPr>
    </w:p>
    <w:p w:rsidR="000C20CD" w:rsidRPr="00130158" w:rsidRDefault="000C20CD" w:rsidP="000C20CD">
      <w:pPr>
        <w:jc w:val="both"/>
        <w:rPr>
          <w:sz w:val="22"/>
          <w:szCs w:val="22"/>
        </w:rPr>
      </w:pPr>
      <w:r w:rsidRPr="00C53390">
        <w:rPr>
          <w:sz w:val="22"/>
          <w:szCs w:val="22"/>
        </w:rPr>
        <w:t>Отчетными периодами по налогу признаются первый квартал, полугодие и девять месяцев календарного года. Исчисление суммы авансовых платежей производится в соответствии с порядком, установленном  статьей 286 НК РФ.</w:t>
      </w:r>
    </w:p>
    <w:p w:rsidR="000C20CD" w:rsidRPr="00130158" w:rsidRDefault="000C20CD" w:rsidP="000C20CD">
      <w:pPr>
        <w:jc w:val="both"/>
        <w:rPr>
          <w:sz w:val="22"/>
          <w:szCs w:val="22"/>
        </w:rPr>
      </w:pPr>
    </w:p>
    <w:p w:rsidR="000C20CD" w:rsidRPr="00C53390" w:rsidRDefault="000C20CD" w:rsidP="000C20CD">
      <w:pPr>
        <w:jc w:val="both"/>
        <w:rPr>
          <w:sz w:val="22"/>
          <w:szCs w:val="22"/>
        </w:rPr>
      </w:pPr>
      <w:r w:rsidRPr="00C53390">
        <w:rPr>
          <w:sz w:val="22"/>
          <w:szCs w:val="22"/>
        </w:rPr>
        <w:t xml:space="preserve">Расчет налога на прибыль осуществляется на основе обобщения данных бухгалтерского учета и данных налоговых регистров в соответствии с принципами и порядком, закрепленными в настоящей учетной политике. </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 xml:space="preserve">2.2. Налоговый учет доходов </w:t>
      </w:r>
    </w:p>
    <w:p w:rsidR="000C20CD" w:rsidRPr="00C53390" w:rsidRDefault="000C20CD" w:rsidP="000C20CD">
      <w:pPr>
        <w:pStyle w:val="af2"/>
        <w:keepNext/>
        <w:rPr>
          <w:i/>
          <w:iCs/>
        </w:rPr>
      </w:pPr>
      <w:r w:rsidRPr="00C53390">
        <w:rPr>
          <w:i/>
          <w:iCs/>
        </w:rPr>
        <w:t xml:space="preserve">Классификация доходов </w:t>
      </w:r>
    </w:p>
    <w:p w:rsidR="000C20CD" w:rsidRPr="00C53390" w:rsidRDefault="000C20CD" w:rsidP="000C20CD">
      <w:pPr>
        <w:keepNext/>
        <w:rPr>
          <w:sz w:val="22"/>
          <w:szCs w:val="22"/>
        </w:rPr>
      </w:pPr>
    </w:p>
    <w:p w:rsidR="000C20CD" w:rsidRPr="00C53390" w:rsidRDefault="000C20CD" w:rsidP="000C20CD">
      <w:pPr>
        <w:pStyle w:val="af4"/>
        <w:ind w:left="0"/>
        <w:jc w:val="both"/>
        <w:rPr>
          <w:sz w:val="22"/>
          <w:szCs w:val="22"/>
        </w:rPr>
      </w:pPr>
      <w:r w:rsidRPr="00C53390">
        <w:rPr>
          <w:sz w:val="22"/>
          <w:szCs w:val="22"/>
        </w:rPr>
        <w:t>Для целей налогового учета доходы Предприятия определяются в соответствии со статьей 248 НК РФ и подразделяются на доходы от реализации, внереализационные доходы и доходы, не учитываемые при определении налоговой базы по налогу на прибыль.</w:t>
      </w:r>
    </w:p>
    <w:p w:rsidR="000C20CD" w:rsidRPr="00C53390" w:rsidRDefault="000C20CD" w:rsidP="000C20CD">
      <w:pPr>
        <w:pStyle w:val="ab"/>
        <w:tabs>
          <w:tab w:val="clear" w:pos="4153"/>
          <w:tab w:val="clear" w:pos="8306"/>
        </w:tabs>
        <w:jc w:val="both"/>
        <w:rPr>
          <w:sz w:val="22"/>
          <w:szCs w:val="22"/>
        </w:rPr>
      </w:pPr>
      <w:r w:rsidRPr="00C53390">
        <w:rPr>
          <w:sz w:val="22"/>
          <w:szCs w:val="22"/>
        </w:rPr>
        <w:t xml:space="preserve">К доходам от реализации  Предприятия относятся доходы по основным видам деятельности, перечень которых приведен в пункте </w:t>
      </w:r>
      <w:r w:rsidRPr="00C53390">
        <w:rPr>
          <w:b/>
          <w:bCs/>
          <w:sz w:val="22"/>
          <w:szCs w:val="22"/>
        </w:rPr>
        <w:t>1</w:t>
      </w:r>
      <w:r w:rsidRPr="00C53390">
        <w:rPr>
          <w:sz w:val="22"/>
          <w:szCs w:val="22"/>
        </w:rPr>
        <w:t xml:space="preserve"> учетной политики, а также доходы от реализации основных средств, нематериальных активов, ценных бумаг, иного имущества и имущественных прав. Прочие виды доходов признаются внереализационными доходами.</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2.3. Доходы от реализации</w:t>
      </w:r>
    </w:p>
    <w:p w:rsidR="000C20CD" w:rsidRPr="00C53390" w:rsidRDefault="000C20CD" w:rsidP="000C20CD">
      <w:pPr>
        <w:pStyle w:val="30"/>
        <w:numPr>
          <w:ilvl w:val="0"/>
          <w:numId w:val="0"/>
        </w:numPr>
        <w:spacing w:before="0" w:after="0"/>
        <w:rPr>
          <w:i/>
          <w:iCs/>
        </w:rPr>
      </w:pPr>
      <w:r w:rsidRPr="00C53390">
        <w:rPr>
          <w:i/>
          <w:iCs/>
          <w:u w:val="single"/>
        </w:rPr>
        <w:t>2.3.1.Общие вопросы определения сумм доходов от реализации</w:t>
      </w:r>
    </w:p>
    <w:p w:rsidR="000C20CD" w:rsidRPr="00C53390" w:rsidRDefault="000C20CD" w:rsidP="000C20CD">
      <w:pPr>
        <w:pStyle w:val="ab"/>
        <w:keepNext/>
        <w:tabs>
          <w:tab w:val="clear" w:pos="4153"/>
          <w:tab w:val="clear" w:pos="8306"/>
        </w:tabs>
        <w:jc w:val="both"/>
        <w:rPr>
          <w:sz w:val="22"/>
          <w:szCs w:val="22"/>
        </w:rPr>
      </w:pPr>
    </w:p>
    <w:p w:rsidR="000C20CD" w:rsidRPr="00C53390" w:rsidRDefault="000C20CD" w:rsidP="000C20CD">
      <w:pPr>
        <w:pStyle w:val="ab"/>
        <w:tabs>
          <w:tab w:val="clear" w:pos="4153"/>
          <w:tab w:val="clear" w:pos="8306"/>
        </w:tabs>
        <w:jc w:val="both"/>
        <w:rPr>
          <w:sz w:val="22"/>
          <w:szCs w:val="22"/>
        </w:rPr>
      </w:pPr>
      <w:r w:rsidRPr="00C53390">
        <w:rPr>
          <w:sz w:val="22"/>
          <w:szCs w:val="22"/>
        </w:rPr>
        <w:t xml:space="preserve">Доходы признаются по методу начисления в соответствии со статьей 271 НК РФ. </w:t>
      </w:r>
    </w:p>
    <w:p w:rsidR="000C20CD" w:rsidRPr="00130158" w:rsidRDefault="000C20CD" w:rsidP="000C20CD">
      <w:pPr>
        <w:pStyle w:val="ab"/>
        <w:tabs>
          <w:tab w:val="clear" w:pos="4153"/>
          <w:tab w:val="clear" w:pos="8306"/>
        </w:tabs>
        <w:jc w:val="both"/>
        <w:rPr>
          <w:rFonts w:eastAsia="MS Mincho"/>
          <w:sz w:val="22"/>
          <w:szCs w:val="22"/>
        </w:rPr>
      </w:pPr>
      <w:r w:rsidRPr="00C53390">
        <w:rPr>
          <w:rFonts w:eastAsia="MS Mincho"/>
          <w:sz w:val="22"/>
          <w:szCs w:val="22"/>
        </w:rPr>
        <w:t xml:space="preserve">Данные о доходах от реализации, признанные </w:t>
      </w:r>
      <w:r w:rsidRPr="00C53390">
        <w:rPr>
          <w:sz w:val="22"/>
          <w:szCs w:val="22"/>
        </w:rPr>
        <w:t>Предприятием</w:t>
      </w:r>
      <w:r w:rsidRPr="00C53390">
        <w:rPr>
          <w:rFonts w:eastAsia="MS Mincho"/>
          <w:sz w:val="22"/>
          <w:szCs w:val="22"/>
        </w:rPr>
        <w:t xml:space="preserve">  для целей бухгалтерского учета по методу начисления, отраженные на счетах бухгалтерского учета, соответствуют требованиям статьи 271 НК РФ (за исключением суммовых разниц) и используются без дополнительной обработки при составлении расчета налога на прибыль.  </w:t>
      </w:r>
    </w:p>
    <w:p w:rsidR="000C20CD" w:rsidRPr="00130158" w:rsidRDefault="000C20CD" w:rsidP="000C20CD">
      <w:pPr>
        <w:pStyle w:val="ab"/>
        <w:tabs>
          <w:tab w:val="clear" w:pos="4153"/>
          <w:tab w:val="clear" w:pos="8306"/>
        </w:tabs>
        <w:jc w:val="both"/>
        <w:rPr>
          <w:sz w:val="22"/>
          <w:szCs w:val="22"/>
        </w:rPr>
      </w:pPr>
    </w:p>
    <w:p w:rsidR="000C20CD" w:rsidRPr="00C53390" w:rsidRDefault="000C20CD" w:rsidP="000C20CD">
      <w:pPr>
        <w:pStyle w:val="ab"/>
        <w:tabs>
          <w:tab w:val="clear" w:pos="4153"/>
          <w:tab w:val="clear" w:pos="8306"/>
        </w:tabs>
        <w:jc w:val="both"/>
        <w:rPr>
          <w:rFonts w:eastAsia="MS Mincho"/>
          <w:sz w:val="22"/>
          <w:szCs w:val="22"/>
        </w:rPr>
      </w:pPr>
      <w:r w:rsidRPr="00C53390">
        <w:rPr>
          <w:sz w:val="22"/>
          <w:szCs w:val="22"/>
        </w:rPr>
        <w:t>П</w:t>
      </w:r>
      <w:r w:rsidRPr="00C53390">
        <w:rPr>
          <w:rFonts w:eastAsia="MS Mincho"/>
          <w:sz w:val="22"/>
          <w:szCs w:val="22"/>
        </w:rPr>
        <w:t xml:space="preserve">ри расчете налога на прибыль данные о доходах от реализации определяются на основании данных субсчетов счета 90 «Продажи», а также с субсчетов счета 91 «Прочие доходы и расходы» в части признаваемых в качестве доходов </w:t>
      </w:r>
      <w:r w:rsidRPr="00C53390">
        <w:rPr>
          <w:sz w:val="22"/>
          <w:szCs w:val="22"/>
        </w:rPr>
        <w:t>Предприятия</w:t>
      </w:r>
      <w:r w:rsidRPr="00C53390">
        <w:rPr>
          <w:rFonts w:eastAsia="MS Mincho"/>
          <w:sz w:val="22"/>
          <w:szCs w:val="22"/>
        </w:rPr>
        <w:t xml:space="preserve"> от реализации в соответствии с главой 25 НК РФ.</w:t>
      </w:r>
    </w:p>
    <w:p w:rsidR="000C20CD" w:rsidRPr="00C53390" w:rsidRDefault="000C20CD" w:rsidP="000C20CD">
      <w:pPr>
        <w:pStyle w:val="ab"/>
        <w:tabs>
          <w:tab w:val="clear" w:pos="4153"/>
          <w:tab w:val="clear" w:pos="8306"/>
        </w:tabs>
        <w:jc w:val="both"/>
        <w:rPr>
          <w:rFonts w:eastAsia="MS Mincho"/>
          <w:sz w:val="22"/>
          <w:szCs w:val="22"/>
        </w:rPr>
      </w:pPr>
    </w:p>
    <w:p w:rsidR="000C20CD" w:rsidRPr="00C53390" w:rsidRDefault="000C20CD" w:rsidP="000C20CD">
      <w:pPr>
        <w:pStyle w:val="30"/>
        <w:numPr>
          <w:ilvl w:val="0"/>
          <w:numId w:val="0"/>
        </w:numPr>
        <w:spacing w:before="0" w:after="0"/>
        <w:rPr>
          <w:i/>
          <w:iCs/>
        </w:rPr>
      </w:pPr>
      <w:r w:rsidRPr="00C53390">
        <w:rPr>
          <w:i/>
          <w:iCs/>
          <w:u w:val="single"/>
        </w:rPr>
        <w:t>2.3.2. Особенности налогового учета доходов от реализации</w:t>
      </w:r>
    </w:p>
    <w:p w:rsidR="000C20CD" w:rsidRPr="00C53390" w:rsidRDefault="000C20CD" w:rsidP="000C20CD">
      <w:pPr>
        <w:pStyle w:val="ab"/>
        <w:keepNext/>
        <w:tabs>
          <w:tab w:val="clear" w:pos="4153"/>
          <w:tab w:val="clear" w:pos="8306"/>
        </w:tabs>
        <w:jc w:val="both"/>
        <w:rPr>
          <w:sz w:val="22"/>
          <w:szCs w:val="22"/>
        </w:rPr>
      </w:pPr>
    </w:p>
    <w:p w:rsidR="000C20CD" w:rsidRPr="00130158" w:rsidRDefault="000C20CD" w:rsidP="000C20CD">
      <w:pPr>
        <w:pStyle w:val="ab"/>
        <w:tabs>
          <w:tab w:val="clear" w:pos="4153"/>
          <w:tab w:val="clear" w:pos="8306"/>
        </w:tabs>
        <w:jc w:val="both"/>
        <w:rPr>
          <w:sz w:val="22"/>
          <w:szCs w:val="22"/>
        </w:rPr>
      </w:pPr>
      <w:r w:rsidRPr="00C53390">
        <w:rPr>
          <w:sz w:val="22"/>
          <w:szCs w:val="22"/>
        </w:rPr>
        <w:t>Доходы от реализации признаются в соответствии со статьей 271 НК РФ с учетом следующих особенностей:</w:t>
      </w:r>
    </w:p>
    <w:p w:rsidR="000C20CD" w:rsidRPr="00130158" w:rsidRDefault="000C20CD" w:rsidP="000C20CD">
      <w:pPr>
        <w:pStyle w:val="ab"/>
        <w:tabs>
          <w:tab w:val="clear" w:pos="4153"/>
          <w:tab w:val="clear" w:pos="8306"/>
        </w:tabs>
        <w:jc w:val="both"/>
        <w:rPr>
          <w:sz w:val="22"/>
          <w:szCs w:val="22"/>
        </w:rPr>
      </w:pPr>
    </w:p>
    <w:p w:rsidR="000C20CD" w:rsidRPr="00C53390" w:rsidRDefault="000C20CD" w:rsidP="006D1D82">
      <w:pPr>
        <w:pStyle w:val="ab"/>
        <w:numPr>
          <w:ilvl w:val="0"/>
          <w:numId w:val="58"/>
        </w:numPr>
        <w:tabs>
          <w:tab w:val="clear" w:pos="4153"/>
          <w:tab w:val="center" w:pos="1260"/>
        </w:tabs>
        <w:autoSpaceDE/>
        <w:autoSpaceDN/>
        <w:ind w:firstLine="0"/>
        <w:jc w:val="both"/>
        <w:rPr>
          <w:sz w:val="22"/>
          <w:szCs w:val="22"/>
        </w:rPr>
      </w:pPr>
      <w:r w:rsidRPr="00C53390">
        <w:rPr>
          <w:rFonts w:eastAsia="MS Mincho"/>
          <w:i/>
          <w:iCs/>
          <w:sz w:val="22"/>
          <w:szCs w:val="22"/>
          <w:u w:val="single"/>
        </w:rPr>
        <w:t>Доходы от сдачи в аренду товарного знака</w:t>
      </w:r>
      <w:r w:rsidRPr="00C53390">
        <w:rPr>
          <w:rFonts w:eastAsia="MS Mincho"/>
          <w:i/>
          <w:iCs/>
          <w:sz w:val="22"/>
          <w:szCs w:val="22"/>
        </w:rPr>
        <w:t xml:space="preserve">. </w:t>
      </w:r>
      <w:r w:rsidRPr="00C53390">
        <w:rPr>
          <w:rFonts w:eastAsia="MS Mincho"/>
          <w:sz w:val="22"/>
          <w:szCs w:val="22"/>
        </w:rPr>
        <w:t xml:space="preserve">Доходы от </w:t>
      </w:r>
      <w:r w:rsidRPr="00C53390">
        <w:rPr>
          <w:sz w:val="22"/>
          <w:szCs w:val="22"/>
        </w:rPr>
        <w:t xml:space="preserve">оказания услуг по лицензионным договорам, по которым Предприятие является Лицензиаром, признаются ежемесячно. Начисление доходов по лицензионным договорам осуществляется на основании первичных учетных документов (актов об оказании услуг).  </w:t>
      </w:r>
    </w:p>
    <w:p w:rsidR="000C20CD" w:rsidRPr="00C53390" w:rsidRDefault="000C20CD" w:rsidP="006D1D82">
      <w:pPr>
        <w:pStyle w:val="ab"/>
        <w:numPr>
          <w:ilvl w:val="0"/>
          <w:numId w:val="58"/>
        </w:numPr>
        <w:tabs>
          <w:tab w:val="clear" w:pos="4153"/>
          <w:tab w:val="center" w:pos="1260"/>
        </w:tabs>
        <w:autoSpaceDE/>
        <w:autoSpaceDN/>
        <w:ind w:firstLine="0"/>
        <w:jc w:val="both"/>
        <w:rPr>
          <w:sz w:val="22"/>
          <w:szCs w:val="22"/>
        </w:rPr>
      </w:pPr>
      <w:r w:rsidRPr="00C53390">
        <w:rPr>
          <w:i/>
          <w:iCs/>
          <w:sz w:val="22"/>
          <w:szCs w:val="22"/>
          <w:u w:val="single"/>
        </w:rPr>
        <w:t xml:space="preserve">Доходы при осуществлении посреднической деятельности. </w:t>
      </w:r>
      <w:r w:rsidRPr="00C53390">
        <w:rPr>
          <w:sz w:val="22"/>
          <w:szCs w:val="22"/>
        </w:rPr>
        <w:t xml:space="preserve">При осуществлении посреднических операций, в которых Предприятие выступает агентом (комиссионером), доходы от реализации посреднических услуг признаются на дату представления принципалу (комитенту) отчета в сроки, указанные в посредническом договоре. </w:t>
      </w:r>
    </w:p>
    <w:p w:rsidR="000C20CD" w:rsidRPr="00C53390" w:rsidRDefault="000C20CD" w:rsidP="000C20CD">
      <w:pPr>
        <w:pStyle w:val="ab"/>
        <w:tabs>
          <w:tab w:val="clear" w:pos="4153"/>
          <w:tab w:val="clear" w:pos="8306"/>
        </w:tabs>
        <w:ind w:left="709"/>
        <w:jc w:val="both"/>
        <w:rPr>
          <w:sz w:val="22"/>
          <w:szCs w:val="22"/>
        </w:rPr>
      </w:pPr>
      <w:r w:rsidRPr="00C53390">
        <w:rPr>
          <w:sz w:val="22"/>
          <w:szCs w:val="22"/>
        </w:rPr>
        <w:t>При осуществлении посреднических операций, в которых Предприятие является принципалом (комитентом)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lastRenderedPageBreak/>
        <w:t>2.4. Внереализационные доходы</w:t>
      </w:r>
    </w:p>
    <w:p w:rsidR="000C20CD" w:rsidRPr="00C53390" w:rsidRDefault="000C20CD" w:rsidP="000C20CD">
      <w:pPr>
        <w:pStyle w:val="30"/>
        <w:numPr>
          <w:ilvl w:val="0"/>
          <w:numId w:val="0"/>
        </w:numPr>
        <w:spacing w:before="0" w:after="0"/>
        <w:rPr>
          <w:i/>
          <w:iCs/>
          <w:u w:val="single"/>
        </w:rPr>
      </w:pPr>
      <w:r w:rsidRPr="00C53390">
        <w:rPr>
          <w:rFonts w:eastAsia="MS Mincho"/>
          <w:i/>
          <w:iCs/>
          <w:u w:val="single"/>
        </w:rPr>
        <w:t>2.4.1.Общие вопросы признания внереализационных доходов</w:t>
      </w:r>
    </w:p>
    <w:p w:rsidR="000C20CD" w:rsidRPr="00C53390" w:rsidRDefault="000C20CD" w:rsidP="000C20CD">
      <w:pPr>
        <w:pStyle w:val="ab"/>
        <w:keepNext/>
        <w:tabs>
          <w:tab w:val="clear" w:pos="4153"/>
          <w:tab w:val="clear" w:pos="8306"/>
        </w:tabs>
        <w:jc w:val="both"/>
        <w:rPr>
          <w:sz w:val="22"/>
          <w:szCs w:val="22"/>
        </w:rPr>
      </w:pPr>
    </w:p>
    <w:p w:rsidR="000C20CD" w:rsidRPr="00C53390" w:rsidRDefault="000C20CD" w:rsidP="000C20CD">
      <w:pPr>
        <w:jc w:val="both"/>
        <w:rPr>
          <w:rFonts w:eastAsia="MS Mincho"/>
          <w:sz w:val="22"/>
          <w:szCs w:val="22"/>
        </w:rPr>
      </w:pPr>
      <w:r w:rsidRPr="00C53390">
        <w:rPr>
          <w:sz w:val="22"/>
          <w:szCs w:val="22"/>
        </w:rPr>
        <w:t xml:space="preserve">Внереализационные доходы признаются Предприятием по методу начисления в соответствии со статьей 271 НК РФ. </w:t>
      </w:r>
      <w:r w:rsidRPr="00C53390">
        <w:rPr>
          <w:rFonts w:eastAsia="MS Mincho"/>
          <w:sz w:val="22"/>
          <w:szCs w:val="22"/>
        </w:rPr>
        <w:t xml:space="preserve">В тех случаях, когда порядок признания отдельных видов внереализационных доходов в соответствии с правилами статьи 271 НК РФ, соответствует правилам признания прочих доходов в бухгалтерском учете, данные бухгалтерского учета на субсчетах  счета 91 «Прочие доходы» используются без дополнительной обработки при составлении расчета налога на прибыль. В случаях, когда порядок признания в соответствии с правилами бухгалтерского учета отличен от порядка, установленного НК РФ, при расчете налоговой базы используются данные налоговых регистров Предприятия. </w:t>
      </w:r>
    </w:p>
    <w:p w:rsidR="000C20CD" w:rsidRPr="00C53390" w:rsidRDefault="000C20CD" w:rsidP="000C20CD">
      <w:pPr>
        <w:jc w:val="both"/>
        <w:rPr>
          <w:rFonts w:eastAsia="MS Mincho"/>
          <w:sz w:val="22"/>
          <w:szCs w:val="22"/>
        </w:rPr>
      </w:pPr>
    </w:p>
    <w:p w:rsidR="000C20CD" w:rsidRPr="00C53390" w:rsidRDefault="000C20CD" w:rsidP="000C20CD">
      <w:pPr>
        <w:pStyle w:val="30"/>
        <w:numPr>
          <w:ilvl w:val="0"/>
          <w:numId w:val="0"/>
        </w:numPr>
        <w:spacing w:before="0" w:after="0"/>
        <w:rPr>
          <w:rFonts w:eastAsia="MS Mincho"/>
          <w:i/>
          <w:iCs/>
        </w:rPr>
      </w:pPr>
      <w:r w:rsidRPr="00C53390">
        <w:rPr>
          <w:rFonts w:eastAsia="MS Mincho"/>
          <w:i/>
          <w:iCs/>
          <w:u w:val="single"/>
        </w:rPr>
        <w:t xml:space="preserve">2.4.2. Особенности налогового учета внереализационных доходов </w:t>
      </w:r>
    </w:p>
    <w:p w:rsidR="000C20CD" w:rsidRPr="00C53390" w:rsidRDefault="000C20CD" w:rsidP="000C20CD">
      <w:pPr>
        <w:keepNext/>
        <w:jc w:val="both"/>
        <w:rPr>
          <w:rFonts w:eastAsia="MS Mincho"/>
          <w:sz w:val="22"/>
          <w:szCs w:val="22"/>
        </w:rPr>
      </w:pPr>
    </w:p>
    <w:p w:rsidR="000C20CD" w:rsidRPr="00130158" w:rsidRDefault="000C20CD" w:rsidP="000C20CD">
      <w:pPr>
        <w:jc w:val="both"/>
        <w:rPr>
          <w:sz w:val="22"/>
          <w:szCs w:val="22"/>
        </w:rPr>
      </w:pPr>
      <w:r w:rsidRPr="00C53390">
        <w:rPr>
          <w:rFonts w:eastAsia="MS Mincho"/>
          <w:sz w:val="22"/>
          <w:szCs w:val="22"/>
        </w:rPr>
        <w:t xml:space="preserve">Внереализационные доходы признаются </w:t>
      </w:r>
      <w:r w:rsidRPr="00C53390">
        <w:rPr>
          <w:sz w:val="22"/>
          <w:szCs w:val="22"/>
        </w:rPr>
        <w:t>в соответствии со статьей 271 НК РФ с учетом следующих особенностей:</w:t>
      </w:r>
    </w:p>
    <w:p w:rsidR="000C20CD" w:rsidRPr="00130158" w:rsidRDefault="000C20CD" w:rsidP="000C20CD">
      <w:pPr>
        <w:jc w:val="both"/>
        <w:rPr>
          <w:sz w:val="22"/>
          <w:szCs w:val="22"/>
        </w:rPr>
      </w:pPr>
    </w:p>
    <w:p w:rsidR="000C20CD" w:rsidRPr="00C53390" w:rsidRDefault="000C20CD" w:rsidP="006D1D82">
      <w:pPr>
        <w:pStyle w:val="ConsNormal"/>
        <w:widowControl/>
        <w:numPr>
          <w:ilvl w:val="0"/>
          <w:numId w:val="59"/>
        </w:numPr>
        <w:ind w:right="0" w:firstLine="0"/>
        <w:jc w:val="both"/>
        <w:rPr>
          <w:rFonts w:ascii="Times New Roman" w:hAnsi="Times New Roman" w:cs="Times New Roman"/>
          <w:sz w:val="22"/>
          <w:szCs w:val="22"/>
        </w:rPr>
      </w:pPr>
      <w:r w:rsidRPr="00C53390">
        <w:rPr>
          <w:rFonts w:ascii="Times New Roman" w:eastAsia="Times New Roman" w:hAnsi="Times New Roman" w:cs="Times New Roman"/>
          <w:i/>
          <w:iCs/>
          <w:sz w:val="22"/>
          <w:szCs w:val="22"/>
          <w:u w:val="single"/>
        </w:rPr>
        <w:t>Процентные доходы.</w:t>
      </w:r>
      <w:r w:rsidRPr="00C53390">
        <w:rPr>
          <w:rFonts w:ascii="Times New Roman" w:eastAsia="Times New Roman" w:hAnsi="Times New Roman" w:cs="Times New Roman"/>
          <w:sz w:val="22"/>
          <w:szCs w:val="22"/>
        </w:rPr>
        <w:t xml:space="preserve"> Процентные доходы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месяц, признаются на конец отчетного месяца.</w:t>
      </w:r>
    </w:p>
    <w:p w:rsidR="000C20CD" w:rsidRPr="00C53390" w:rsidRDefault="000C20CD" w:rsidP="006D1D82">
      <w:pPr>
        <w:pStyle w:val="ConsNormal"/>
        <w:widowControl/>
        <w:numPr>
          <w:ilvl w:val="0"/>
          <w:numId w:val="59"/>
        </w:numPr>
        <w:ind w:right="0" w:firstLine="0"/>
        <w:jc w:val="both"/>
        <w:rPr>
          <w:rFonts w:ascii="Times New Roman" w:eastAsia="Times New Roman" w:hAnsi="Times New Roman" w:cs="Times New Roman"/>
          <w:sz w:val="22"/>
          <w:szCs w:val="22"/>
        </w:rPr>
      </w:pPr>
      <w:r w:rsidRPr="00C53390">
        <w:rPr>
          <w:rFonts w:ascii="Times New Roman" w:eastAsia="Times New Roman" w:hAnsi="Times New Roman" w:cs="Times New Roman"/>
          <w:i/>
          <w:iCs/>
          <w:sz w:val="22"/>
          <w:szCs w:val="22"/>
          <w:u w:val="single"/>
        </w:rPr>
        <w:t>Доходы прошлых лет, выявленные в отчетном месяце</w:t>
      </w:r>
      <w:r w:rsidRPr="00C53390">
        <w:rPr>
          <w:rFonts w:ascii="Times New Roman" w:eastAsia="Times New Roman" w:hAnsi="Times New Roman" w:cs="Times New Roman"/>
          <w:sz w:val="22"/>
          <w:szCs w:val="22"/>
        </w:rPr>
        <w:t>. Доходы, относящиеся к прошлым периодам, в отношении которых возможно определить  дату  возникновения, не включаются в состав доходов в периоде выявления (отчетном месяце). В отношении таких доходов производится корректировка прошлых периодов, к которым относятся такие доходы.</w:t>
      </w:r>
    </w:p>
    <w:p w:rsidR="000C20CD" w:rsidRPr="00C53390" w:rsidRDefault="000C20CD" w:rsidP="006D1D82">
      <w:pPr>
        <w:pStyle w:val="ConsNormal"/>
        <w:widowControl/>
        <w:numPr>
          <w:ilvl w:val="0"/>
          <w:numId w:val="59"/>
        </w:numPr>
        <w:ind w:right="0" w:firstLine="0"/>
        <w:jc w:val="both"/>
        <w:rPr>
          <w:rFonts w:ascii="Times New Roman" w:eastAsia="Times New Roman" w:hAnsi="Times New Roman" w:cs="Times New Roman"/>
          <w:sz w:val="22"/>
          <w:szCs w:val="22"/>
        </w:rPr>
      </w:pPr>
      <w:r w:rsidRPr="00C53390">
        <w:rPr>
          <w:rFonts w:ascii="Times New Roman" w:eastAsia="Times New Roman" w:hAnsi="Times New Roman" w:cs="Times New Roman"/>
          <w:sz w:val="22"/>
          <w:szCs w:val="22"/>
        </w:rPr>
        <w:t>Суммы таких доходов отражаются в отдельной бухгалтерской справке.</w:t>
      </w:r>
    </w:p>
    <w:p w:rsidR="000C20CD" w:rsidRPr="00130158" w:rsidRDefault="000C20CD" w:rsidP="000C20CD">
      <w:pPr>
        <w:pStyle w:val="af2"/>
        <w:tabs>
          <w:tab w:val="num" w:pos="709"/>
        </w:tabs>
        <w:ind w:left="709"/>
        <w:rPr>
          <w:rFonts w:eastAsia="Times New Roman"/>
        </w:rPr>
      </w:pPr>
      <w:r w:rsidRPr="00C53390">
        <w:rPr>
          <w:rFonts w:eastAsia="Times New Roman"/>
        </w:rPr>
        <w:t xml:space="preserve">В случае, если в отношении определенных сумм доходов прошлых периодов невозможно определить период (месяц), к которому относятся такие доходы, то такие доходы признаются на дату их выявления. Решение о невозможности определить период, к которому относятся доходы, утверждается справкой </w:t>
      </w:r>
      <w:r w:rsidRPr="00C53390">
        <w:t>бухгалтера</w:t>
      </w:r>
      <w:r w:rsidRPr="00C53390">
        <w:rPr>
          <w:rFonts w:eastAsia="Times New Roman"/>
        </w:rPr>
        <w:t>.</w:t>
      </w:r>
    </w:p>
    <w:p w:rsidR="000C20CD" w:rsidRPr="00C53390" w:rsidRDefault="000C20CD" w:rsidP="006D1D82">
      <w:pPr>
        <w:pStyle w:val="af2"/>
        <w:numPr>
          <w:ilvl w:val="0"/>
          <w:numId w:val="64"/>
        </w:numPr>
        <w:tabs>
          <w:tab w:val="clear" w:pos="1287"/>
          <w:tab w:val="num" w:pos="709"/>
        </w:tabs>
        <w:autoSpaceDE/>
        <w:autoSpaceDN/>
        <w:ind w:left="709" w:firstLine="0"/>
      </w:pPr>
      <w:r w:rsidRPr="00C53390">
        <w:rPr>
          <w:i/>
          <w:iCs/>
          <w:u w:val="single"/>
        </w:rPr>
        <w:t>Доходы в виде стоимости материалов или иного имущества, полученного при демонтаже или разборке при ликвидации выводимых из эксплуатации основных средств, а также доходы в виде стоимости излишков материально-производственных запасов.</w:t>
      </w:r>
      <w:r w:rsidRPr="00C53390">
        <w:rPr>
          <w:i/>
          <w:iCs/>
        </w:rPr>
        <w:t xml:space="preserve"> </w:t>
      </w:r>
      <w:r w:rsidRPr="00C53390">
        <w:t>Доход в виде стоимости излишков материально-производственных запасов, выявленных в результате инвентаризации, признается на основании акта инвентаризации, составленного с учетом требований бухгалтерского учета. Дата, по состоянию на которую проводится инвентаризация, является датой признания данного вида дохода.</w:t>
      </w:r>
    </w:p>
    <w:p w:rsidR="000C20CD" w:rsidRPr="00C53390" w:rsidRDefault="000C20CD" w:rsidP="000C20CD">
      <w:pPr>
        <w:pStyle w:val="af2"/>
        <w:tabs>
          <w:tab w:val="num" w:pos="709"/>
        </w:tabs>
        <w:ind w:left="709"/>
        <w:rPr>
          <w:rFonts w:eastAsia="Times New Roman"/>
        </w:rPr>
      </w:pPr>
      <w:r w:rsidRPr="00C53390">
        <w:t>Доход в виде стоимости материалов или иного имущества, полученного в результате демонтажа или разборки при ликвидации выводимых из эксплуатации основных средств, признается на основании акта о списании объекта основных средств, составленного с учетом требований правил бухгалтерского учета. Дата составления акта ликвидации имущества будет являться датой признания данного вида дохода.</w:t>
      </w:r>
    </w:p>
    <w:p w:rsidR="000C20CD" w:rsidRPr="00C53390" w:rsidRDefault="000C20CD" w:rsidP="000C20CD">
      <w:pPr>
        <w:pStyle w:val="af2"/>
        <w:tabs>
          <w:tab w:val="num" w:pos="709"/>
        </w:tabs>
        <w:ind w:left="709"/>
      </w:pPr>
      <w:r w:rsidRPr="00C53390">
        <w:t>В качестве внереализационного дохода будет приниматься стоимость материалов или иного имущества, полученных от демонтажа или разборки при ликвидации выводимых из эксплуатации объектов основных средств, а также стоимость излишков материально-производственных запасов, выявленных в результате инвентаризации исходя из цены их возможного использования.</w:t>
      </w:r>
    </w:p>
    <w:p w:rsidR="000C20CD" w:rsidRPr="00C53390" w:rsidRDefault="000C20CD" w:rsidP="006D1D82">
      <w:pPr>
        <w:pStyle w:val="ConsNormal"/>
        <w:widowControl/>
        <w:numPr>
          <w:ilvl w:val="0"/>
          <w:numId w:val="59"/>
        </w:numPr>
        <w:ind w:right="0" w:firstLine="0"/>
        <w:jc w:val="both"/>
        <w:rPr>
          <w:rFonts w:ascii="Times New Roman" w:eastAsia="Times New Roman" w:hAnsi="Times New Roman" w:cs="Times New Roman"/>
          <w:sz w:val="22"/>
          <w:szCs w:val="22"/>
        </w:rPr>
      </w:pPr>
      <w:r w:rsidRPr="00C53390">
        <w:rPr>
          <w:rFonts w:ascii="Times New Roman" w:hAnsi="Times New Roman" w:cs="Times New Roman"/>
          <w:i/>
          <w:iCs/>
          <w:sz w:val="22"/>
          <w:szCs w:val="22"/>
          <w:u w:val="single"/>
        </w:rPr>
        <w:t>Доходы в виде штрафов, пеней и иных санкций</w:t>
      </w:r>
      <w:r w:rsidRPr="00C53390">
        <w:rPr>
          <w:rFonts w:ascii="Times New Roman" w:hAnsi="Times New Roman" w:cs="Times New Roman"/>
          <w:sz w:val="22"/>
          <w:szCs w:val="22"/>
        </w:rPr>
        <w:t xml:space="preserve">. Доходы в виде штрафов, пеней и иных санкций за нарушение договорных или долговых обязательств, а также суммы </w:t>
      </w:r>
      <w:r w:rsidRPr="00C53390">
        <w:rPr>
          <w:rFonts w:ascii="Times New Roman" w:hAnsi="Times New Roman" w:cs="Times New Roman"/>
          <w:sz w:val="22"/>
          <w:szCs w:val="22"/>
        </w:rPr>
        <w:lastRenderedPageBreak/>
        <w:t>возмещения убытков признаются доходами на дату вступления в действие законного решения суда или дату признания таких доходов должником.</w:t>
      </w:r>
    </w:p>
    <w:p w:rsidR="000C20CD" w:rsidRPr="00C53390" w:rsidRDefault="000C20CD" w:rsidP="006D1D82">
      <w:pPr>
        <w:pStyle w:val="ConsNormal"/>
        <w:widowControl/>
        <w:numPr>
          <w:ilvl w:val="1"/>
          <w:numId w:val="59"/>
        </w:numPr>
        <w:tabs>
          <w:tab w:val="clear" w:pos="1440"/>
        </w:tabs>
        <w:ind w:left="709" w:right="0" w:firstLine="0"/>
        <w:jc w:val="both"/>
        <w:rPr>
          <w:rFonts w:ascii="Times New Roman" w:eastAsia="Times New Roman" w:hAnsi="Times New Roman" w:cs="Times New Roman"/>
          <w:sz w:val="22"/>
          <w:szCs w:val="22"/>
        </w:rPr>
      </w:pPr>
      <w:r w:rsidRPr="00C53390">
        <w:rPr>
          <w:rFonts w:ascii="Times New Roman" w:eastAsia="Times New Roman" w:hAnsi="Times New Roman" w:cs="Times New Roman"/>
          <w:i/>
          <w:iCs/>
          <w:sz w:val="22"/>
          <w:szCs w:val="22"/>
          <w:u w:val="single"/>
        </w:rPr>
        <w:t>Доходы в виде безвозмездно полученных денежных средств</w:t>
      </w:r>
      <w:r w:rsidRPr="00C53390">
        <w:rPr>
          <w:rFonts w:ascii="Times New Roman" w:eastAsia="Times New Roman" w:hAnsi="Times New Roman" w:cs="Times New Roman"/>
          <w:sz w:val="22"/>
          <w:szCs w:val="22"/>
        </w:rPr>
        <w:t xml:space="preserve">. Доходы в виде безвозмездно полученных денежных средств, признаются в соответствии со статьёй 271 на дату поступления денежных средств на расчетный счет (в кассу). </w:t>
      </w:r>
    </w:p>
    <w:p w:rsidR="000C20CD" w:rsidRPr="00C53390" w:rsidRDefault="000C20CD" w:rsidP="006D1D82">
      <w:pPr>
        <w:pStyle w:val="ConsNormal"/>
        <w:widowControl/>
        <w:numPr>
          <w:ilvl w:val="1"/>
          <w:numId w:val="59"/>
        </w:numPr>
        <w:tabs>
          <w:tab w:val="clear" w:pos="1440"/>
        </w:tabs>
        <w:ind w:left="709" w:right="0" w:firstLine="0"/>
        <w:jc w:val="both"/>
        <w:rPr>
          <w:rFonts w:ascii="Times New Roman" w:eastAsia="Times New Roman" w:hAnsi="Times New Roman" w:cs="Times New Roman"/>
          <w:sz w:val="22"/>
          <w:szCs w:val="22"/>
        </w:rPr>
      </w:pPr>
      <w:r w:rsidRPr="00C53390">
        <w:rPr>
          <w:rFonts w:ascii="Times New Roman" w:eastAsia="Times New Roman" w:hAnsi="Times New Roman" w:cs="Times New Roman"/>
          <w:i/>
          <w:iCs/>
          <w:sz w:val="22"/>
          <w:szCs w:val="22"/>
          <w:u w:val="single"/>
        </w:rPr>
        <w:t>Доходы в виде страхового возмещения по договорам страхования</w:t>
      </w:r>
      <w:r w:rsidRPr="00C53390">
        <w:rPr>
          <w:rFonts w:ascii="Times New Roman" w:eastAsia="Times New Roman" w:hAnsi="Times New Roman" w:cs="Times New Roman"/>
          <w:sz w:val="22"/>
          <w:szCs w:val="22"/>
        </w:rPr>
        <w:t>. Доходы в виде страхового возмещения по договорам страхования признаются в соответствии со статьёй 271 на дату признания должником убытков (ущерба) или дату вступления в законную силу решения суда.  Сумма доходов, подлежащая включению в налоговую базу, утверждается справкой бухгалтера.</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2.5.   Налоговый учет расходов</w:t>
      </w:r>
    </w:p>
    <w:p w:rsidR="000C20CD" w:rsidRPr="00C53390" w:rsidRDefault="000C20CD" w:rsidP="000C20CD">
      <w:pPr>
        <w:pStyle w:val="30"/>
        <w:numPr>
          <w:ilvl w:val="0"/>
          <w:numId w:val="0"/>
        </w:numPr>
        <w:spacing w:before="0" w:after="0"/>
        <w:rPr>
          <w:i/>
          <w:iCs/>
        </w:rPr>
      </w:pPr>
      <w:r w:rsidRPr="00C53390">
        <w:rPr>
          <w:i/>
          <w:iCs/>
          <w:u w:val="single"/>
        </w:rPr>
        <w:t>2.5.1.  Общие положения</w:t>
      </w:r>
      <w:r w:rsidRPr="00C53390">
        <w:rPr>
          <w:i/>
          <w:iCs/>
        </w:rPr>
        <w:t xml:space="preserve"> </w:t>
      </w:r>
    </w:p>
    <w:p w:rsidR="000C20CD" w:rsidRPr="00C53390" w:rsidRDefault="000C20CD" w:rsidP="000C20CD">
      <w:pPr>
        <w:keepNext/>
        <w:rPr>
          <w:sz w:val="22"/>
          <w:szCs w:val="22"/>
        </w:rPr>
      </w:pPr>
    </w:p>
    <w:p w:rsidR="000C20CD" w:rsidRPr="00C53390" w:rsidRDefault="000C20CD" w:rsidP="000C20CD">
      <w:pPr>
        <w:adjustRightInd w:val="0"/>
        <w:jc w:val="both"/>
        <w:rPr>
          <w:sz w:val="22"/>
          <w:szCs w:val="22"/>
        </w:rPr>
      </w:pPr>
      <w:r w:rsidRPr="00C53390">
        <w:rPr>
          <w:sz w:val="22"/>
          <w:szCs w:val="22"/>
        </w:rPr>
        <w:t>Расходами Предприятия в соответствии со статьей 252 НК РФ признаются все экономически обоснованные и документально подтвержденные затраты при условии, что они произведены для осуществления деятельности, направленной на получение дохода. Под документальным подтверждением понесенных Предприятием расходов, понимается оформление операций, связанных с возникновением (несением) расходов, первичными учетными документами, составленными в соответствии с законодательством РФ,</w:t>
      </w:r>
      <w:r w:rsidRPr="00C53390">
        <w:rPr>
          <w:rFonts w:ascii="Arial" w:hAnsi="Arial" w:cs="Arial"/>
          <w:sz w:val="22"/>
          <w:szCs w:val="22"/>
        </w:rPr>
        <w:t xml:space="preserve"> </w:t>
      </w:r>
      <w:r w:rsidRPr="00C53390">
        <w:rPr>
          <w:sz w:val="22"/>
          <w:szCs w:val="22"/>
        </w:rPr>
        <w:t xml:space="preserve">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w:t>
      </w:r>
    </w:p>
    <w:p w:rsidR="000C20CD" w:rsidRPr="00C53390" w:rsidRDefault="000C20CD" w:rsidP="000C20CD">
      <w:pPr>
        <w:jc w:val="both"/>
        <w:rPr>
          <w:sz w:val="22"/>
          <w:szCs w:val="22"/>
        </w:rPr>
      </w:pPr>
    </w:p>
    <w:p w:rsidR="000C20CD" w:rsidRPr="00C53390" w:rsidRDefault="000C20CD" w:rsidP="000C20CD">
      <w:pPr>
        <w:jc w:val="both"/>
        <w:rPr>
          <w:rFonts w:eastAsia="MS Mincho"/>
          <w:sz w:val="22"/>
          <w:szCs w:val="22"/>
        </w:rPr>
      </w:pPr>
      <w:r w:rsidRPr="00C53390">
        <w:rPr>
          <w:rFonts w:eastAsia="MS Mincho"/>
          <w:sz w:val="22"/>
          <w:szCs w:val="22"/>
        </w:rPr>
        <w:t xml:space="preserve">Расходы определяются по методу начисления в соответствии со статьёй 272 НК РФ. Расходы, связанные с производством и реализацией, признаются по методу начисления. Когда порядок признания расходов в соответствии с правилами бухгалтерского учета соответствует порядку, установленному НК РФ, данные бухгалтерского учета используются без дополнительной обработки для налогового учета. Источником формирования данных о произведенных в периоде расходах в таких случаях являются данные бухгалтерского учета о расходах и затратах, учтенных на субсчетах счетов 31-36, 90, 91 и 97. </w:t>
      </w:r>
    </w:p>
    <w:p w:rsidR="000C20CD" w:rsidRPr="00C53390" w:rsidRDefault="000C20CD" w:rsidP="000C20CD">
      <w:pPr>
        <w:jc w:val="both"/>
        <w:rPr>
          <w:rFonts w:eastAsia="MS Mincho"/>
          <w:sz w:val="22"/>
          <w:szCs w:val="22"/>
        </w:rPr>
      </w:pPr>
    </w:p>
    <w:p w:rsidR="000C20CD" w:rsidRPr="00C53390" w:rsidRDefault="000C20CD" w:rsidP="000C20CD">
      <w:pPr>
        <w:jc w:val="both"/>
        <w:rPr>
          <w:rFonts w:eastAsia="MS Mincho"/>
          <w:sz w:val="22"/>
          <w:szCs w:val="22"/>
        </w:rPr>
      </w:pPr>
      <w:r w:rsidRPr="00C53390">
        <w:rPr>
          <w:rFonts w:eastAsia="MS Mincho"/>
          <w:sz w:val="22"/>
          <w:szCs w:val="22"/>
        </w:rPr>
        <w:t>Данные о расходах и затратах, порядок признания которых по правилам бухгалтерского учета отличен от порядка, установленного НК РФ, определяются на основании данных субсчетов счетов 31-36, 90, 91 и 97, а также налоговых регистров Предприятия, и учитываются при расчете налоговой базы с учетом особенностей, предусмотренных положениями НК РФ и настоящей учетной политикой.</w:t>
      </w:r>
    </w:p>
    <w:p w:rsidR="000C20CD" w:rsidRPr="00C53390" w:rsidRDefault="000C20CD" w:rsidP="000C20CD">
      <w:pPr>
        <w:pStyle w:val="ab"/>
        <w:jc w:val="both"/>
        <w:rPr>
          <w:rFonts w:eastAsia="MS Mincho"/>
          <w:sz w:val="22"/>
          <w:szCs w:val="22"/>
        </w:rPr>
      </w:pPr>
    </w:p>
    <w:p w:rsidR="000C20CD" w:rsidRPr="00C53390" w:rsidRDefault="000C20CD" w:rsidP="000C20CD">
      <w:pPr>
        <w:jc w:val="both"/>
        <w:rPr>
          <w:rFonts w:eastAsia="MS Mincho"/>
          <w:sz w:val="22"/>
          <w:szCs w:val="22"/>
        </w:rPr>
      </w:pPr>
      <w:r w:rsidRPr="00C53390">
        <w:rPr>
          <w:rFonts w:eastAsia="MS Mincho"/>
          <w:sz w:val="22"/>
          <w:szCs w:val="22"/>
        </w:rPr>
        <w:t>Расходы, осуществленные в течение периода, которые в соответствии с НК РФ не подлежат вычету при расчете налога на прибыль, не учитываются при расчете налоговой базы.</w:t>
      </w:r>
    </w:p>
    <w:p w:rsidR="000C20CD" w:rsidRPr="00C53390" w:rsidRDefault="000C20CD" w:rsidP="000C20CD">
      <w:pPr>
        <w:pStyle w:val="1"/>
        <w:numPr>
          <w:ilvl w:val="0"/>
          <w:numId w:val="0"/>
        </w:numPr>
        <w:jc w:val="both"/>
      </w:pPr>
    </w:p>
    <w:p w:rsidR="000C20CD" w:rsidRPr="00C53390" w:rsidRDefault="000C20CD" w:rsidP="000C20CD">
      <w:pPr>
        <w:pStyle w:val="30"/>
        <w:numPr>
          <w:ilvl w:val="0"/>
          <w:numId w:val="0"/>
        </w:numPr>
        <w:spacing w:before="0" w:after="0"/>
        <w:rPr>
          <w:i/>
          <w:iCs/>
        </w:rPr>
      </w:pPr>
      <w:r w:rsidRPr="00C53390">
        <w:rPr>
          <w:i/>
          <w:iCs/>
          <w:u w:val="single"/>
        </w:rPr>
        <w:t>2.5.2.  Классификация расходов</w:t>
      </w:r>
    </w:p>
    <w:p w:rsidR="000C20CD" w:rsidRPr="00C53390" w:rsidRDefault="000C20CD" w:rsidP="000C20CD">
      <w:pPr>
        <w:keepNext/>
        <w:rPr>
          <w:sz w:val="22"/>
          <w:szCs w:val="22"/>
        </w:rPr>
      </w:pPr>
    </w:p>
    <w:p w:rsidR="000C20CD" w:rsidRPr="00C53390" w:rsidRDefault="000C20CD" w:rsidP="000C20CD">
      <w:pPr>
        <w:jc w:val="both"/>
        <w:rPr>
          <w:rFonts w:eastAsia="MS Mincho"/>
          <w:sz w:val="22"/>
          <w:szCs w:val="22"/>
        </w:rPr>
      </w:pPr>
      <w:r w:rsidRPr="00C53390">
        <w:rPr>
          <w:sz w:val="22"/>
          <w:szCs w:val="22"/>
        </w:rPr>
        <w:t xml:space="preserve">Расходы Предприятия подразделяются на расходы, связанные с производством и реализацией, внереализационные расходы и расходы, не учитываемые в целях налогообложения. </w:t>
      </w:r>
      <w:r w:rsidRPr="00C53390">
        <w:rPr>
          <w:rFonts w:eastAsia="MS Mincho"/>
          <w:sz w:val="22"/>
          <w:szCs w:val="22"/>
        </w:rPr>
        <w:t>Расходы, связанные с производством и реализацией, осуществленные в течение месяца, подразделяются на прямые и косвенные в соответствии со статьей 318 НК РФ.</w:t>
      </w:r>
    </w:p>
    <w:p w:rsidR="000C20CD" w:rsidRPr="00C53390" w:rsidRDefault="000C20CD" w:rsidP="000C20CD">
      <w:pPr>
        <w:jc w:val="both"/>
        <w:rPr>
          <w:rFonts w:eastAsia="MS Mincho"/>
          <w:sz w:val="22"/>
          <w:szCs w:val="22"/>
        </w:rPr>
      </w:pPr>
    </w:p>
    <w:p w:rsidR="000C20CD" w:rsidRPr="00C53390" w:rsidRDefault="000C20CD" w:rsidP="000C20CD">
      <w:pPr>
        <w:jc w:val="both"/>
        <w:rPr>
          <w:rFonts w:eastAsia="MS Mincho"/>
          <w:sz w:val="22"/>
          <w:szCs w:val="22"/>
        </w:rPr>
      </w:pPr>
      <w:r w:rsidRPr="00C53390">
        <w:rPr>
          <w:rFonts w:eastAsia="MS Mincho"/>
          <w:sz w:val="22"/>
          <w:szCs w:val="22"/>
        </w:rPr>
        <w:t xml:space="preserve">При этом данные о произведенных в периоде расходах, которые признаются косвенными в налоговом учете, напрямую учитываются при расчете налога на прибыль. Данные о прямых расходах и затратах, осуществленных в течение периода (месяца), определяются на основании данных субсчетов счетов  бухгалтерского учета, а также регистров налогового учета, и </w:t>
      </w:r>
      <w:r w:rsidRPr="00C53390">
        <w:rPr>
          <w:rFonts w:eastAsia="MS Mincho"/>
          <w:sz w:val="22"/>
          <w:szCs w:val="22"/>
        </w:rPr>
        <w:lastRenderedPageBreak/>
        <w:t>учитываются при расчете налоговой базы в соответствии со статьями 318, 319 и 320 НК РФ с учетом особенностей, предусмотренных настоящей учетной политикой.</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2.6.   Расходы, связанные с производством и реализацией</w:t>
      </w:r>
    </w:p>
    <w:p w:rsidR="000C20CD" w:rsidRPr="00C53390" w:rsidRDefault="000C20CD" w:rsidP="000C20CD">
      <w:pPr>
        <w:pStyle w:val="30"/>
        <w:numPr>
          <w:ilvl w:val="0"/>
          <w:numId w:val="0"/>
        </w:numPr>
        <w:spacing w:before="0" w:after="0"/>
        <w:jc w:val="both"/>
        <w:rPr>
          <w:i/>
          <w:iCs/>
          <w:u w:val="single"/>
        </w:rPr>
      </w:pPr>
      <w:r w:rsidRPr="00C53390">
        <w:rPr>
          <w:i/>
          <w:iCs/>
          <w:u w:val="single"/>
        </w:rPr>
        <w:t>2.6.1. Особенности учета отдельных видов расходов, связанных с производством и реализацией.</w:t>
      </w:r>
    </w:p>
    <w:p w:rsidR="000C20CD" w:rsidRPr="00C53390" w:rsidRDefault="000C20CD" w:rsidP="000C20CD">
      <w:pPr>
        <w:keepNext/>
        <w:rPr>
          <w:sz w:val="22"/>
          <w:szCs w:val="22"/>
        </w:rPr>
      </w:pPr>
    </w:p>
    <w:p w:rsidR="000C20CD" w:rsidRPr="00C53390" w:rsidRDefault="000C20CD" w:rsidP="006D1D82">
      <w:pPr>
        <w:numPr>
          <w:ilvl w:val="0"/>
          <w:numId w:val="60"/>
        </w:numPr>
        <w:autoSpaceDE/>
        <w:autoSpaceDN/>
        <w:ind w:firstLine="0"/>
        <w:jc w:val="both"/>
        <w:rPr>
          <w:i/>
          <w:iCs/>
          <w:sz w:val="22"/>
          <w:szCs w:val="22"/>
          <w:u w:val="single"/>
        </w:rPr>
      </w:pPr>
      <w:r w:rsidRPr="00C53390">
        <w:rPr>
          <w:i/>
          <w:iCs/>
          <w:sz w:val="22"/>
          <w:szCs w:val="22"/>
          <w:u w:val="single"/>
        </w:rPr>
        <w:t>Материальные расходы на оплату работ / услуг.</w:t>
      </w:r>
      <w:r w:rsidRPr="00C53390">
        <w:rPr>
          <w:sz w:val="22"/>
          <w:szCs w:val="22"/>
        </w:rPr>
        <w:t xml:space="preserve"> Датой осуществления расходов на оплату работ / услуг, выполненных сторонними организациями, для целей налогового учета в соответствии со статьей 272 НК РФ признается дата подписания акта приемки-передачи работ / оказанных услуг со стороны Предприятия.</w:t>
      </w:r>
    </w:p>
    <w:p w:rsidR="000C20CD" w:rsidRPr="00C53390" w:rsidRDefault="000C20CD" w:rsidP="000C20CD">
      <w:pPr>
        <w:jc w:val="both"/>
        <w:rPr>
          <w:i/>
          <w:iCs/>
          <w:sz w:val="22"/>
          <w:szCs w:val="22"/>
          <w:u w:val="single"/>
        </w:rPr>
      </w:pPr>
    </w:p>
    <w:p w:rsidR="000C20CD" w:rsidRPr="00C53390" w:rsidRDefault="000C20CD" w:rsidP="006D1D82">
      <w:pPr>
        <w:numPr>
          <w:ilvl w:val="0"/>
          <w:numId w:val="65"/>
        </w:numPr>
        <w:autoSpaceDE/>
        <w:autoSpaceDN/>
        <w:ind w:firstLine="0"/>
        <w:jc w:val="both"/>
        <w:rPr>
          <w:i/>
          <w:iCs/>
          <w:sz w:val="22"/>
          <w:szCs w:val="22"/>
          <w:u w:val="single"/>
        </w:rPr>
      </w:pPr>
      <w:r w:rsidRPr="00C53390">
        <w:rPr>
          <w:i/>
          <w:iCs/>
          <w:sz w:val="22"/>
          <w:szCs w:val="22"/>
          <w:u w:val="single"/>
        </w:rPr>
        <w:t>Расходы в виде амортизации по объектам основных средств/нематериальным активам  производственного назначения.</w:t>
      </w:r>
    </w:p>
    <w:p w:rsidR="000C20CD" w:rsidRPr="00C53390" w:rsidRDefault="000C20CD" w:rsidP="000C20CD">
      <w:pPr>
        <w:ind w:left="709"/>
        <w:jc w:val="both"/>
        <w:rPr>
          <w:sz w:val="22"/>
          <w:szCs w:val="22"/>
        </w:rPr>
      </w:pPr>
      <w:r w:rsidRPr="00C53390">
        <w:rPr>
          <w:sz w:val="22"/>
          <w:szCs w:val="22"/>
        </w:rPr>
        <w:t xml:space="preserve">К данным расходам относятся расходы в виде амортизации по объектам основных средств производственного назначения, в том числе в виде амортизационных отчислений по затратам капитального характера, произведенных в арендованные основные средства и не подлежащих возмещению арендодателем. </w:t>
      </w:r>
    </w:p>
    <w:p w:rsidR="000C20CD" w:rsidRPr="00C53390" w:rsidRDefault="000C20CD" w:rsidP="000C20CD">
      <w:pPr>
        <w:adjustRightInd w:val="0"/>
        <w:rPr>
          <w:sz w:val="22"/>
          <w:szCs w:val="22"/>
          <w:highlight w:val="green"/>
        </w:rPr>
      </w:pPr>
    </w:p>
    <w:p w:rsidR="000C20CD" w:rsidRPr="00C53390" w:rsidRDefault="000C20CD" w:rsidP="006D1D82">
      <w:pPr>
        <w:numPr>
          <w:ilvl w:val="0"/>
          <w:numId w:val="60"/>
        </w:numPr>
        <w:autoSpaceDE/>
        <w:autoSpaceDN/>
        <w:ind w:firstLine="0"/>
        <w:jc w:val="both"/>
        <w:rPr>
          <w:sz w:val="22"/>
          <w:szCs w:val="22"/>
        </w:rPr>
      </w:pPr>
      <w:r w:rsidRPr="00C53390">
        <w:rPr>
          <w:i/>
          <w:iCs/>
          <w:sz w:val="22"/>
          <w:szCs w:val="22"/>
          <w:u w:val="single"/>
        </w:rPr>
        <w:t xml:space="preserve">Расходы на аренду. </w:t>
      </w:r>
      <w:r w:rsidRPr="00C53390">
        <w:rPr>
          <w:sz w:val="22"/>
          <w:szCs w:val="22"/>
        </w:rPr>
        <w:t>Датой признания расходов по аренде имущества признается последний день отчетного месяца;</w:t>
      </w:r>
    </w:p>
    <w:p w:rsidR="000C20CD" w:rsidRPr="00C53390" w:rsidRDefault="000C20CD" w:rsidP="000C20CD">
      <w:pPr>
        <w:ind w:left="360"/>
        <w:jc w:val="both"/>
        <w:rPr>
          <w:sz w:val="22"/>
          <w:szCs w:val="22"/>
        </w:rPr>
      </w:pPr>
    </w:p>
    <w:p w:rsidR="000C20CD" w:rsidRPr="00C53390" w:rsidRDefault="000C20CD" w:rsidP="006D1D82">
      <w:pPr>
        <w:numPr>
          <w:ilvl w:val="0"/>
          <w:numId w:val="60"/>
        </w:numPr>
        <w:autoSpaceDE/>
        <w:autoSpaceDN/>
        <w:ind w:firstLine="0"/>
        <w:jc w:val="both"/>
        <w:rPr>
          <w:sz w:val="22"/>
          <w:szCs w:val="22"/>
        </w:rPr>
      </w:pPr>
      <w:r w:rsidRPr="00C53390">
        <w:rPr>
          <w:i/>
          <w:iCs/>
          <w:sz w:val="22"/>
          <w:szCs w:val="22"/>
          <w:u w:val="single"/>
        </w:rPr>
        <w:t xml:space="preserve">Расходы по страхованию. </w:t>
      </w:r>
      <w:r w:rsidRPr="00C53390">
        <w:rPr>
          <w:sz w:val="22"/>
          <w:szCs w:val="22"/>
        </w:rPr>
        <w:t>Расходы по долгосрочному (сроком более одного месяца) обязательному и добровольному страхованию признаются в качестве расхода равномерно в течение срока действия договора страхования. При этом расходы признаются на последний день отчетного месяца, к которому такие расходы относятся.</w:t>
      </w:r>
    </w:p>
    <w:p w:rsidR="000C20CD" w:rsidRPr="00C53390" w:rsidRDefault="000C20CD" w:rsidP="000C20CD">
      <w:pPr>
        <w:jc w:val="both"/>
        <w:rPr>
          <w:sz w:val="22"/>
          <w:szCs w:val="22"/>
        </w:rPr>
      </w:pPr>
    </w:p>
    <w:p w:rsidR="000C20CD" w:rsidRPr="00C53390" w:rsidRDefault="000C20CD" w:rsidP="006D1D82">
      <w:pPr>
        <w:numPr>
          <w:ilvl w:val="0"/>
          <w:numId w:val="60"/>
        </w:numPr>
        <w:autoSpaceDE/>
        <w:autoSpaceDN/>
        <w:ind w:firstLine="0"/>
        <w:jc w:val="both"/>
        <w:rPr>
          <w:sz w:val="22"/>
          <w:szCs w:val="22"/>
        </w:rPr>
      </w:pPr>
      <w:r w:rsidRPr="00C53390">
        <w:rPr>
          <w:i/>
          <w:iCs/>
          <w:sz w:val="22"/>
          <w:szCs w:val="22"/>
          <w:u w:val="single"/>
        </w:rPr>
        <w:t>Нормируемые расходы</w:t>
      </w:r>
      <w:r w:rsidRPr="00C53390">
        <w:rPr>
          <w:sz w:val="22"/>
          <w:szCs w:val="22"/>
        </w:rPr>
        <w:t xml:space="preserve">. Расходы, вычет которых ограничен в соответствии со статьями 255 и 264 НК РФ, учитываются для целей налогового учета обособленно. Указанные суммы не учитываются при расчете налога на прибыль. </w:t>
      </w:r>
    </w:p>
    <w:p w:rsidR="000C20CD" w:rsidRPr="00C53390" w:rsidRDefault="000C20CD" w:rsidP="000C20CD">
      <w:pPr>
        <w:ind w:left="360"/>
        <w:jc w:val="both"/>
        <w:rPr>
          <w:sz w:val="22"/>
          <w:szCs w:val="22"/>
        </w:rPr>
      </w:pPr>
    </w:p>
    <w:p w:rsidR="000C20CD" w:rsidRPr="00C53390" w:rsidRDefault="000C20CD" w:rsidP="006D1D82">
      <w:pPr>
        <w:numPr>
          <w:ilvl w:val="0"/>
          <w:numId w:val="60"/>
        </w:numPr>
        <w:autoSpaceDE/>
        <w:autoSpaceDN/>
        <w:ind w:firstLine="0"/>
        <w:jc w:val="both"/>
        <w:rPr>
          <w:sz w:val="22"/>
          <w:szCs w:val="22"/>
        </w:rPr>
      </w:pPr>
      <w:r w:rsidRPr="00C53390">
        <w:rPr>
          <w:i/>
          <w:iCs/>
          <w:sz w:val="22"/>
          <w:szCs w:val="22"/>
          <w:u w:val="single"/>
        </w:rPr>
        <w:t>Расходы, относящиеся к нескольким отчетным периодам.</w:t>
      </w:r>
      <w:r w:rsidRPr="00C53390">
        <w:rPr>
          <w:sz w:val="22"/>
          <w:szCs w:val="22"/>
        </w:rPr>
        <w:t xml:space="preserve"> Расходы, относящиеся к нескольким отчетным периодам и отраженные в бухгалтерском учете на счете 97 «Расходы будущих периодов», признаются в налоговом учете в соответствии с принципом равномерности признания доходов и расходов. Срок, к которому относятся такие расходы, определяется  исходя из условий сделок и документов, экспертного заключения технических специалистов. </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2.7. Внереализационные расходы</w:t>
      </w:r>
    </w:p>
    <w:p w:rsidR="000C20CD" w:rsidRPr="00C53390" w:rsidRDefault="000C20CD" w:rsidP="000C20CD">
      <w:pPr>
        <w:pStyle w:val="6"/>
        <w:numPr>
          <w:ilvl w:val="0"/>
          <w:numId w:val="0"/>
        </w:numPr>
        <w:ind w:left="720"/>
        <w:rPr>
          <w:sz w:val="22"/>
          <w:szCs w:val="22"/>
        </w:rPr>
      </w:pPr>
      <w:r w:rsidRPr="00C53390">
        <w:rPr>
          <w:sz w:val="22"/>
          <w:szCs w:val="22"/>
        </w:rPr>
        <w:t>Особенности учета отдельных видов внереализационных расходов</w:t>
      </w:r>
    </w:p>
    <w:p w:rsidR="000C20CD" w:rsidRPr="00C53390" w:rsidRDefault="000C20CD" w:rsidP="000C20CD">
      <w:pPr>
        <w:pStyle w:val="ConsNormal"/>
        <w:keepNext/>
        <w:ind w:firstLine="0"/>
        <w:jc w:val="both"/>
        <w:rPr>
          <w:rFonts w:ascii="Times New Roman" w:eastAsia="Times New Roman" w:hAnsi="Times New Roman" w:cs="Times New Roman"/>
          <w:sz w:val="22"/>
          <w:szCs w:val="22"/>
        </w:rPr>
      </w:pPr>
    </w:p>
    <w:p w:rsidR="000C20CD" w:rsidRPr="00C53390" w:rsidRDefault="000C20CD" w:rsidP="006D1D82">
      <w:pPr>
        <w:numPr>
          <w:ilvl w:val="0"/>
          <w:numId w:val="60"/>
        </w:numPr>
        <w:autoSpaceDE/>
        <w:autoSpaceDN/>
        <w:ind w:firstLine="0"/>
        <w:jc w:val="both"/>
        <w:rPr>
          <w:sz w:val="22"/>
          <w:szCs w:val="22"/>
        </w:rPr>
      </w:pPr>
      <w:r w:rsidRPr="00C53390">
        <w:rPr>
          <w:i/>
          <w:iCs/>
          <w:sz w:val="22"/>
          <w:szCs w:val="22"/>
          <w:u w:val="single"/>
        </w:rPr>
        <w:t>Расходы по процентам.</w:t>
      </w:r>
      <w:r w:rsidRPr="00C53390">
        <w:rPr>
          <w:i/>
          <w:iCs/>
          <w:sz w:val="22"/>
          <w:szCs w:val="22"/>
        </w:rPr>
        <w:t xml:space="preserve"> </w:t>
      </w:r>
      <w:r w:rsidRPr="00C53390">
        <w:rPr>
          <w:sz w:val="22"/>
          <w:szCs w:val="22"/>
        </w:rPr>
        <w:t xml:space="preserve">Предельная величина процентов по долговым обязательствам, признаваемых расходом для целей налогообложения налогом на прибыль, принимается равной ставке рефинансирования ЦБ РФ, увеличенной в 1,1 раза - при оформлении договорных обязательств в рублях, и равной 15 процентам – по долговым обязательствам в иностранной валюте. </w:t>
      </w:r>
    </w:p>
    <w:p w:rsidR="000C20CD" w:rsidRPr="00C53390" w:rsidRDefault="000C20CD" w:rsidP="000C20CD">
      <w:pPr>
        <w:ind w:left="720"/>
        <w:jc w:val="both"/>
        <w:rPr>
          <w:sz w:val="22"/>
          <w:szCs w:val="22"/>
        </w:rPr>
      </w:pPr>
      <w:r w:rsidRPr="00C53390">
        <w:rPr>
          <w:sz w:val="22"/>
          <w:szCs w:val="22"/>
        </w:rPr>
        <w:t xml:space="preserve">При этом в целях определения предельной величины процентов в отношении долговых обязательств, не содержащих условие об изменении процентной ставки в течение всего срока действия долгового обязательства, подлежит применению ставка рефинансирования Центрального банка Российской Федерации, действовавшая на дату привлечения </w:t>
      </w:r>
      <w:r w:rsidRPr="00C53390">
        <w:rPr>
          <w:sz w:val="22"/>
          <w:szCs w:val="22"/>
        </w:rPr>
        <w:lastRenderedPageBreak/>
        <w:t>денежных средств, а в отношении прочих долговых обязательств - ставка рефинансирования Центрального банка Российской Федерации, действующая на дату признания расходов в виде процентов.</w:t>
      </w:r>
    </w:p>
    <w:p w:rsidR="000C20CD" w:rsidRPr="00C53390" w:rsidRDefault="000C20CD" w:rsidP="000C20CD">
      <w:pPr>
        <w:jc w:val="both"/>
        <w:rPr>
          <w:sz w:val="22"/>
          <w:szCs w:val="22"/>
        </w:rPr>
      </w:pPr>
    </w:p>
    <w:p w:rsidR="000C20CD" w:rsidRPr="00C53390" w:rsidRDefault="000C20CD" w:rsidP="006D1D82">
      <w:pPr>
        <w:pStyle w:val="ab"/>
        <w:numPr>
          <w:ilvl w:val="0"/>
          <w:numId w:val="65"/>
        </w:numPr>
        <w:tabs>
          <w:tab w:val="clear" w:pos="4153"/>
          <w:tab w:val="center" w:pos="1440"/>
        </w:tabs>
        <w:autoSpaceDE/>
        <w:autoSpaceDN/>
        <w:ind w:firstLine="0"/>
        <w:jc w:val="both"/>
        <w:rPr>
          <w:sz w:val="22"/>
          <w:szCs w:val="22"/>
        </w:rPr>
      </w:pPr>
      <w:r w:rsidRPr="00C53390">
        <w:rPr>
          <w:i/>
          <w:iCs/>
          <w:sz w:val="22"/>
          <w:szCs w:val="22"/>
        </w:rPr>
        <w:t>Расходы в виде скидок (премий).</w:t>
      </w:r>
      <w:r w:rsidRPr="00C53390">
        <w:rPr>
          <w:sz w:val="22"/>
          <w:szCs w:val="22"/>
        </w:rPr>
        <w:t xml:space="preserve"> Расходы на скидки (премии), предоставляемые (выплачиваемые) Предприятием покупателям вследствие выполнения последними определенных условий договоров (без уменьшения/пересчета стоимости услуг), признаются в качестве внереализационных расходов на дату предоставления таких скидок (премий). </w:t>
      </w:r>
    </w:p>
    <w:p w:rsidR="000C20CD" w:rsidRPr="00C53390" w:rsidRDefault="000C20CD" w:rsidP="000C20CD">
      <w:pPr>
        <w:ind w:left="360"/>
        <w:jc w:val="both"/>
        <w:rPr>
          <w:sz w:val="22"/>
          <w:szCs w:val="22"/>
          <w:u w:val="single"/>
        </w:rPr>
      </w:pPr>
    </w:p>
    <w:p w:rsidR="000C20CD" w:rsidRPr="00C53390" w:rsidRDefault="000C20CD" w:rsidP="006D1D82">
      <w:pPr>
        <w:numPr>
          <w:ilvl w:val="0"/>
          <w:numId w:val="60"/>
        </w:numPr>
        <w:autoSpaceDE/>
        <w:autoSpaceDN/>
        <w:ind w:firstLine="0"/>
        <w:jc w:val="both"/>
        <w:rPr>
          <w:sz w:val="22"/>
          <w:szCs w:val="22"/>
        </w:rPr>
      </w:pPr>
      <w:r w:rsidRPr="00C53390">
        <w:rPr>
          <w:i/>
          <w:iCs/>
          <w:sz w:val="22"/>
          <w:szCs w:val="22"/>
          <w:u w:val="single"/>
        </w:rPr>
        <w:t>Убытки / расходы прошлых периодов</w:t>
      </w:r>
      <w:r w:rsidRPr="00C53390">
        <w:rPr>
          <w:sz w:val="22"/>
          <w:szCs w:val="22"/>
        </w:rPr>
        <w:t xml:space="preserve">. Убытки / расходы, относящиеся к прошлым периодам, в отношении которых возможно определить период возникновения, не включаются в состав убытков / расходов периода выявления. В отношении таких убытков / расходов производится корректировка периодов (месяцев), к которым относятся такие убытки / расходы. </w:t>
      </w:r>
    </w:p>
    <w:p w:rsidR="000C20CD" w:rsidRPr="00C53390" w:rsidRDefault="000C20CD" w:rsidP="000C20CD">
      <w:pPr>
        <w:jc w:val="both"/>
        <w:rPr>
          <w:sz w:val="22"/>
          <w:szCs w:val="22"/>
        </w:rPr>
      </w:pPr>
    </w:p>
    <w:p w:rsidR="000C20CD" w:rsidRPr="00130158" w:rsidRDefault="000C20CD" w:rsidP="000C20CD">
      <w:pPr>
        <w:ind w:left="709"/>
        <w:jc w:val="both"/>
        <w:rPr>
          <w:sz w:val="22"/>
          <w:szCs w:val="22"/>
        </w:rPr>
      </w:pPr>
      <w:r w:rsidRPr="00C53390">
        <w:rPr>
          <w:sz w:val="22"/>
          <w:szCs w:val="22"/>
        </w:rPr>
        <w:t>Суммы таких убытков / расходов и период (месяц), к которому они относятся, оформляются отдельной бухгалтерской справкой. В случае, если в отношении определенных сумм убытков / расходов прошлых периодов (месяцев) невозможно определить период, к которому относятся такие убытки / расходы, то такие убытки / расходы признаются на дату их выявления. Решение о невозможности определить период (месяц), к которому относятся убытки / расходы, утверждается справкой бухгалтера.</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2.8. Налоговый учет резервов</w:t>
      </w:r>
    </w:p>
    <w:p w:rsidR="000C20CD" w:rsidRPr="00130158" w:rsidRDefault="000C20CD" w:rsidP="000C20CD">
      <w:pPr>
        <w:spacing w:after="120"/>
        <w:jc w:val="both"/>
        <w:rPr>
          <w:sz w:val="22"/>
          <w:szCs w:val="22"/>
        </w:rPr>
      </w:pPr>
      <w:r w:rsidRPr="00C53390">
        <w:rPr>
          <w:sz w:val="22"/>
          <w:szCs w:val="22"/>
        </w:rPr>
        <w:t>Для равномерного включения в расходы по налогу Предприятие создает  резервы. Методика  расчета резервов приводится в Приложении 1 к настоящей Учетной политике.</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2.9.  Особенности налогового учета амортизируемого имущества</w:t>
      </w:r>
    </w:p>
    <w:p w:rsidR="000C20CD" w:rsidRPr="00C53390" w:rsidRDefault="000C20CD" w:rsidP="000C20CD">
      <w:pPr>
        <w:pStyle w:val="30"/>
        <w:numPr>
          <w:ilvl w:val="0"/>
          <w:numId w:val="0"/>
        </w:numPr>
        <w:spacing w:before="0" w:after="0"/>
        <w:rPr>
          <w:i/>
          <w:iCs/>
        </w:rPr>
      </w:pPr>
      <w:r w:rsidRPr="00C53390">
        <w:rPr>
          <w:i/>
          <w:iCs/>
          <w:u w:val="single"/>
        </w:rPr>
        <w:t>2.9.1. Общие вопросы</w:t>
      </w:r>
    </w:p>
    <w:p w:rsidR="000C20CD" w:rsidRPr="00C53390" w:rsidRDefault="000C20CD" w:rsidP="000C20CD">
      <w:pPr>
        <w:pStyle w:val="1"/>
        <w:numPr>
          <w:ilvl w:val="0"/>
          <w:numId w:val="0"/>
        </w:numPr>
        <w:rPr>
          <w:rFonts w:eastAsia="Times New Roman"/>
        </w:rPr>
      </w:pPr>
    </w:p>
    <w:p w:rsidR="000C20CD" w:rsidRPr="00C53390" w:rsidRDefault="000C20CD" w:rsidP="000C20CD">
      <w:pPr>
        <w:pStyle w:val="afb"/>
        <w:jc w:val="both"/>
        <w:rPr>
          <w:rFonts w:ascii="Times New Roman" w:eastAsia="MS Mincho" w:hAnsi="Times New Roman" w:cs="Times New Roman"/>
          <w:sz w:val="22"/>
          <w:szCs w:val="22"/>
        </w:rPr>
      </w:pPr>
      <w:r w:rsidRPr="00C53390">
        <w:rPr>
          <w:rFonts w:ascii="Times New Roman" w:eastAsia="MS Mincho" w:hAnsi="Times New Roman" w:cs="Times New Roman"/>
          <w:sz w:val="22"/>
          <w:szCs w:val="22"/>
        </w:rPr>
        <w:t>Амортизируемым имуществом признаются имущество, результаты интеллектуальной деятельности и иные объекты интеллектуальной собственности, которые находятся у Предприятия на праве собственности и используются им для извлечения дохода и стоимость которых погашается путем начисления амортизации.</w:t>
      </w:r>
    </w:p>
    <w:p w:rsidR="000C20CD" w:rsidRPr="00C53390" w:rsidRDefault="000C20CD" w:rsidP="000C20CD">
      <w:pPr>
        <w:pStyle w:val="afb"/>
        <w:jc w:val="both"/>
        <w:rPr>
          <w:rFonts w:ascii="Times New Roman" w:eastAsia="MS Mincho" w:hAnsi="Times New Roman" w:cs="Times New Roman"/>
          <w:sz w:val="22"/>
          <w:szCs w:val="22"/>
        </w:rPr>
      </w:pPr>
    </w:p>
    <w:p w:rsidR="000C20CD" w:rsidRPr="00C53390" w:rsidRDefault="000C20CD" w:rsidP="000C20CD">
      <w:pPr>
        <w:pStyle w:val="afb"/>
        <w:jc w:val="both"/>
        <w:rPr>
          <w:rFonts w:ascii="Times New Roman" w:eastAsia="MS Mincho" w:hAnsi="Times New Roman" w:cs="Times New Roman"/>
          <w:sz w:val="22"/>
          <w:szCs w:val="22"/>
        </w:rPr>
      </w:pPr>
      <w:r w:rsidRPr="00C53390">
        <w:rPr>
          <w:rFonts w:ascii="Times New Roman" w:eastAsia="MS Mincho" w:hAnsi="Times New Roman" w:cs="Times New Roman"/>
          <w:sz w:val="22"/>
          <w:szCs w:val="22"/>
        </w:rPr>
        <w:t>Под основными средствами (“ОС”) понимается часть имущества со сроком полезного использования, превышающим 12 месяцев, используемого в качестве средств труда для производства и реализации товаров (выполнения работ, оказания услуг) или для управления организацией и стоимостью свыше 10 000 руб.</w:t>
      </w:r>
    </w:p>
    <w:p w:rsidR="000C20CD" w:rsidRPr="00C53390" w:rsidRDefault="000C20CD" w:rsidP="000C20CD">
      <w:pPr>
        <w:pStyle w:val="afb"/>
        <w:jc w:val="both"/>
        <w:rPr>
          <w:rFonts w:ascii="Times New Roman" w:eastAsia="MS Mincho" w:hAnsi="Times New Roman" w:cs="Times New Roman"/>
          <w:sz w:val="22"/>
          <w:szCs w:val="22"/>
        </w:rPr>
      </w:pPr>
    </w:p>
    <w:p w:rsidR="000C20CD" w:rsidRPr="00C53390" w:rsidRDefault="000C20CD" w:rsidP="000C20CD">
      <w:pPr>
        <w:pStyle w:val="afb"/>
        <w:jc w:val="both"/>
        <w:rPr>
          <w:rFonts w:ascii="Times New Roman" w:eastAsia="MS Mincho" w:hAnsi="Times New Roman" w:cs="Times New Roman"/>
          <w:strike/>
          <w:sz w:val="22"/>
          <w:szCs w:val="22"/>
        </w:rPr>
      </w:pPr>
      <w:r w:rsidRPr="00C53390">
        <w:rPr>
          <w:rFonts w:ascii="Times New Roman" w:eastAsia="MS Mincho" w:hAnsi="Times New Roman" w:cs="Times New Roman"/>
          <w:sz w:val="22"/>
          <w:szCs w:val="22"/>
        </w:rPr>
        <w:t>В целях исчисления налога на прибыль стоимость приобретаемых изданий (книг, брошюр и иных подобных объектов), за исключением произведений искусства, включается в состав прочих расходов, связанных с производством и реализацией в полной сумме в момент отпуска в производство или эксплуатацию.</w:t>
      </w:r>
    </w:p>
    <w:p w:rsidR="000C20CD" w:rsidRPr="00C53390" w:rsidRDefault="000C20CD" w:rsidP="000C20CD">
      <w:pPr>
        <w:pStyle w:val="afb"/>
        <w:jc w:val="both"/>
        <w:rPr>
          <w:rFonts w:ascii="Times New Roman" w:eastAsia="MS Mincho" w:hAnsi="Times New Roman" w:cs="Times New Roman"/>
          <w:sz w:val="22"/>
          <w:szCs w:val="22"/>
        </w:rPr>
      </w:pPr>
    </w:p>
    <w:p w:rsidR="000C20CD" w:rsidRPr="00C53390" w:rsidRDefault="000C20CD" w:rsidP="000C20CD">
      <w:pPr>
        <w:pStyle w:val="afb"/>
        <w:jc w:val="both"/>
        <w:rPr>
          <w:rFonts w:ascii="Times New Roman" w:eastAsia="MS Mincho" w:hAnsi="Times New Roman" w:cs="Times New Roman"/>
          <w:sz w:val="22"/>
          <w:szCs w:val="22"/>
        </w:rPr>
      </w:pPr>
      <w:r w:rsidRPr="00C53390">
        <w:rPr>
          <w:rFonts w:ascii="Times New Roman" w:eastAsia="MS Mincho" w:hAnsi="Times New Roman" w:cs="Times New Roman"/>
          <w:sz w:val="22"/>
          <w:szCs w:val="22"/>
        </w:rPr>
        <w:t>Объекты компьютерной техники учитываются аналогично порядку, предусмотренному в Учетной политике для целей бухгалтерского учета.</w:t>
      </w:r>
    </w:p>
    <w:p w:rsidR="000C20CD" w:rsidRPr="00C53390" w:rsidRDefault="000C20CD" w:rsidP="000C20CD">
      <w:pPr>
        <w:pStyle w:val="afb"/>
        <w:jc w:val="both"/>
        <w:rPr>
          <w:rFonts w:ascii="Times New Roman" w:eastAsia="MS Mincho" w:hAnsi="Times New Roman" w:cs="Times New Roman"/>
          <w:sz w:val="22"/>
          <w:szCs w:val="22"/>
        </w:rPr>
      </w:pPr>
    </w:p>
    <w:p w:rsidR="000C20CD" w:rsidRPr="00C53390" w:rsidRDefault="000C20CD" w:rsidP="000C20CD">
      <w:pPr>
        <w:pStyle w:val="afb"/>
        <w:jc w:val="both"/>
        <w:rPr>
          <w:rFonts w:ascii="Times New Roman" w:eastAsia="MS Mincho" w:hAnsi="Times New Roman" w:cs="Times New Roman"/>
          <w:sz w:val="22"/>
          <w:szCs w:val="22"/>
        </w:rPr>
      </w:pPr>
      <w:r w:rsidRPr="00C53390">
        <w:rPr>
          <w:rFonts w:ascii="Times New Roman" w:eastAsia="MS Mincho" w:hAnsi="Times New Roman" w:cs="Times New Roman"/>
          <w:sz w:val="22"/>
          <w:szCs w:val="22"/>
        </w:rPr>
        <w:lastRenderedPageBreak/>
        <w:t xml:space="preserve">Классификация ОС, включаемых в амортизационные группы, и срок их полезного использования определяется на основании Постановления Правительства РФ № 1 от 01.01.2002 г. «О классификации ОС, включаемых в амортизационные группы».  </w:t>
      </w:r>
    </w:p>
    <w:p w:rsidR="000C20CD" w:rsidRPr="00C53390" w:rsidRDefault="000C20CD" w:rsidP="000C20CD">
      <w:pPr>
        <w:pStyle w:val="af2"/>
      </w:pPr>
      <w:r w:rsidRPr="00C53390">
        <w:t>Для тех видов основных средств, которые не указаны в амортизационных группах, срок полезного использования устанавливается  в соответствии с рекомендациями организаций-изготовителей. При отсутствии указанных рекомендаций срок полезного использования определяется комиссией, состоящей из работников ответственных подразделений.</w:t>
      </w:r>
    </w:p>
    <w:p w:rsidR="000C20CD" w:rsidRPr="00C53390" w:rsidRDefault="000C20CD" w:rsidP="000C20CD">
      <w:pPr>
        <w:pStyle w:val="af2"/>
      </w:pPr>
    </w:p>
    <w:p w:rsidR="000C20CD" w:rsidRPr="00C53390" w:rsidRDefault="000C20CD" w:rsidP="000C20CD">
      <w:pPr>
        <w:pStyle w:val="af2"/>
      </w:pPr>
      <w:r w:rsidRPr="00C53390">
        <w:t>Амортизируемым имуществом также признаются:</w:t>
      </w:r>
    </w:p>
    <w:p w:rsidR="000C20CD" w:rsidRPr="00C53390" w:rsidRDefault="000C20CD" w:rsidP="000C20CD">
      <w:pPr>
        <w:pStyle w:val="af2"/>
      </w:pPr>
      <w:r w:rsidRPr="00C53390">
        <w:t>-капитальные вложения в предоставленные в аренду объекты основных средств в форме неотделимых улучшений, произведенные арендатором с согласия арендодателя, стоимость которых подлежит возмещению арендодателем;</w:t>
      </w:r>
    </w:p>
    <w:p w:rsidR="000C20CD" w:rsidRPr="00C53390" w:rsidRDefault="000C20CD" w:rsidP="000C20CD">
      <w:pPr>
        <w:pStyle w:val="af2"/>
      </w:pPr>
      <w:r w:rsidRPr="00C53390">
        <w:t>-капитальные вложения в форме неотделимых улучшений в арендованные объекты основных средств, произведенные с согласия арендодателя, стоимость которых не подлежит возмещению арендодателем.</w:t>
      </w:r>
    </w:p>
    <w:p w:rsidR="000C20CD" w:rsidRPr="00C53390" w:rsidRDefault="000C20CD" w:rsidP="000C20CD">
      <w:pPr>
        <w:pStyle w:val="afb"/>
        <w:jc w:val="both"/>
        <w:rPr>
          <w:rFonts w:ascii="Times New Roman" w:eastAsia="MS Mincho" w:hAnsi="Times New Roman" w:cs="Times New Roman"/>
          <w:sz w:val="22"/>
          <w:szCs w:val="22"/>
          <w:highlight w:val="green"/>
        </w:rPr>
      </w:pPr>
    </w:p>
    <w:p w:rsidR="000C20CD" w:rsidRPr="00C53390" w:rsidRDefault="000C20CD" w:rsidP="000C20CD">
      <w:pPr>
        <w:pStyle w:val="afb"/>
        <w:jc w:val="both"/>
        <w:rPr>
          <w:rFonts w:ascii="Times New Roman" w:eastAsia="MS Mincho" w:hAnsi="Times New Roman" w:cs="Times New Roman"/>
          <w:sz w:val="22"/>
          <w:szCs w:val="22"/>
        </w:rPr>
      </w:pPr>
      <w:r w:rsidRPr="00C53390">
        <w:rPr>
          <w:rFonts w:ascii="Times New Roman" w:eastAsia="MS Mincho" w:hAnsi="Times New Roman" w:cs="Times New Roman"/>
          <w:sz w:val="22"/>
          <w:szCs w:val="22"/>
        </w:rPr>
        <w:t>Нематериальными активами признаются приобретенные и (или) созданные Предприятием</w:t>
      </w:r>
      <w:r w:rsidRPr="00C53390">
        <w:rPr>
          <w:rFonts w:ascii="Times New Roman" w:hAnsi="Times New Roman" w:cs="Times New Roman"/>
          <w:smallCaps/>
          <w:sz w:val="22"/>
          <w:szCs w:val="22"/>
        </w:rPr>
        <w:t xml:space="preserve"> </w:t>
      </w:r>
      <w:r w:rsidRPr="00C53390">
        <w:rPr>
          <w:rFonts w:ascii="Times New Roman" w:eastAsia="MS Mincho" w:hAnsi="Times New Roman" w:cs="Times New Roman"/>
          <w:sz w:val="22"/>
          <w:szCs w:val="22"/>
        </w:rPr>
        <w:t>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0C20CD" w:rsidRPr="00C53390" w:rsidRDefault="000C20CD" w:rsidP="000C20CD">
      <w:pPr>
        <w:pStyle w:val="afb"/>
        <w:jc w:val="both"/>
        <w:rPr>
          <w:rFonts w:ascii="Times New Roman" w:eastAsia="MS Mincho" w:hAnsi="Times New Roman" w:cs="Times New Roman"/>
          <w:sz w:val="22"/>
          <w:szCs w:val="22"/>
        </w:rPr>
      </w:pPr>
    </w:p>
    <w:p w:rsidR="000C20CD" w:rsidRPr="00C53390" w:rsidRDefault="000C20CD" w:rsidP="000C20CD">
      <w:pPr>
        <w:pStyle w:val="ab"/>
        <w:jc w:val="both"/>
        <w:rPr>
          <w:rFonts w:eastAsia="MS Mincho"/>
          <w:sz w:val="22"/>
          <w:szCs w:val="22"/>
        </w:rPr>
      </w:pPr>
      <w:r w:rsidRPr="00C53390">
        <w:rPr>
          <w:rFonts w:eastAsia="MS Mincho"/>
          <w:sz w:val="22"/>
          <w:szCs w:val="22"/>
        </w:rPr>
        <w:t xml:space="preserve">Определение срока полезного использования объекта нематериальных активов производится исходя из срока действия патента, свидетельства и из других ограничений сроков использования объектов интеллектуальной собственности в соответствии с законодательством РФ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w:t>
      </w:r>
    </w:p>
    <w:p w:rsidR="000C20CD" w:rsidRPr="00C53390" w:rsidRDefault="000C20CD" w:rsidP="000C20CD">
      <w:pPr>
        <w:pStyle w:val="ab"/>
        <w:jc w:val="both"/>
        <w:rPr>
          <w:rFonts w:eastAsia="MS Mincho"/>
          <w:sz w:val="22"/>
          <w:szCs w:val="22"/>
          <w:highlight w:val="green"/>
        </w:rPr>
      </w:pPr>
    </w:p>
    <w:p w:rsidR="000C20CD" w:rsidRPr="00C53390" w:rsidRDefault="000C20CD" w:rsidP="000C20CD">
      <w:pPr>
        <w:pStyle w:val="30"/>
        <w:numPr>
          <w:ilvl w:val="0"/>
          <w:numId w:val="0"/>
        </w:numPr>
        <w:spacing w:before="0" w:after="0"/>
        <w:rPr>
          <w:i/>
          <w:iCs/>
        </w:rPr>
      </w:pPr>
      <w:r w:rsidRPr="00C53390">
        <w:rPr>
          <w:i/>
          <w:iCs/>
          <w:u w:val="single"/>
        </w:rPr>
        <w:t>2.9.2.Формирование первоначальной стоимости ОС</w:t>
      </w:r>
    </w:p>
    <w:p w:rsidR="000C20CD" w:rsidRPr="00C53390" w:rsidRDefault="000C20CD" w:rsidP="000C20CD">
      <w:pPr>
        <w:keepNext/>
        <w:rPr>
          <w:sz w:val="22"/>
          <w:szCs w:val="22"/>
        </w:rPr>
      </w:pPr>
    </w:p>
    <w:p w:rsidR="000C20CD" w:rsidRPr="00C53390" w:rsidRDefault="000C20CD" w:rsidP="000C20CD">
      <w:pPr>
        <w:pStyle w:val="ab"/>
        <w:jc w:val="both"/>
        <w:rPr>
          <w:sz w:val="22"/>
          <w:szCs w:val="22"/>
        </w:rPr>
      </w:pPr>
      <w:r w:rsidRPr="00C53390">
        <w:rPr>
          <w:rFonts w:eastAsia="MS Mincho"/>
          <w:sz w:val="22"/>
          <w:szCs w:val="22"/>
        </w:rPr>
        <w:t>Первоначальная стоимость ОС определяется Предприятием в соответствии со статьей 257 НК РФ исходя из суммы расходов на приобретение, сооружение, изготовление, доставку и доведение ОС до состояния, в котором оно пригодно для использования, в том числе по расходам капитального характера в арендованные (предоставленные в аренду) основные средства.</w:t>
      </w:r>
    </w:p>
    <w:p w:rsidR="000C20CD" w:rsidRPr="00C53390" w:rsidRDefault="000C20CD" w:rsidP="000C20CD">
      <w:pPr>
        <w:pStyle w:val="ab"/>
        <w:jc w:val="both"/>
        <w:rPr>
          <w:sz w:val="22"/>
          <w:szCs w:val="22"/>
        </w:rPr>
      </w:pPr>
    </w:p>
    <w:p w:rsidR="000C20CD" w:rsidRPr="00C53390" w:rsidRDefault="000C20CD" w:rsidP="000C20CD">
      <w:pPr>
        <w:pStyle w:val="30"/>
        <w:numPr>
          <w:ilvl w:val="0"/>
          <w:numId w:val="0"/>
        </w:numPr>
        <w:spacing w:before="0" w:after="0"/>
        <w:rPr>
          <w:i/>
          <w:iCs/>
        </w:rPr>
      </w:pPr>
      <w:r w:rsidRPr="00C53390">
        <w:rPr>
          <w:i/>
          <w:iCs/>
          <w:u w:val="single"/>
        </w:rPr>
        <w:t>2.9.3.  Особенности налогового учета амортизации</w:t>
      </w:r>
    </w:p>
    <w:p w:rsidR="000C20CD" w:rsidRPr="00C53390" w:rsidRDefault="000C20CD" w:rsidP="000C20CD">
      <w:pPr>
        <w:pStyle w:val="ab"/>
        <w:keepNext/>
        <w:jc w:val="both"/>
        <w:rPr>
          <w:sz w:val="22"/>
          <w:szCs w:val="22"/>
        </w:rPr>
      </w:pPr>
    </w:p>
    <w:p w:rsidR="000C20CD" w:rsidRPr="00C53390" w:rsidRDefault="000C20CD" w:rsidP="000C20CD">
      <w:pPr>
        <w:pStyle w:val="af2"/>
      </w:pPr>
      <w:r w:rsidRPr="00C53390">
        <w:t>ОС включаются в амортизационные группы с момента приобретения права собственности на ОС. Начисление амортизации по объектам ОС начинается с 1-го числа месяца, следующего за месяцем, в котором этот объект был введен в эксплуатацию.</w:t>
      </w:r>
    </w:p>
    <w:p w:rsidR="000C20CD" w:rsidRPr="00C53390" w:rsidRDefault="000C20CD" w:rsidP="000C20CD">
      <w:pPr>
        <w:pStyle w:val="af2"/>
      </w:pPr>
      <w:r w:rsidRPr="00C53390">
        <w:t xml:space="preserve">По капитальным вложениям в форме неотделимых улучшений в арендованные объекты основных средств, стоимость которых не подлежит возмещению арендодателем, амортизация начисляется у арендатора в течение срока действия договора аренды с 1-го числа месяца, следующего за месяцем, в котором это имущество было введено в эксплуатацию. </w:t>
      </w:r>
    </w:p>
    <w:p w:rsidR="000C20CD" w:rsidRPr="00C53390" w:rsidRDefault="000C20CD" w:rsidP="000C20CD">
      <w:pPr>
        <w:adjustRightInd w:val="0"/>
        <w:rPr>
          <w:rFonts w:ascii="Arial" w:hAnsi="Arial" w:cs="Arial"/>
          <w:sz w:val="22"/>
          <w:szCs w:val="22"/>
          <w:highlight w:val="green"/>
        </w:rPr>
      </w:pPr>
    </w:p>
    <w:p w:rsidR="000C20CD" w:rsidRPr="00C53390" w:rsidRDefault="000C20CD" w:rsidP="000C20CD">
      <w:pPr>
        <w:adjustRightInd w:val="0"/>
        <w:jc w:val="both"/>
        <w:rPr>
          <w:sz w:val="22"/>
          <w:szCs w:val="22"/>
        </w:rPr>
      </w:pPr>
      <w:r w:rsidRPr="00C53390">
        <w:rPr>
          <w:sz w:val="22"/>
          <w:szCs w:val="22"/>
        </w:rPr>
        <w:t xml:space="preserve">ОС, права на которые подлежат государственной регистрации включаются в состав соответствующей амортизационной группы с момента документально подтвержденного факта подачи документов на регистрацию указанных прав. </w:t>
      </w:r>
    </w:p>
    <w:p w:rsidR="000C20CD" w:rsidRPr="00C53390" w:rsidRDefault="000C20CD" w:rsidP="000C20CD">
      <w:pPr>
        <w:adjustRightInd w:val="0"/>
        <w:jc w:val="both"/>
        <w:rPr>
          <w:sz w:val="22"/>
          <w:szCs w:val="22"/>
        </w:rPr>
      </w:pPr>
    </w:p>
    <w:p w:rsidR="000C20CD" w:rsidRPr="00C53390" w:rsidRDefault="000C20CD" w:rsidP="000C20CD">
      <w:pPr>
        <w:pStyle w:val="33"/>
        <w:spacing w:after="40"/>
        <w:ind w:right="-45"/>
        <w:rPr>
          <w:sz w:val="22"/>
          <w:szCs w:val="22"/>
        </w:rPr>
      </w:pPr>
      <w:r w:rsidRPr="00C53390">
        <w:rPr>
          <w:sz w:val="22"/>
          <w:szCs w:val="22"/>
        </w:rPr>
        <w:t>Начисление амортизации производится с учетом следующих особенностей:</w:t>
      </w:r>
    </w:p>
    <w:p w:rsidR="000C20CD" w:rsidRPr="00C53390" w:rsidRDefault="000C20CD" w:rsidP="000C20CD">
      <w:pPr>
        <w:pStyle w:val="33"/>
        <w:spacing w:after="40"/>
        <w:ind w:right="-45"/>
        <w:rPr>
          <w:sz w:val="22"/>
          <w:szCs w:val="22"/>
        </w:rPr>
      </w:pPr>
    </w:p>
    <w:p w:rsidR="000C20CD" w:rsidRPr="00C53390" w:rsidRDefault="000C20CD" w:rsidP="006D1D82">
      <w:pPr>
        <w:pStyle w:val="33"/>
        <w:widowControl/>
        <w:numPr>
          <w:ilvl w:val="0"/>
          <w:numId w:val="62"/>
        </w:numPr>
        <w:autoSpaceDE/>
        <w:autoSpaceDN/>
        <w:spacing w:after="40" w:line="240" w:lineRule="atLeast"/>
        <w:ind w:right="-45" w:firstLine="0"/>
        <w:rPr>
          <w:sz w:val="22"/>
          <w:szCs w:val="22"/>
        </w:rPr>
      </w:pPr>
      <w:r w:rsidRPr="00C53390">
        <w:rPr>
          <w:sz w:val="22"/>
          <w:szCs w:val="22"/>
        </w:rPr>
        <w:lastRenderedPageBreak/>
        <w:t>Для целей налогового учета амортизация ОС и нематериальных активов начисляется линейным методом;</w:t>
      </w:r>
    </w:p>
    <w:p w:rsidR="000C20CD" w:rsidRPr="00C53390" w:rsidRDefault="000C20CD" w:rsidP="006D1D82">
      <w:pPr>
        <w:pStyle w:val="33"/>
        <w:widowControl/>
        <w:numPr>
          <w:ilvl w:val="0"/>
          <w:numId w:val="62"/>
        </w:numPr>
        <w:autoSpaceDE/>
        <w:autoSpaceDN/>
        <w:spacing w:after="40" w:line="240" w:lineRule="atLeast"/>
        <w:ind w:right="-45" w:firstLine="0"/>
        <w:rPr>
          <w:b/>
          <w:bCs/>
          <w:sz w:val="22"/>
          <w:szCs w:val="22"/>
        </w:rPr>
      </w:pPr>
      <w:r w:rsidRPr="00C53390">
        <w:rPr>
          <w:sz w:val="22"/>
          <w:szCs w:val="22"/>
        </w:rPr>
        <w:t xml:space="preserve">С 1-го числа месяца, следующего за месяцем, в котором основное средство было введено в эксплуатацию, предприятие начисляет амортизационную премию от первоначальной стоимости на капитальные вложения в размере 10%, (за исключением основных средств, полученных безвозмездно) и (или) расходов, полученных в случаях достройки, дооборудования, реконструкции, модернизации, технического перевооружения, частичной ликвидации основных средств, суммы которых определяются в соответствии со статьей 257 настоящего Кодекса. </w:t>
      </w:r>
    </w:p>
    <w:p w:rsidR="000C20CD" w:rsidRPr="00C53390" w:rsidRDefault="000C20CD" w:rsidP="006D1D82">
      <w:pPr>
        <w:pStyle w:val="33"/>
        <w:widowControl/>
        <w:numPr>
          <w:ilvl w:val="0"/>
          <w:numId w:val="62"/>
        </w:numPr>
        <w:autoSpaceDE/>
        <w:autoSpaceDN/>
        <w:spacing w:after="40" w:line="240" w:lineRule="atLeast"/>
        <w:ind w:right="-45" w:firstLine="0"/>
        <w:rPr>
          <w:b/>
          <w:bCs/>
          <w:sz w:val="22"/>
          <w:szCs w:val="22"/>
        </w:rPr>
      </w:pPr>
      <w:r w:rsidRPr="00C53390">
        <w:rPr>
          <w:sz w:val="22"/>
          <w:szCs w:val="22"/>
        </w:rPr>
        <w:t>По капитальным вложениям в форме неотделимых улучшений, произведенных арендатором в арендованное имущество, амортизационная премия не начисляется.</w:t>
      </w:r>
    </w:p>
    <w:p w:rsidR="000C20CD" w:rsidRPr="00C53390" w:rsidRDefault="000C20CD" w:rsidP="006D1D82">
      <w:pPr>
        <w:pStyle w:val="33"/>
        <w:widowControl/>
        <w:numPr>
          <w:ilvl w:val="0"/>
          <w:numId w:val="62"/>
        </w:numPr>
        <w:autoSpaceDE/>
        <w:autoSpaceDN/>
        <w:spacing w:after="40" w:line="240" w:lineRule="atLeast"/>
        <w:ind w:right="-45" w:firstLine="0"/>
        <w:rPr>
          <w:b/>
          <w:bCs/>
          <w:sz w:val="22"/>
          <w:szCs w:val="22"/>
        </w:rPr>
      </w:pPr>
      <w:r w:rsidRPr="00C53390">
        <w:rPr>
          <w:sz w:val="22"/>
          <w:szCs w:val="22"/>
        </w:rPr>
        <w:t>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0C20CD" w:rsidRPr="00C53390" w:rsidRDefault="000C20CD" w:rsidP="000C20CD">
      <w:pPr>
        <w:adjustRightInd w:val="0"/>
        <w:ind w:left="720"/>
        <w:jc w:val="both"/>
        <w:rPr>
          <w:sz w:val="22"/>
          <w:szCs w:val="22"/>
        </w:rPr>
      </w:pPr>
      <w:r w:rsidRPr="00C53390">
        <w:rPr>
          <w:sz w:val="22"/>
          <w:szCs w:val="22"/>
        </w:rPr>
        <w:t>норма амортизации по каждому объекту амортизируемого имущества определяется по формуле:</w:t>
      </w:r>
    </w:p>
    <w:p w:rsidR="000C20CD" w:rsidRPr="00C53390" w:rsidRDefault="000C20CD" w:rsidP="000C20CD">
      <w:pPr>
        <w:adjustRightInd w:val="0"/>
        <w:jc w:val="both"/>
        <w:rPr>
          <w:sz w:val="22"/>
          <w:szCs w:val="22"/>
        </w:rPr>
      </w:pPr>
    </w:p>
    <w:p w:rsidR="000C20CD" w:rsidRPr="00C53390" w:rsidRDefault="000C20CD" w:rsidP="000C20CD">
      <w:pPr>
        <w:adjustRightInd w:val="0"/>
        <w:jc w:val="center"/>
        <w:rPr>
          <w:sz w:val="22"/>
          <w:szCs w:val="22"/>
        </w:rPr>
      </w:pPr>
      <w:r w:rsidRPr="00C53390">
        <w:rPr>
          <w:sz w:val="22"/>
          <w:szCs w:val="22"/>
        </w:rPr>
        <w:t>K = (1/n) x (100%-10%) = (1/</w:t>
      </w:r>
      <w:r w:rsidRPr="00C53390">
        <w:rPr>
          <w:sz w:val="22"/>
          <w:szCs w:val="22"/>
          <w:lang w:val="en-US"/>
        </w:rPr>
        <w:t>n</w:t>
      </w:r>
      <w:r w:rsidRPr="00C53390">
        <w:rPr>
          <w:sz w:val="22"/>
          <w:szCs w:val="22"/>
        </w:rPr>
        <w:t>)*90%,</w:t>
      </w:r>
    </w:p>
    <w:p w:rsidR="000C20CD" w:rsidRPr="00C53390" w:rsidRDefault="000C20CD" w:rsidP="000C20CD">
      <w:pPr>
        <w:adjustRightInd w:val="0"/>
        <w:jc w:val="both"/>
        <w:rPr>
          <w:sz w:val="22"/>
          <w:szCs w:val="22"/>
        </w:rPr>
      </w:pPr>
    </w:p>
    <w:p w:rsidR="000C20CD" w:rsidRPr="00C53390" w:rsidRDefault="000C20CD" w:rsidP="000C20CD">
      <w:pPr>
        <w:adjustRightInd w:val="0"/>
        <w:ind w:left="720"/>
        <w:jc w:val="both"/>
        <w:rPr>
          <w:sz w:val="22"/>
          <w:szCs w:val="22"/>
        </w:rPr>
      </w:pPr>
      <w:r w:rsidRPr="00C53390">
        <w:rPr>
          <w:sz w:val="22"/>
          <w:szCs w:val="22"/>
        </w:rPr>
        <w:t>где K - норма амортизации в процентах к первоначальной (восстановительной) стоимости объекта амортизируемого имущества;</w:t>
      </w:r>
    </w:p>
    <w:p w:rsidR="000C20CD" w:rsidRPr="00C53390" w:rsidRDefault="000C20CD" w:rsidP="000C20CD">
      <w:pPr>
        <w:adjustRightInd w:val="0"/>
        <w:ind w:left="720"/>
        <w:jc w:val="both"/>
        <w:rPr>
          <w:sz w:val="22"/>
          <w:szCs w:val="22"/>
        </w:rPr>
      </w:pPr>
      <w:r w:rsidRPr="00C53390">
        <w:rPr>
          <w:sz w:val="22"/>
          <w:szCs w:val="22"/>
        </w:rPr>
        <w:t>n - срок полезного использования данного объекта амортизируемого имущества, выраженный в месяцах.</w:t>
      </w:r>
    </w:p>
    <w:p w:rsidR="000C20CD" w:rsidRPr="00C53390" w:rsidRDefault="000C20CD" w:rsidP="000C20CD">
      <w:pPr>
        <w:pStyle w:val="33"/>
        <w:spacing w:after="40"/>
        <w:ind w:right="-45"/>
        <w:rPr>
          <w:b/>
          <w:bCs/>
          <w:sz w:val="22"/>
          <w:szCs w:val="22"/>
          <w:highlight w:val="green"/>
        </w:rPr>
      </w:pPr>
    </w:p>
    <w:p w:rsidR="000C20CD" w:rsidRPr="00C53390" w:rsidRDefault="000C20CD" w:rsidP="000C20CD">
      <w:pPr>
        <w:pStyle w:val="ab"/>
        <w:jc w:val="both"/>
        <w:rPr>
          <w:sz w:val="22"/>
          <w:szCs w:val="22"/>
          <w:highlight w:val="green"/>
        </w:rPr>
      </w:pPr>
      <w:r w:rsidRPr="00C53390">
        <w:rPr>
          <w:sz w:val="22"/>
          <w:szCs w:val="22"/>
          <w:highlight w:val="green"/>
        </w:rPr>
        <w:tab/>
      </w:r>
      <w:r w:rsidRPr="00C53390">
        <w:rPr>
          <w:sz w:val="22"/>
          <w:szCs w:val="22"/>
        </w:rPr>
        <w:t>При реорганизации Предприятия, получившего амортизируемое имущество в порядке правопреемства, методы и порядок начисления амортизации по полученным объектам не изменяются.</w:t>
      </w:r>
      <w:r w:rsidRPr="00C53390">
        <w:rPr>
          <w:sz w:val="22"/>
          <w:szCs w:val="22"/>
          <w:highlight w:val="green"/>
        </w:rPr>
        <w:t xml:space="preserve"> </w:t>
      </w:r>
    </w:p>
    <w:p w:rsidR="000C20CD" w:rsidRPr="00C53390" w:rsidRDefault="000C20CD" w:rsidP="000C20CD">
      <w:pPr>
        <w:pStyle w:val="ab"/>
        <w:jc w:val="both"/>
        <w:rPr>
          <w:sz w:val="22"/>
          <w:szCs w:val="22"/>
          <w:highlight w:val="green"/>
        </w:rPr>
      </w:pPr>
    </w:p>
    <w:p w:rsidR="000C20CD" w:rsidRPr="00C53390" w:rsidRDefault="000C20CD" w:rsidP="000C20CD">
      <w:pPr>
        <w:pStyle w:val="30"/>
        <w:numPr>
          <w:ilvl w:val="0"/>
          <w:numId w:val="0"/>
        </w:numPr>
        <w:spacing w:before="0" w:after="0"/>
        <w:rPr>
          <w:i/>
          <w:iCs/>
          <w:u w:val="single"/>
        </w:rPr>
      </w:pPr>
      <w:r w:rsidRPr="00C53390">
        <w:rPr>
          <w:i/>
          <w:iCs/>
          <w:u w:val="single"/>
        </w:rPr>
        <w:t>2.9.4.   Изменение первоначальной стоимости ОС</w:t>
      </w:r>
    </w:p>
    <w:p w:rsidR="000C20CD" w:rsidRPr="00C53390" w:rsidRDefault="000C20CD" w:rsidP="000C20CD">
      <w:pPr>
        <w:keepNext/>
        <w:rPr>
          <w:sz w:val="22"/>
          <w:szCs w:val="22"/>
        </w:rPr>
      </w:pPr>
    </w:p>
    <w:p w:rsidR="000C20CD" w:rsidRPr="00C53390" w:rsidRDefault="000C20CD" w:rsidP="000C20CD">
      <w:pPr>
        <w:adjustRightInd w:val="0"/>
        <w:jc w:val="both"/>
        <w:rPr>
          <w:sz w:val="22"/>
          <w:szCs w:val="22"/>
        </w:rPr>
      </w:pPr>
      <w:r w:rsidRPr="00C53390">
        <w:rPr>
          <w:sz w:val="22"/>
          <w:szCs w:val="22"/>
        </w:rPr>
        <w:t xml:space="preserve"> В случае изменения первоначальной стоимости ОС в результате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начисление амортизации производится следующим образом:</w:t>
      </w:r>
    </w:p>
    <w:p w:rsidR="000C20CD" w:rsidRPr="00C53390" w:rsidRDefault="000C20CD" w:rsidP="000C20CD">
      <w:pPr>
        <w:adjustRightInd w:val="0"/>
        <w:jc w:val="both"/>
        <w:rPr>
          <w:sz w:val="22"/>
          <w:szCs w:val="22"/>
        </w:rPr>
      </w:pPr>
    </w:p>
    <w:p w:rsidR="000C20CD" w:rsidRPr="00C53390" w:rsidRDefault="000C20CD" w:rsidP="006D1D82">
      <w:pPr>
        <w:numPr>
          <w:ilvl w:val="0"/>
          <w:numId w:val="63"/>
        </w:numPr>
        <w:adjustRightInd w:val="0"/>
        <w:ind w:firstLine="0"/>
        <w:jc w:val="both"/>
        <w:rPr>
          <w:sz w:val="22"/>
          <w:szCs w:val="22"/>
        </w:rPr>
      </w:pPr>
      <w:r w:rsidRPr="00C53390">
        <w:rPr>
          <w:sz w:val="22"/>
          <w:szCs w:val="22"/>
        </w:rPr>
        <w:t>Если изменение первоначальной стоимости ОС привело к изменению срока полезного использования этого имущества, Предприятие определяет срок, в течение которого подлежит начислению амортизация по таким ОС как разность между новым сроком полезного использования и сроком, в течение которого осуществлялось начисление амортизации. Ежемесячная сумма амортизационных отчислений определяется как частное от деления остаточной стоимости амортизируемого имущества, определенной с учетом результатов достройки, дооборудования, реконструкции, модернизации и проч., сложившейся по состоянию на конец месяца, в котором произошло изменение первоначальной стоимости указанного объекта, и сроком, определенным в порядке, указанном выше, в течение которого подлежит начислению амортизация. При этом увеличение срока полезного использования ОС осуществляется в пределах сроков, установленных для той амортизационной группы, в которую ранее было включено такое ОС.</w:t>
      </w:r>
    </w:p>
    <w:p w:rsidR="000C20CD" w:rsidRPr="00C53390" w:rsidRDefault="000C20CD" w:rsidP="000C20CD">
      <w:pPr>
        <w:adjustRightInd w:val="0"/>
        <w:ind w:left="360"/>
        <w:jc w:val="both"/>
        <w:rPr>
          <w:sz w:val="22"/>
          <w:szCs w:val="22"/>
        </w:rPr>
      </w:pPr>
    </w:p>
    <w:p w:rsidR="000C20CD" w:rsidRPr="00C53390" w:rsidRDefault="000C20CD" w:rsidP="006D1D82">
      <w:pPr>
        <w:numPr>
          <w:ilvl w:val="0"/>
          <w:numId w:val="63"/>
        </w:numPr>
        <w:adjustRightInd w:val="0"/>
        <w:ind w:firstLine="0"/>
        <w:jc w:val="both"/>
        <w:rPr>
          <w:sz w:val="22"/>
          <w:szCs w:val="22"/>
        </w:rPr>
      </w:pPr>
      <w:r w:rsidRPr="00C53390">
        <w:rPr>
          <w:sz w:val="22"/>
          <w:szCs w:val="22"/>
        </w:rPr>
        <w:lastRenderedPageBreak/>
        <w:t>Если изменение первоначальной стоимости ОС не привело к изменению срока полезного использования ОС, Предприятие определяет ежемесячную сумму амортизационных отчислений как частное от деления остаточной стоимости ОС, определенной с учетом результатов достройки, дооборудования, реконструкции, модернизации и проч., сложившейся по состоянию на конец месяца, в котором произошло изменение первоначальной стоимости указанного объекта, и оставшимся сроком полезного использования имущества, определенным, как разность между сроком полезного использования и сроком, в течение которого осуществлялось начисление амортизации по этому ОС.</w:t>
      </w:r>
    </w:p>
    <w:p w:rsidR="000C20CD" w:rsidRPr="00C53390" w:rsidRDefault="000C20CD" w:rsidP="000C20CD">
      <w:pPr>
        <w:adjustRightInd w:val="0"/>
        <w:ind w:left="360"/>
        <w:jc w:val="both"/>
        <w:rPr>
          <w:i/>
          <w:iCs/>
          <w:sz w:val="22"/>
          <w:szCs w:val="22"/>
        </w:rPr>
      </w:pPr>
    </w:p>
    <w:p w:rsidR="000C20CD" w:rsidRPr="00C53390" w:rsidRDefault="000C20CD" w:rsidP="000C20CD">
      <w:pPr>
        <w:adjustRightInd w:val="0"/>
        <w:jc w:val="both"/>
        <w:rPr>
          <w:sz w:val="22"/>
          <w:szCs w:val="22"/>
        </w:rPr>
      </w:pPr>
      <w:r w:rsidRPr="00C53390">
        <w:rPr>
          <w:sz w:val="22"/>
          <w:szCs w:val="22"/>
        </w:rPr>
        <w:t>Начисление амортизации исходя из величины амортизационных отчислений, рассчитанных указанными выше способами, начинается с месяца, следующего за месяцем изменения стоимости ОС.</w:t>
      </w:r>
    </w:p>
    <w:p w:rsidR="000C20CD" w:rsidRPr="00C53390" w:rsidRDefault="000C20CD" w:rsidP="000C20CD">
      <w:pPr>
        <w:adjustRightInd w:val="0"/>
        <w:jc w:val="both"/>
        <w:rPr>
          <w:sz w:val="22"/>
          <w:szCs w:val="22"/>
        </w:rPr>
      </w:pPr>
    </w:p>
    <w:p w:rsidR="000C20CD" w:rsidRPr="00C53390" w:rsidRDefault="000C20CD" w:rsidP="000C20CD">
      <w:pPr>
        <w:adjustRightInd w:val="0"/>
        <w:jc w:val="both"/>
        <w:rPr>
          <w:sz w:val="22"/>
          <w:szCs w:val="22"/>
        </w:rPr>
      </w:pPr>
      <w:r w:rsidRPr="00C53390">
        <w:rPr>
          <w:sz w:val="22"/>
          <w:szCs w:val="22"/>
        </w:rPr>
        <w:t>При осуществлении модернизации ОС, остаточная стоимость которых на момент осуществления модернизации равна нулю, налоговый учет затрат на модернизацию производится следующим образом:</w:t>
      </w:r>
    </w:p>
    <w:p w:rsidR="000C20CD" w:rsidRPr="00C53390" w:rsidRDefault="000C20CD" w:rsidP="000C20CD">
      <w:pPr>
        <w:adjustRightInd w:val="0"/>
        <w:jc w:val="both"/>
        <w:rPr>
          <w:sz w:val="22"/>
          <w:szCs w:val="22"/>
        </w:rPr>
      </w:pPr>
    </w:p>
    <w:p w:rsidR="000C20CD" w:rsidRPr="00C53390" w:rsidRDefault="000C20CD" w:rsidP="006D1D82">
      <w:pPr>
        <w:numPr>
          <w:ilvl w:val="0"/>
          <w:numId w:val="63"/>
        </w:numPr>
        <w:adjustRightInd w:val="0"/>
        <w:ind w:firstLine="0"/>
        <w:jc w:val="both"/>
        <w:rPr>
          <w:sz w:val="22"/>
          <w:szCs w:val="22"/>
        </w:rPr>
      </w:pPr>
      <w:r w:rsidRPr="00C53390">
        <w:rPr>
          <w:sz w:val="22"/>
          <w:szCs w:val="22"/>
        </w:rPr>
        <w:t>В случае, если затраты на модернизацию составляют менее 10 000 руб., затраты принимаются к вычету единовременно в периоде возникновения;</w:t>
      </w:r>
    </w:p>
    <w:p w:rsidR="000C20CD" w:rsidRPr="00C53390" w:rsidRDefault="000C20CD" w:rsidP="000C20CD">
      <w:pPr>
        <w:adjustRightInd w:val="0"/>
        <w:ind w:left="360"/>
        <w:jc w:val="both"/>
        <w:rPr>
          <w:i/>
          <w:iCs/>
          <w:sz w:val="22"/>
          <w:szCs w:val="22"/>
        </w:rPr>
      </w:pPr>
    </w:p>
    <w:p w:rsidR="000C20CD" w:rsidRPr="00C53390" w:rsidRDefault="000C20CD" w:rsidP="006D1D82">
      <w:pPr>
        <w:numPr>
          <w:ilvl w:val="0"/>
          <w:numId w:val="63"/>
        </w:numPr>
        <w:adjustRightInd w:val="0"/>
        <w:ind w:firstLine="0"/>
        <w:jc w:val="both"/>
        <w:rPr>
          <w:sz w:val="22"/>
          <w:szCs w:val="22"/>
        </w:rPr>
      </w:pPr>
      <w:r w:rsidRPr="00C53390">
        <w:rPr>
          <w:sz w:val="22"/>
          <w:szCs w:val="22"/>
        </w:rPr>
        <w:t xml:space="preserve">В случае, если затраты на модернизацию составляют более 10 000 руб., то амортизация по такому объекту начисляется в течение остающегося срока полезного использования, который исчисляется исходя из разницы между максимальным сроком, установленным для амортизационной группы и фактическим сроком эксплуатации модернизируемого объекта. Если  максимальный срок полезного использования у эксплуатируемого объекта закончился, то затраты на модернизацию  учитываются  в качестве первоначальной стоимости нового объекта со сроком полезного использования, установленным  в соответствии с Постановлением Правительства РФ № 1 от 01.01.2002. </w:t>
      </w:r>
    </w:p>
    <w:p w:rsidR="000C20CD" w:rsidRPr="00C53390" w:rsidRDefault="000C20CD" w:rsidP="000C20CD">
      <w:pPr>
        <w:adjustRightInd w:val="0"/>
        <w:ind w:left="360"/>
        <w:jc w:val="both"/>
        <w:rPr>
          <w:sz w:val="22"/>
          <w:szCs w:val="22"/>
          <w:highlight w:val="green"/>
        </w:rPr>
      </w:pPr>
    </w:p>
    <w:p w:rsidR="000C20CD" w:rsidRPr="00C53390" w:rsidRDefault="000C20CD" w:rsidP="000C20CD">
      <w:pPr>
        <w:pStyle w:val="30"/>
        <w:numPr>
          <w:ilvl w:val="0"/>
          <w:numId w:val="0"/>
        </w:numPr>
        <w:spacing w:before="0" w:after="0"/>
        <w:rPr>
          <w:i/>
          <w:iCs/>
        </w:rPr>
      </w:pPr>
      <w:r w:rsidRPr="00C53390">
        <w:rPr>
          <w:i/>
          <w:iCs/>
          <w:u w:val="single"/>
        </w:rPr>
        <w:t>2.9.5.  Прочие особенности учета амортизируемого имущества</w:t>
      </w:r>
    </w:p>
    <w:p w:rsidR="000C20CD" w:rsidRPr="00C53390" w:rsidRDefault="000C20CD" w:rsidP="000C20CD">
      <w:pPr>
        <w:pStyle w:val="ab"/>
        <w:keepNext/>
        <w:jc w:val="both"/>
        <w:rPr>
          <w:sz w:val="22"/>
          <w:szCs w:val="22"/>
        </w:rPr>
      </w:pPr>
    </w:p>
    <w:p w:rsidR="000C20CD" w:rsidRPr="00C53390" w:rsidRDefault="000C20CD" w:rsidP="000C20CD">
      <w:pPr>
        <w:pStyle w:val="ab"/>
        <w:jc w:val="both"/>
        <w:rPr>
          <w:rFonts w:eastAsia="MS Mincho"/>
          <w:sz w:val="22"/>
          <w:szCs w:val="22"/>
        </w:rPr>
      </w:pPr>
      <w:r w:rsidRPr="00C53390">
        <w:rPr>
          <w:rFonts w:eastAsia="MS Mincho"/>
          <w:sz w:val="22"/>
          <w:szCs w:val="22"/>
        </w:rPr>
        <w:t>Амортизируемое имущество отражается для целей налога на прибыль с учетом следующих особенностей:</w:t>
      </w:r>
    </w:p>
    <w:p w:rsidR="000C20CD" w:rsidRPr="00C53390" w:rsidRDefault="000C20CD" w:rsidP="000C20CD">
      <w:pPr>
        <w:pStyle w:val="ab"/>
        <w:jc w:val="both"/>
        <w:rPr>
          <w:sz w:val="22"/>
          <w:szCs w:val="22"/>
        </w:rPr>
      </w:pPr>
    </w:p>
    <w:p w:rsidR="000C20CD" w:rsidRPr="00C53390" w:rsidRDefault="000C20CD" w:rsidP="006D1D82">
      <w:pPr>
        <w:pStyle w:val="ab"/>
        <w:numPr>
          <w:ilvl w:val="0"/>
          <w:numId w:val="61"/>
        </w:numPr>
        <w:tabs>
          <w:tab w:val="clear" w:pos="4153"/>
          <w:tab w:val="center" w:pos="1260"/>
        </w:tabs>
        <w:autoSpaceDE/>
        <w:autoSpaceDN/>
        <w:ind w:firstLine="0"/>
        <w:jc w:val="both"/>
        <w:rPr>
          <w:i/>
          <w:iCs/>
          <w:sz w:val="22"/>
          <w:szCs w:val="22"/>
        </w:rPr>
      </w:pPr>
      <w:r w:rsidRPr="00C53390">
        <w:rPr>
          <w:sz w:val="22"/>
          <w:szCs w:val="22"/>
        </w:rPr>
        <w:t>Единицей учета объектов ОС является инвентарный объект;</w:t>
      </w:r>
    </w:p>
    <w:p w:rsidR="000C20CD" w:rsidRPr="00C53390" w:rsidRDefault="000C20CD" w:rsidP="000C20CD">
      <w:pPr>
        <w:pStyle w:val="ab"/>
        <w:jc w:val="both"/>
        <w:rPr>
          <w:sz w:val="22"/>
          <w:szCs w:val="22"/>
        </w:rPr>
      </w:pPr>
    </w:p>
    <w:p w:rsidR="000C20CD" w:rsidRPr="00C53390" w:rsidRDefault="000C20CD" w:rsidP="006D1D82">
      <w:pPr>
        <w:pStyle w:val="ab"/>
        <w:numPr>
          <w:ilvl w:val="0"/>
          <w:numId w:val="61"/>
        </w:numPr>
        <w:tabs>
          <w:tab w:val="clear" w:pos="4153"/>
          <w:tab w:val="center" w:pos="1260"/>
        </w:tabs>
        <w:autoSpaceDE/>
        <w:autoSpaceDN/>
        <w:ind w:firstLine="0"/>
        <w:jc w:val="both"/>
        <w:rPr>
          <w:i/>
          <w:iCs/>
          <w:sz w:val="22"/>
          <w:szCs w:val="22"/>
        </w:rPr>
      </w:pPr>
      <w:r w:rsidRPr="00C53390">
        <w:rPr>
          <w:sz w:val="22"/>
          <w:szCs w:val="22"/>
        </w:rPr>
        <w:t>При приобретении объектов ОС, бывших в употреблении, Предприятие определяет норму амортизации по этому имуществу исходя из срока полезного использования с учетом срока эксплуатации данного имущества предыдущими собственниками.</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2.10.Расчет налоговой базы и уплата налога</w:t>
      </w:r>
    </w:p>
    <w:p w:rsidR="000C20CD" w:rsidRPr="00C53390" w:rsidRDefault="000C20CD" w:rsidP="000C20CD">
      <w:pPr>
        <w:pStyle w:val="33"/>
        <w:ind w:right="-45"/>
        <w:rPr>
          <w:rFonts w:eastAsia="Times New Roman"/>
          <w:sz w:val="22"/>
          <w:szCs w:val="22"/>
        </w:rPr>
      </w:pPr>
      <w:r w:rsidRPr="00C53390">
        <w:rPr>
          <w:rFonts w:eastAsia="Times New Roman"/>
          <w:sz w:val="22"/>
          <w:szCs w:val="22"/>
        </w:rPr>
        <w:t>При расчете налоговой базы Предприятие определяет прибыль как разницу между полученными в отчетном периоде доходами и осуществленными расходами. При этом убытки, полученные по отдельным видам деятельности, для целей расчета налоговой базы уменьшают прибыль, полученную по другим видам деятельности, за исключением убытков, полученных по операциям с ценными бумагами.</w:t>
      </w:r>
    </w:p>
    <w:p w:rsidR="000C20CD" w:rsidRPr="00C53390" w:rsidRDefault="000C20CD" w:rsidP="000C20CD">
      <w:pPr>
        <w:pStyle w:val="33"/>
        <w:ind w:right="-45"/>
        <w:rPr>
          <w:rFonts w:eastAsia="Times New Roman"/>
          <w:sz w:val="22"/>
          <w:szCs w:val="22"/>
        </w:rPr>
      </w:pPr>
      <w:r w:rsidRPr="00C53390">
        <w:rPr>
          <w:rFonts w:eastAsia="Times New Roman"/>
          <w:sz w:val="22"/>
          <w:szCs w:val="22"/>
        </w:rPr>
        <w:t>Налоговая база по таким операциям рассчитывается отдельно и убытки признаются в порядке, предусмотренном статьей 280 НК РФ.</w:t>
      </w:r>
    </w:p>
    <w:p w:rsidR="000C20CD" w:rsidRPr="00C53390" w:rsidRDefault="000C20CD" w:rsidP="000C20CD">
      <w:pPr>
        <w:pStyle w:val="33"/>
        <w:ind w:right="-45"/>
        <w:rPr>
          <w:rFonts w:eastAsia="Times New Roman"/>
          <w:sz w:val="22"/>
          <w:szCs w:val="22"/>
        </w:rPr>
      </w:pPr>
    </w:p>
    <w:p w:rsidR="000C20CD" w:rsidRPr="00C53390" w:rsidRDefault="000C20CD" w:rsidP="000C20CD">
      <w:pPr>
        <w:pStyle w:val="33"/>
        <w:ind w:right="-45"/>
        <w:rPr>
          <w:rFonts w:eastAsia="Times New Roman"/>
          <w:sz w:val="22"/>
          <w:szCs w:val="22"/>
        </w:rPr>
      </w:pPr>
      <w:r w:rsidRPr="00C53390">
        <w:rPr>
          <w:rFonts w:eastAsia="Times New Roman"/>
          <w:sz w:val="22"/>
          <w:szCs w:val="22"/>
        </w:rPr>
        <w:t xml:space="preserve">При определении налоговой базы Предприятия принимаются убытки прошлых лет, определенные </w:t>
      </w:r>
      <w:r w:rsidRPr="00C53390">
        <w:rPr>
          <w:rFonts w:eastAsia="Times New Roman"/>
          <w:sz w:val="22"/>
          <w:szCs w:val="22"/>
        </w:rPr>
        <w:lastRenderedPageBreak/>
        <w:t xml:space="preserve">в соответствии со статьей 283 НК РФ, а также убытки в сумме недоамортизированной части основных средств стоимостью не свыше 10 тысяч рублей или со сроком полезного использования не более 12 месяцев в соответствии со статьей 10 Федерального закона от 6 августа 2001 г. N 110-ФЗ. </w:t>
      </w:r>
    </w:p>
    <w:p w:rsidR="000C20CD" w:rsidRPr="00C53390" w:rsidRDefault="000C20CD" w:rsidP="000C20CD">
      <w:pPr>
        <w:adjustRightInd w:val="0"/>
        <w:jc w:val="both"/>
        <w:rPr>
          <w:sz w:val="22"/>
          <w:szCs w:val="22"/>
        </w:rPr>
      </w:pPr>
    </w:p>
    <w:p w:rsidR="000C20CD" w:rsidRPr="00C53390" w:rsidRDefault="000C20CD" w:rsidP="000C20CD">
      <w:pPr>
        <w:pStyle w:val="1"/>
        <w:keepNext w:val="0"/>
        <w:numPr>
          <w:ilvl w:val="0"/>
          <w:numId w:val="0"/>
        </w:numPr>
        <w:autoSpaceDE/>
        <w:autoSpaceDN/>
        <w:jc w:val="both"/>
        <w:rPr>
          <w:rFonts w:eastAsia="Arial Unicode MS"/>
          <w:i w:val="0"/>
          <w:iCs w:val="0"/>
          <w:smallCaps/>
          <w:kern w:val="36"/>
          <w:u w:val="none"/>
          <w:lang w:eastAsia="en-US"/>
        </w:rPr>
      </w:pPr>
      <w:r w:rsidRPr="00C53390">
        <w:rPr>
          <w:rFonts w:eastAsia="Arial Unicode MS"/>
          <w:i w:val="0"/>
          <w:iCs w:val="0"/>
          <w:smallCaps/>
          <w:kern w:val="36"/>
          <w:u w:val="none"/>
          <w:lang w:eastAsia="en-US"/>
        </w:rPr>
        <w:t>3. Налог на добавленную стоимость</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3.1.Общие положения</w:t>
      </w:r>
    </w:p>
    <w:p w:rsidR="000C20CD" w:rsidRPr="00C53390" w:rsidRDefault="000C20CD" w:rsidP="000C20CD">
      <w:pPr>
        <w:pStyle w:val="33"/>
        <w:spacing w:after="120"/>
        <w:ind w:right="-45"/>
        <w:rPr>
          <w:rFonts w:eastAsia="Times New Roman"/>
          <w:sz w:val="22"/>
          <w:szCs w:val="22"/>
        </w:rPr>
      </w:pPr>
      <w:r w:rsidRPr="00C53390">
        <w:rPr>
          <w:rFonts w:eastAsia="Times New Roman"/>
          <w:sz w:val="22"/>
          <w:szCs w:val="22"/>
        </w:rPr>
        <w:t>Предприятие исчисляет налоговую базу по итогам каждого налогового периода в соответствии со статьей 153 НК РФ.  Налоговым периодом, в соответствии со статьей 163 НК РФ, признается календарный месяц.</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3.2.Особенности определения налоговой базы</w:t>
      </w:r>
    </w:p>
    <w:p w:rsidR="000C20CD" w:rsidRPr="00C53390" w:rsidRDefault="000C20CD" w:rsidP="000C20CD">
      <w:pPr>
        <w:pStyle w:val="33"/>
        <w:spacing w:after="120"/>
        <w:ind w:right="-45"/>
        <w:rPr>
          <w:sz w:val="22"/>
          <w:szCs w:val="22"/>
        </w:rPr>
      </w:pPr>
      <w:r w:rsidRPr="00C53390">
        <w:rPr>
          <w:sz w:val="22"/>
          <w:szCs w:val="22"/>
        </w:rPr>
        <w:t xml:space="preserve">Налоговая база по основной деятельности определяется на основании документов бухгалтерского учета  об объеме и видах проданных товаров за налоговый период и утвержденных цен на товары с учетом скидок, предусмотренных маркетинговой политикой Предприятия. </w:t>
      </w:r>
    </w:p>
    <w:p w:rsidR="000C20CD" w:rsidRPr="00C53390" w:rsidRDefault="000C20CD" w:rsidP="000C20CD">
      <w:pPr>
        <w:pStyle w:val="33"/>
        <w:spacing w:after="120"/>
        <w:ind w:right="-45"/>
        <w:rPr>
          <w:sz w:val="22"/>
          <w:szCs w:val="22"/>
        </w:rPr>
      </w:pPr>
      <w:r w:rsidRPr="00C53390">
        <w:rPr>
          <w:sz w:val="22"/>
          <w:szCs w:val="22"/>
        </w:rPr>
        <w:t xml:space="preserve">Налоговая база по услугам, оказанным на безвозмездной основе, определяется в соответствии со статьей 154 НК РФ исходя из объема услуг по данным бухгалтерского учета и установленных цен. Не признается реализацией внутреннее потребление товаров Предприятием для целей осуществления деятельности Предприятия, расходы в отношении которой принимаются к вычету для целей налога на прибыль. </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3.3.Особенности определения налоговых вычетов</w:t>
      </w:r>
    </w:p>
    <w:p w:rsidR="000C20CD" w:rsidRPr="00C53390" w:rsidRDefault="000C20CD" w:rsidP="000C20CD">
      <w:pPr>
        <w:pStyle w:val="33"/>
        <w:spacing w:after="120"/>
        <w:ind w:right="-45"/>
        <w:rPr>
          <w:sz w:val="22"/>
          <w:szCs w:val="22"/>
        </w:rPr>
      </w:pPr>
      <w:r w:rsidRPr="00C53390">
        <w:rPr>
          <w:sz w:val="22"/>
          <w:szCs w:val="22"/>
        </w:rPr>
        <w:t>Суммы налога, предъявленные при приобретении товаров, работ, услуг для выполнения работ по достройке, дооборудованию, реконструкции, модернизации, техническому перевооружению основных средств, а также суммы налога, предъявленные налогоплательщику при проведении капитального строительства, сборке (монтаже) основных средств принимаются к вычету после принятия на учет указанных товаров (работ, услуг) при наличии соответствующих первичных документов.</w:t>
      </w:r>
    </w:p>
    <w:p w:rsidR="000C20CD" w:rsidRPr="00C53390" w:rsidRDefault="000C20CD" w:rsidP="000C20CD">
      <w:pPr>
        <w:pStyle w:val="33"/>
        <w:spacing w:after="120"/>
        <w:ind w:right="-45"/>
        <w:rPr>
          <w:sz w:val="22"/>
          <w:szCs w:val="22"/>
        </w:rPr>
      </w:pPr>
      <w:r w:rsidRPr="00C53390">
        <w:rPr>
          <w:sz w:val="22"/>
          <w:szCs w:val="22"/>
        </w:rPr>
        <w:t xml:space="preserve">Вычеты сумм налога, предъявленные продавцами при приобретении либо оплаченных при ввозе на таможенную территорию РФ товаров, основных средств, в том числе оборудования к установке и (или) нематериальных активов, производятся в полном объеме после принятия на учет данных товаров, основных средств и (или) нематериальных активов (отражение на счетах 07 «Оборудование к установке» и на счете 08 «Вложения во внеоборотные активы», 41 «Товары»). </w:t>
      </w:r>
    </w:p>
    <w:p w:rsidR="000C20CD" w:rsidRPr="00C53390" w:rsidRDefault="000C20CD" w:rsidP="000C20CD">
      <w:pPr>
        <w:pStyle w:val="33"/>
        <w:spacing w:after="120"/>
        <w:ind w:right="-45"/>
        <w:rPr>
          <w:sz w:val="22"/>
          <w:szCs w:val="22"/>
        </w:rPr>
      </w:pPr>
      <w:r w:rsidRPr="00C53390">
        <w:rPr>
          <w:sz w:val="22"/>
          <w:szCs w:val="22"/>
        </w:rPr>
        <w:t>При приобретении товаров (работ, услуг) за наличный расчет в организациях розничной торговли, когда в соответствующих документах (накладных, актах, квитанциях и т.п.) сумма НДС выделена отдельной строкой и от поставщика не получен соответствующий счет-фактура, выделенная поставщиком сумма НДС отражается на счете 19 «Налог на добавленную стоимость по приобретенным ценностям» и к вычету не принимается до момента получения соответствующего счета-фактуры. В этом случае при неполучении или  невозможности получить от поставщика товаров (работ, услуг) счета-фактуры сумма НДС подлежит списанию на счет 91 «Прочие доходы и расходы» в составе прочих расходов. Решение о списании НДС на счет 91 «Прочие доходы и расходы» принимается по результатам инвентаризации сумм, учтенных по счету 19 «Налог на добавленную стоимость по приобретенным ценностям».</w:t>
      </w:r>
    </w:p>
    <w:p w:rsidR="000C20CD" w:rsidRPr="00C53390" w:rsidRDefault="000C20CD" w:rsidP="000C20CD">
      <w:pPr>
        <w:pStyle w:val="33"/>
        <w:spacing w:after="120"/>
        <w:ind w:right="-45"/>
        <w:rPr>
          <w:sz w:val="22"/>
          <w:szCs w:val="22"/>
        </w:rPr>
      </w:pPr>
      <w:r w:rsidRPr="00C53390">
        <w:rPr>
          <w:sz w:val="22"/>
          <w:szCs w:val="22"/>
        </w:rPr>
        <w:t xml:space="preserve">Данный порядок не подлежит применению в отношении сумм НДС, уплаченных по расходам на командировки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представительским расходам, учитываемым в целях налогообложения прибыли. Указанные суммы НДС при отсутствии соответствующих счетов – фактур подлежат вычету на </w:t>
      </w:r>
      <w:r w:rsidRPr="00C53390">
        <w:rPr>
          <w:sz w:val="22"/>
          <w:szCs w:val="22"/>
        </w:rPr>
        <w:lastRenderedPageBreak/>
        <w:t>основании документов, подтверждающих уплату таких сумм налога.</w:t>
      </w:r>
    </w:p>
    <w:p w:rsidR="000C20CD" w:rsidRPr="00C53390" w:rsidRDefault="000C20CD" w:rsidP="000C20CD">
      <w:pPr>
        <w:pStyle w:val="33"/>
        <w:spacing w:after="120"/>
        <w:ind w:right="-45"/>
        <w:rPr>
          <w:sz w:val="22"/>
          <w:szCs w:val="22"/>
        </w:rPr>
      </w:pPr>
      <w:r w:rsidRPr="00C53390">
        <w:rPr>
          <w:sz w:val="22"/>
          <w:szCs w:val="22"/>
        </w:rPr>
        <w:t>Определение размера налоговых вычетов в случаях зачета взаимных требований, когда передача товаров (работ, услуг) осуществляется сторонами друг другу в рамках двух и более несвязанных между собой договоров, по которым исполнение обязательств сторонами не денежными средствами не установлено в качестве основной формы расчета, производится исходя из фактически указанных поставщиком товаров (работ, услуг) в счетах-фактурах сумм НДС и размера фактически зачтенной этим поставщиком суммы задолженности Предприятия, указанной в акте взаимозачета или в ином документе, свидетельствующем о погашении Предприятием задолженности перед поставщиком товаров (работ, услуг).</w:t>
      </w:r>
    </w:p>
    <w:p w:rsidR="000C20CD" w:rsidRPr="00C53390" w:rsidRDefault="000C20CD" w:rsidP="000C20CD">
      <w:pPr>
        <w:pStyle w:val="33"/>
        <w:spacing w:after="120"/>
        <w:ind w:right="-45"/>
        <w:rPr>
          <w:sz w:val="22"/>
          <w:szCs w:val="22"/>
        </w:rPr>
      </w:pPr>
      <w:r w:rsidRPr="00C53390">
        <w:rPr>
          <w:sz w:val="22"/>
          <w:szCs w:val="22"/>
        </w:rPr>
        <w:t>При исполнении Предприятием обязанностей налогового агента в порядке ст.161 НК РФ сумма налога, подлежащая перечислению в бюджет, исчисляется и удерживается с доходов лиц, поименованных в ст. 161 НК РФ, в момент перечисления Предприятием этим лицам денежных средств за приобретаемые товары, работы, услуги независимо от того, является ли такое перечисление оплатой или предоплатой (авансом, задатком).</w:t>
      </w:r>
    </w:p>
    <w:p w:rsidR="000C20CD" w:rsidRPr="00C53390" w:rsidRDefault="000C20CD" w:rsidP="000C20CD">
      <w:pPr>
        <w:pStyle w:val="33"/>
        <w:tabs>
          <w:tab w:val="left" w:pos="709"/>
        </w:tabs>
        <w:spacing w:after="120"/>
        <w:ind w:right="-45"/>
        <w:rPr>
          <w:sz w:val="22"/>
          <w:szCs w:val="22"/>
        </w:rPr>
      </w:pPr>
      <w:r w:rsidRPr="00C53390">
        <w:rPr>
          <w:sz w:val="22"/>
          <w:szCs w:val="22"/>
        </w:rPr>
        <w:t>Суммы НДС, предъявленные поставщиками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подлежат учету в их стоимости в случаях, указанных в п. 2 ст. 170 НК РФ.</w:t>
      </w:r>
    </w:p>
    <w:p w:rsidR="000C20CD" w:rsidRPr="00C53390" w:rsidRDefault="000C20CD" w:rsidP="000C20CD">
      <w:pPr>
        <w:pStyle w:val="20"/>
        <w:numPr>
          <w:ilvl w:val="0"/>
          <w:numId w:val="0"/>
        </w:numPr>
        <w:autoSpaceDE/>
        <w:autoSpaceDN/>
        <w:spacing w:before="160" w:after="120"/>
        <w:jc w:val="left"/>
        <w:rPr>
          <w:rFonts w:ascii="Times" w:hAnsi="Times" w:cs="Times"/>
          <w:i w:val="0"/>
          <w:iCs w:val="0"/>
          <w:sz w:val="22"/>
          <w:szCs w:val="22"/>
          <w:lang w:eastAsia="en-US"/>
        </w:rPr>
      </w:pPr>
      <w:r w:rsidRPr="00C53390">
        <w:rPr>
          <w:rFonts w:ascii="Times" w:hAnsi="Times" w:cs="Times"/>
          <w:i w:val="0"/>
          <w:iCs w:val="0"/>
          <w:sz w:val="22"/>
          <w:szCs w:val="22"/>
          <w:lang w:eastAsia="en-US"/>
        </w:rPr>
        <w:t>3.4 Порядок оформления счетов-фактур, ведения  книг покупок и книг продаж и журналов учета полученных и выставленных счетов-фактур</w:t>
      </w:r>
    </w:p>
    <w:p w:rsidR="000C20CD" w:rsidRPr="00C53390" w:rsidRDefault="000C20CD" w:rsidP="000C20CD">
      <w:pPr>
        <w:pStyle w:val="33"/>
        <w:spacing w:after="120"/>
        <w:ind w:right="-47"/>
        <w:rPr>
          <w:rFonts w:eastAsia="Times New Roman"/>
          <w:sz w:val="22"/>
          <w:szCs w:val="22"/>
        </w:rPr>
      </w:pPr>
      <w:r w:rsidRPr="00C53390">
        <w:rPr>
          <w:rFonts w:eastAsia="Times New Roman"/>
          <w:sz w:val="22"/>
          <w:szCs w:val="22"/>
        </w:rPr>
        <w:t xml:space="preserve">Предприятие ведет книгу покупок и книгу продаж в электронном виде. По итогам отчетного периода книга продаж распечатывается, страницы пронумеровываются, прошнуровываются и скрепляются печатью. </w:t>
      </w:r>
    </w:p>
    <w:p w:rsidR="000C20CD" w:rsidRPr="00C53390" w:rsidRDefault="000C20CD" w:rsidP="000C20CD">
      <w:pPr>
        <w:pStyle w:val="33"/>
        <w:spacing w:after="120"/>
        <w:ind w:right="-47"/>
        <w:rPr>
          <w:rFonts w:eastAsia="Times New Roman"/>
          <w:sz w:val="22"/>
          <w:szCs w:val="22"/>
        </w:rPr>
      </w:pPr>
      <w:r w:rsidRPr="00C53390">
        <w:rPr>
          <w:rFonts w:eastAsia="Times New Roman"/>
          <w:sz w:val="22"/>
          <w:szCs w:val="22"/>
        </w:rPr>
        <w:t>Предприятие ведет Журналы учета полученных и выставленных счетов-фактур в соответствии с Правилами, установленными Правительством РФ.</w:t>
      </w:r>
    </w:p>
    <w:p w:rsidR="000C20CD" w:rsidRPr="00C53390" w:rsidRDefault="000C20CD" w:rsidP="000C20CD">
      <w:pPr>
        <w:pStyle w:val="33"/>
        <w:spacing w:after="120"/>
        <w:ind w:right="-47"/>
        <w:rPr>
          <w:rFonts w:eastAsia="Times New Roman"/>
          <w:sz w:val="22"/>
          <w:szCs w:val="22"/>
        </w:rPr>
      </w:pPr>
      <w:r w:rsidRPr="00C53390">
        <w:rPr>
          <w:rFonts w:eastAsia="Times New Roman"/>
          <w:sz w:val="22"/>
          <w:szCs w:val="22"/>
        </w:rPr>
        <w:t xml:space="preserve">Счета-фактуры составляются Предприятием одновременно с предъявлением покупателям (потребителям) платежно-расчетных документов (счетов на оплату товаров (работ, услуг), но не позднее пяти дней с момента реализации товаров (выполнения работ, оказания услуг). Счета-фактуры на оказанные услуги (выполненные работы, отгруженные товары) покупателям выставляются Предприятием. </w:t>
      </w:r>
    </w:p>
    <w:p w:rsidR="000C20CD" w:rsidRPr="00C53390" w:rsidRDefault="000C20CD" w:rsidP="000C20CD">
      <w:pPr>
        <w:pStyle w:val="33"/>
        <w:spacing w:after="120"/>
        <w:ind w:right="-47"/>
        <w:rPr>
          <w:rFonts w:eastAsia="Times New Roman"/>
          <w:sz w:val="22"/>
          <w:szCs w:val="22"/>
        </w:rPr>
      </w:pPr>
      <w:r w:rsidRPr="00C53390">
        <w:rPr>
          <w:rFonts w:eastAsia="Times New Roman"/>
          <w:sz w:val="22"/>
          <w:szCs w:val="22"/>
        </w:rPr>
        <w:t xml:space="preserve">Журналы учета полученных и выставленных счетов-фактур, книги покупок и книги продаж ведутся Предприятием централизованно. </w:t>
      </w:r>
    </w:p>
    <w:p w:rsidR="000C20CD" w:rsidRPr="00C53390" w:rsidRDefault="000C20CD" w:rsidP="000C20CD">
      <w:pPr>
        <w:pStyle w:val="33"/>
        <w:spacing w:after="120"/>
        <w:ind w:right="-47"/>
        <w:rPr>
          <w:sz w:val="22"/>
          <w:szCs w:val="22"/>
        </w:rPr>
      </w:pPr>
      <w:r w:rsidRPr="00C53390">
        <w:rPr>
          <w:rFonts w:eastAsia="Times New Roman"/>
          <w:sz w:val="22"/>
          <w:szCs w:val="22"/>
        </w:rPr>
        <w:t>При получении авансов или иных платежей в счет предстоящей продажи товаров или оказания услуг, Предприятие оформляет счет-фактуру на сумму поступивших денежных средств по итогам каждого отчетного месяца.</w:t>
      </w:r>
    </w:p>
    <w:p w:rsidR="000C20CD" w:rsidRPr="00C53390" w:rsidRDefault="000C20CD" w:rsidP="000C20CD">
      <w:pPr>
        <w:pStyle w:val="33"/>
        <w:spacing w:after="120"/>
        <w:ind w:right="-47"/>
        <w:rPr>
          <w:sz w:val="22"/>
          <w:szCs w:val="22"/>
        </w:rPr>
      </w:pPr>
      <w:r w:rsidRPr="00C53390">
        <w:rPr>
          <w:sz w:val="22"/>
          <w:szCs w:val="22"/>
        </w:rPr>
        <w:t>Счета-фактуры подписываются руководителем и главным бухгалтером либо иными должностными лицами. Круг лиц, уполномоченных  подписывать данные документы, определяется приказом по Предприятию. Делегирование права подписи счетов-фактур оформляется распорядительными документами. Книга покупок, книга продаж, журналы учета полученных и выставленных счетов-фактур подписываются главным бухгалтером или иным должностным лицом на основании распорядительных документов.</w:t>
      </w:r>
    </w:p>
    <w:p w:rsidR="000C20CD" w:rsidRPr="00C53390" w:rsidRDefault="000C20CD" w:rsidP="000C20CD">
      <w:pPr>
        <w:pStyle w:val="20"/>
        <w:numPr>
          <w:ilvl w:val="0"/>
          <w:numId w:val="0"/>
        </w:numPr>
        <w:rPr>
          <w:i w:val="0"/>
          <w:iCs w:val="0"/>
          <w:sz w:val="22"/>
          <w:szCs w:val="22"/>
        </w:rPr>
      </w:pPr>
    </w:p>
    <w:p w:rsidR="000C20CD" w:rsidRPr="00C53390" w:rsidRDefault="000C20CD" w:rsidP="006D1D82">
      <w:pPr>
        <w:pStyle w:val="1"/>
        <w:numPr>
          <w:ilvl w:val="0"/>
          <w:numId w:val="23"/>
        </w:numPr>
        <w:autoSpaceDE/>
        <w:autoSpaceDN/>
        <w:jc w:val="both"/>
        <w:rPr>
          <w:rFonts w:eastAsia="Arial Unicode MS"/>
          <w:i w:val="0"/>
          <w:iCs w:val="0"/>
          <w:smallCaps/>
          <w:kern w:val="36"/>
          <w:u w:val="none"/>
          <w:lang w:val="en-US" w:eastAsia="en-US"/>
        </w:rPr>
      </w:pPr>
      <w:r w:rsidRPr="00C53390">
        <w:rPr>
          <w:rFonts w:eastAsia="Arial Unicode MS"/>
          <w:i w:val="0"/>
          <w:iCs w:val="0"/>
          <w:smallCaps/>
          <w:kern w:val="36"/>
          <w:u w:val="none"/>
          <w:lang w:eastAsia="en-US"/>
        </w:rPr>
        <w:t>Налог на имущество</w:t>
      </w:r>
    </w:p>
    <w:p w:rsidR="000C20CD" w:rsidRPr="00C53390" w:rsidRDefault="000C20CD" w:rsidP="00827C94">
      <w:pPr>
        <w:keepNext/>
        <w:rPr>
          <w:rFonts w:eastAsia="Arial Unicode MS"/>
          <w:sz w:val="22"/>
          <w:szCs w:val="22"/>
          <w:lang w:val="en-US" w:eastAsia="en-US"/>
        </w:rPr>
      </w:pPr>
    </w:p>
    <w:p w:rsidR="000C20CD" w:rsidRPr="00C53390" w:rsidRDefault="000C20CD" w:rsidP="000C20CD">
      <w:pPr>
        <w:pStyle w:val="afffffd"/>
        <w:numPr>
          <w:ilvl w:val="0"/>
          <w:numId w:val="0"/>
        </w:numPr>
        <w:spacing w:before="0" w:after="120" w:line="240" w:lineRule="auto"/>
        <w:jc w:val="both"/>
        <w:rPr>
          <w:rFonts w:ascii="Times New Roman" w:hAnsi="Times New Roman" w:cs="Times New Roman"/>
          <w:b w:val="0"/>
          <w:bCs w:val="0"/>
          <w:i w:val="0"/>
          <w:iCs w:val="0"/>
          <w:sz w:val="22"/>
          <w:szCs w:val="22"/>
        </w:rPr>
      </w:pPr>
      <w:r w:rsidRPr="00C53390">
        <w:rPr>
          <w:rFonts w:ascii="Times New Roman" w:hAnsi="Times New Roman" w:cs="Times New Roman"/>
          <w:b w:val="0"/>
          <w:bCs w:val="0"/>
          <w:i w:val="0"/>
          <w:iCs w:val="0"/>
          <w:sz w:val="22"/>
          <w:szCs w:val="22"/>
        </w:rPr>
        <w:t xml:space="preserve">Исчисление и уплата налога на имущество осуществляется в соответствии с положениями Главы 30 НК РФ и принятыми в соответствии с ней законами субъектов Российской Федерации. </w:t>
      </w:r>
    </w:p>
    <w:p w:rsidR="000C20CD" w:rsidRPr="00C53390" w:rsidRDefault="000C20CD" w:rsidP="000C20CD">
      <w:pPr>
        <w:spacing w:after="120"/>
        <w:jc w:val="both"/>
        <w:rPr>
          <w:sz w:val="22"/>
          <w:szCs w:val="22"/>
        </w:rPr>
      </w:pPr>
      <w:r w:rsidRPr="00C53390">
        <w:rPr>
          <w:sz w:val="22"/>
          <w:szCs w:val="22"/>
        </w:rPr>
        <w:t xml:space="preserve">Налоговая база определяется как среднегодовая стоимость имущества, признаваемого объектом налогообложения и учитывается по его остаточной стоимости, сформированной в соответствии с установленным порядком ведения бухгалтерского учета, утвержденного в Учетной политике Предприятия для целей бухгалтерского учета. </w:t>
      </w:r>
    </w:p>
    <w:p w:rsidR="000C20CD" w:rsidRPr="00C53390" w:rsidRDefault="000C20CD" w:rsidP="000C20CD">
      <w:pPr>
        <w:spacing w:after="120"/>
        <w:jc w:val="both"/>
        <w:rPr>
          <w:sz w:val="22"/>
          <w:szCs w:val="22"/>
        </w:rPr>
      </w:pPr>
      <w:r w:rsidRPr="00C53390">
        <w:rPr>
          <w:sz w:val="22"/>
          <w:szCs w:val="22"/>
        </w:rPr>
        <w:t xml:space="preserve">При определении суммы налога, подлежащей уплате в бюджет, используются ставки налога, установленные соответствующим законом субъекта РФ. В случае если такой закон не принят, используется максимальная ставка, установленная НК РФ. </w:t>
      </w:r>
    </w:p>
    <w:p w:rsidR="000C20CD" w:rsidRPr="00C53390" w:rsidRDefault="000C20CD" w:rsidP="000C20CD">
      <w:pPr>
        <w:spacing w:after="120"/>
        <w:jc w:val="both"/>
        <w:rPr>
          <w:color w:val="FF0000"/>
          <w:sz w:val="22"/>
          <w:szCs w:val="22"/>
        </w:rPr>
      </w:pPr>
      <w:r w:rsidRPr="00C53390">
        <w:rPr>
          <w:sz w:val="22"/>
          <w:szCs w:val="22"/>
        </w:rPr>
        <w:t xml:space="preserve">При определении сумм налога учитываются налоговые льготы, установленные ст. 381 НК РФ, а также льготы и основания для их использования налогоплательщиками при установлении налога законами субъектов РФ. </w:t>
      </w:r>
    </w:p>
    <w:p w:rsidR="000C20CD" w:rsidRPr="00C53390" w:rsidRDefault="000C20CD" w:rsidP="000C20CD">
      <w:pPr>
        <w:jc w:val="both"/>
        <w:rPr>
          <w:sz w:val="22"/>
          <w:szCs w:val="22"/>
        </w:rPr>
      </w:pPr>
    </w:p>
    <w:p w:rsidR="000C20CD" w:rsidRPr="00C53390" w:rsidRDefault="000C20CD" w:rsidP="006D1D82">
      <w:pPr>
        <w:pStyle w:val="1"/>
        <w:numPr>
          <w:ilvl w:val="0"/>
          <w:numId w:val="23"/>
        </w:numPr>
        <w:autoSpaceDE/>
        <w:autoSpaceDN/>
        <w:jc w:val="both"/>
        <w:rPr>
          <w:rFonts w:eastAsia="Arial Unicode MS"/>
          <w:i w:val="0"/>
          <w:iCs w:val="0"/>
          <w:smallCaps/>
          <w:kern w:val="36"/>
          <w:u w:val="none"/>
          <w:lang w:val="en-US" w:eastAsia="en-US"/>
        </w:rPr>
      </w:pPr>
      <w:r w:rsidRPr="00C53390">
        <w:rPr>
          <w:rFonts w:eastAsia="Arial Unicode MS"/>
          <w:i w:val="0"/>
          <w:iCs w:val="0"/>
          <w:smallCaps/>
          <w:kern w:val="36"/>
          <w:u w:val="none"/>
          <w:lang w:eastAsia="en-US"/>
        </w:rPr>
        <w:t>Прочие налоги</w:t>
      </w:r>
    </w:p>
    <w:p w:rsidR="000C20CD" w:rsidRPr="00C53390" w:rsidRDefault="000C20CD" w:rsidP="000C20CD">
      <w:pPr>
        <w:keepNext/>
        <w:rPr>
          <w:rFonts w:eastAsia="Arial Unicode MS"/>
          <w:sz w:val="22"/>
          <w:szCs w:val="22"/>
          <w:lang w:val="en-US" w:eastAsia="en-US"/>
        </w:rPr>
      </w:pPr>
    </w:p>
    <w:p w:rsidR="000C20CD" w:rsidRPr="00C53390" w:rsidRDefault="000C20CD" w:rsidP="000C20CD">
      <w:pPr>
        <w:spacing w:after="120"/>
        <w:jc w:val="both"/>
        <w:rPr>
          <w:sz w:val="22"/>
          <w:szCs w:val="22"/>
        </w:rPr>
      </w:pPr>
      <w:r w:rsidRPr="00C53390">
        <w:rPr>
          <w:sz w:val="22"/>
          <w:szCs w:val="22"/>
        </w:rPr>
        <w:t xml:space="preserve">По земельному налогу (плата за землю) исчисление и подача деклараций производится  Предприятием, в части земельных участков, находящихся в их пользовании. </w:t>
      </w:r>
    </w:p>
    <w:p w:rsidR="000C20CD" w:rsidRPr="00130158" w:rsidRDefault="000C20CD" w:rsidP="000C20CD">
      <w:pPr>
        <w:jc w:val="both"/>
        <w:rPr>
          <w:sz w:val="22"/>
          <w:szCs w:val="22"/>
        </w:rPr>
      </w:pPr>
      <w:r w:rsidRPr="00C53390">
        <w:rPr>
          <w:sz w:val="22"/>
          <w:szCs w:val="22"/>
        </w:rPr>
        <w:t>Налоги на доходы, удерживаемые и уплачиваемые Предприятием, в качестве налогового агента, исчисляются и уплачиваются в федеральный бюджет:</w:t>
      </w:r>
    </w:p>
    <w:p w:rsidR="000C20CD" w:rsidRPr="00827C94" w:rsidRDefault="000C20CD" w:rsidP="000C20CD">
      <w:pPr>
        <w:jc w:val="both"/>
        <w:rPr>
          <w:sz w:val="22"/>
          <w:szCs w:val="22"/>
        </w:rPr>
      </w:pPr>
    </w:p>
    <w:p w:rsidR="000C20CD" w:rsidRPr="00827C94" w:rsidRDefault="000C20CD" w:rsidP="000C20CD">
      <w:pPr>
        <w:pStyle w:val="2b"/>
        <w:spacing w:line="240" w:lineRule="auto"/>
        <w:rPr>
          <w:i/>
          <w:iCs/>
          <w:sz w:val="22"/>
          <w:szCs w:val="22"/>
        </w:rPr>
      </w:pPr>
      <w:r w:rsidRPr="00827C94">
        <w:rPr>
          <w:i/>
          <w:iCs/>
          <w:sz w:val="22"/>
          <w:szCs w:val="22"/>
        </w:rPr>
        <w:t>-</w:t>
      </w:r>
      <w:r w:rsidRPr="00827C94">
        <w:rPr>
          <w:i/>
          <w:iCs/>
          <w:sz w:val="22"/>
          <w:szCs w:val="22"/>
        </w:rPr>
        <w:tab/>
        <w:t>при выплате дивидендов – головным офисом Предприятия;</w:t>
      </w:r>
      <w:r w:rsidRPr="00827C94">
        <w:rPr>
          <w:i/>
          <w:iCs/>
          <w:sz w:val="22"/>
          <w:szCs w:val="22"/>
        </w:rPr>
        <w:br/>
        <w:t>-</w:t>
      </w:r>
      <w:r w:rsidRPr="00827C94">
        <w:rPr>
          <w:i/>
          <w:iCs/>
          <w:sz w:val="22"/>
          <w:szCs w:val="22"/>
        </w:rPr>
        <w:tab/>
        <w:t>при выплате доходов нерезиденту – подразделением Предприятия</w:t>
      </w:r>
      <w:r w:rsidRPr="00827C94">
        <w:rPr>
          <w:i/>
          <w:iCs/>
          <w:color w:val="000000"/>
          <w:sz w:val="22"/>
          <w:szCs w:val="22"/>
        </w:rPr>
        <w:t>,</w:t>
      </w:r>
      <w:r w:rsidRPr="00827C94">
        <w:rPr>
          <w:i/>
          <w:iCs/>
          <w:sz w:val="22"/>
          <w:szCs w:val="22"/>
        </w:rPr>
        <w:t xml:space="preserve"> которое осуществляет расчеты с нерезидентом.</w:t>
      </w:r>
    </w:p>
    <w:p w:rsidR="000C20CD" w:rsidRPr="00FA50C1" w:rsidRDefault="000C20CD" w:rsidP="000C20CD">
      <w:pPr>
        <w:ind w:left="-360" w:firstLine="360"/>
      </w:pPr>
    </w:p>
    <w:p w:rsidR="000C20CD" w:rsidRDefault="000C20CD" w:rsidP="000C20CD">
      <w:pPr>
        <w:pStyle w:val="af2"/>
        <w:spacing w:after="120"/>
        <w:rPr>
          <w:sz w:val="24"/>
          <w:szCs w:val="24"/>
        </w:rPr>
      </w:pPr>
    </w:p>
    <w:p w:rsidR="00744C2A" w:rsidRDefault="00744C2A"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Default="00263886" w:rsidP="007577E3">
      <w:pPr>
        <w:jc w:val="center"/>
        <w:rPr>
          <w:sz w:val="22"/>
          <w:szCs w:val="22"/>
          <w:lang w:val="en-US"/>
        </w:rPr>
      </w:pPr>
    </w:p>
    <w:p w:rsidR="00263886" w:rsidRPr="00263886" w:rsidRDefault="00D6239F" w:rsidP="007577E3">
      <w:pPr>
        <w:jc w:val="center"/>
        <w:rPr>
          <w:sz w:val="22"/>
          <w:szCs w:val="22"/>
          <w:lang w:val="en-US"/>
        </w:rPr>
      </w:pPr>
      <w:r w:rsidRPr="00D6239F">
        <w:rPr>
          <w:sz w:val="22"/>
          <w:szCs w:val="22"/>
          <w:lang w:val="en-US"/>
        </w:rPr>
        <w:lastRenderedPageBreak/>
        <w:pict>
          <v:shape id="_x0000_i1041" type="#_x0000_t75" style="width:452.25pt;height:639.75pt">
            <v:imagedata r:id="rId41" o:title=""/>
          </v:shape>
        </w:pict>
      </w:r>
    </w:p>
    <w:sectPr w:rsidR="00263886" w:rsidRPr="00263886" w:rsidSect="00E36F7B">
      <w:pgSz w:w="12240" w:h="15840"/>
      <w:pgMar w:top="1440" w:right="1440" w:bottom="1440" w:left="1440" w:header="720" w:footer="720" w:gutter="0"/>
      <w:cols w:space="72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1D82" w:rsidRDefault="006D1D82">
      <w:r>
        <w:separator/>
      </w:r>
    </w:p>
  </w:endnote>
  <w:endnote w:type="continuationSeparator" w:id="0">
    <w:p w:rsidR="006D1D82" w:rsidRDefault="006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SimSun">
    <w:altName w:val="?Ўм§А-?Ўм§А?Ўм§¶?Ўм§А??Ўм§А?§ЮЎ"/>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00"/>
    <w:family w:val="roman"/>
    <w:notTrueType/>
    <w:pitch w:val="default"/>
    <w:sig w:usb0="00000003" w:usb1="00000000" w:usb2="00000000" w:usb3="00000000" w:csb0="00000001" w:csb1="00000000"/>
  </w:font>
  <w:font w:name="Swis721 Lt BT">
    <w:altName w:val="Trebuchet MS"/>
    <w:panose1 w:val="00000000000000000000"/>
    <w:charset w:val="00"/>
    <w:family w:val="swiss"/>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wiss Light 10pt">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CYR">
    <w:panose1 w:val="02070309020205020404"/>
    <w:charset w:val="CC"/>
    <w:family w:val="modern"/>
    <w:pitch w:val="fixed"/>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F6E" w:rsidRDefault="00772F6E">
    <w:pPr>
      <w:pStyle w:val="aa"/>
      <w:tabs>
        <w:tab w:val="clear" w:pos="4844"/>
        <w:tab w:val="clear" w:pos="9689"/>
        <w:tab w:val="center" w:pos="4153"/>
        <w:tab w:val="right" w:pos="8306"/>
      </w:tabs>
      <w:jc w:val="right"/>
    </w:pPr>
    <w:r>
      <w:fldChar w:fldCharType="begin"/>
    </w:r>
    <w:r>
      <w:instrText xml:space="preserve"> PAGE </w:instrText>
    </w:r>
    <w:r>
      <w:fldChar w:fldCharType="separate"/>
    </w:r>
    <w:r w:rsidR="00D6239F">
      <w:rPr>
        <w:noProof/>
      </w:rPr>
      <w:t>1</w:t>
    </w:r>
    <w:r>
      <w:fldChar w:fldCharType="end"/>
    </w:r>
    <w:r>
      <w:t xml:space="preserve"> /</w:t>
    </w:r>
    <w:fldSimple w:instr=" NUMPAGES ">
      <w:r w:rsidR="00D6239F">
        <w:rPr>
          <w:noProof/>
        </w:rPr>
        <w:t>195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F6E" w:rsidRDefault="00772F6E">
    <w:pPr>
      <w:pStyle w:val="aa"/>
      <w:tabs>
        <w:tab w:val="clear" w:pos="4844"/>
        <w:tab w:val="clear" w:pos="9689"/>
        <w:tab w:val="center" w:pos="4153"/>
        <w:tab w:val="right" w:pos="8306"/>
      </w:tabs>
      <w:jc w:val="right"/>
    </w:pPr>
    <w:r>
      <w:fldChar w:fldCharType="begin"/>
    </w:r>
    <w:r>
      <w:instrText xml:space="preserve"> PAGE </w:instrText>
    </w:r>
    <w:r>
      <w:fldChar w:fldCharType="separate"/>
    </w:r>
    <w:r w:rsidR="00D6239F">
      <w:rPr>
        <w:noProof/>
      </w:rPr>
      <w:t>99</w:t>
    </w:r>
    <w:r>
      <w:fldChar w:fldCharType="end"/>
    </w:r>
    <w:r>
      <w:t xml:space="preserve"> /</w:t>
    </w:r>
    <w:fldSimple w:instr=" NUMPAGES ">
      <w:r w:rsidR="00D6239F">
        <w:rPr>
          <w:noProof/>
        </w:rPr>
        <w:t>195</w:t>
      </w:r>
    </w:fldSimple>
  </w:p>
  <w:p w:rsidR="00772F6E" w:rsidRDefault="00772F6E">
    <w:pPr>
      <w:pStyle w:val="aa"/>
      <w:tabs>
        <w:tab w:val="clear" w:pos="4844"/>
        <w:tab w:val="clear" w:pos="9689"/>
        <w:tab w:val="center" w:pos="4153"/>
        <w:tab w:val="right"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F6E" w:rsidRDefault="00772F6E" w:rsidP="0087695A">
    <w:pPr>
      <w:pStyle w:val="aa"/>
      <w:tabs>
        <w:tab w:val="clear" w:pos="4844"/>
        <w:tab w:val="clear" w:pos="9689"/>
        <w:tab w:val="center" w:pos="4153"/>
        <w:tab w:val="right" w:pos="8306"/>
      </w:tabs>
      <w:ind w:right="-492"/>
      <w:jc w:val="right"/>
    </w:pPr>
    <w:r>
      <w:rPr>
        <w:rStyle w:val="aff3"/>
      </w:rPr>
      <w:fldChar w:fldCharType="begin"/>
    </w:r>
    <w:r>
      <w:rPr>
        <w:rStyle w:val="aff3"/>
      </w:rPr>
      <w:instrText xml:space="preserve"> PAGE </w:instrText>
    </w:r>
    <w:r>
      <w:rPr>
        <w:rStyle w:val="aff3"/>
      </w:rPr>
      <w:fldChar w:fldCharType="separate"/>
    </w:r>
    <w:r w:rsidR="00D6239F">
      <w:rPr>
        <w:rStyle w:val="aff3"/>
        <w:noProof/>
      </w:rPr>
      <w:t>140</w:t>
    </w:r>
    <w:r>
      <w:rPr>
        <w:rStyle w:val="aff3"/>
      </w:rPr>
      <w:fldChar w:fldCharType="end"/>
    </w:r>
    <w:r>
      <w:rPr>
        <w:rStyle w:val="aff3"/>
      </w:rPr>
      <w:t>/</w:t>
    </w:r>
    <w:r>
      <w:rPr>
        <w:rStyle w:val="aff3"/>
      </w:rPr>
      <w:fldChar w:fldCharType="begin"/>
    </w:r>
    <w:r>
      <w:rPr>
        <w:rStyle w:val="aff3"/>
      </w:rPr>
      <w:instrText xml:space="preserve"> NUMPAGES </w:instrText>
    </w:r>
    <w:r>
      <w:rPr>
        <w:rStyle w:val="aff3"/>
      </w:rPr>
      <w:fldChar w:fldCharType="separate"/>
    </w:r>
    <w:r w:rsidR="00D6239F">
      <w:rPr>
        <w:rStyle w:val="aff3"/>
        <w:noProof/>
      </w:rPr>
      <w:t>195</w:t>
    </w:r>
    <w:r>
      <w:rPr>
        <w:rStyle w:val="af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1D82" w:rsidRDefault="006D1D82">
      <w:r>
        <w:separator/>
      </w:r>
    </w:p>
  </w:footnote>
  <w:footnote w:type="continuationSeparator" w:id="0">
    <w:p w:rsidR="006D1D82" w:rsidRPr="00744C2A" w:rsidRDefault="006D1D82" w:rsidP="00744C2A">
      <w:r w:rsidRPr="00744C2A">
        <w:rPr>
          <w:i/>
          <w:iCs/>
        </w:rPr>
        <w:t>________________________</w:t>
      </w:r>
      <w:r w:rsidRPr="00744C2A">
        <w:rPr>
          <w:i/>
          <w:iCs/>
        </w:rPr>
        <w:br/>
        <w:t>(cont'd from previous page)</w:t>
      </w:r>
    </w:p>
  </w:footnote>
  <w:footnote w:type="continuationNotice" w:id="1">
    <w:p w:rsidR="006D1D82" w:rsidRPr="00744C2A" w:rsidRDefault="006D1D82" w:rsidP="00744C2A">
      <w:pPr>
        <w:jc w:val="right"/>
      </w:pPr>
      <w:r w:rsidRPr="00744C2A">
        <w:rPr>
          <w:i/>
          <w:iCs/>
        </w:rPr>
        <w:t>(cont'd)</w:t>
      </w:r>
    </w:p>
  </w:footnote>
  <w:footnote w:id="2">
    <w:p w:rsidR="00000000" w:rsidRDefault="00772F6E" w:rsidP="0087695A">
      <w:pPr>
        <w:pStyle w:val="ad"/>
        <w:jc w:val="both"/>
      </w:pPr>
      <w:r>
        <w:rPr>
          <w:rStyle w:val="af1"/>
        </w:rPr>
        <w:footnoteRef/>
      </w:r>
      <w:r>
        <w:t xml:space="preserve"> При отсутствии международного договора Российской Федерации об избежании двойного налогообложения с государством резидентства реципиента платежа.</w:t>
      </w:r>
    </w:p>
  </w:footnote>
  <w:footnote w:id="3">
    <w:p w:rsidR="00000000" w:rsidRDefault="00772F6E" w:rsidP="0087695A">
      <w:pPr>
        <w:pStyle w:val="ad"/>
        <w:jc w:val="both"/>
      </w:pPr>
      <w:r>
        <w:rPr>
          <w:rStyle w:val="af1"/>
        </w:rPr>
        <w:footnoteRef/>
      </w:r>
      <w:r>
        <w:t xml:space="preserve"> При отсутствии международного договора Российской Федерации об избежании двойного налогообложения с государством резидентства реципиента платежа.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F6E" w:rsidRDefault="00772F6E" w:rsidP="0087695A">
    <w:pPr>
      <w:pBdr>
        <w:bottom w:val="single" w:sz="4" w:space="1" w:color="auto"/>
      </w:pBdr>
      <w:spacing w:before="30"/>
      <w:jc w:val="center"/>
      <w:rPr>
        <w:i/>
        <w:iCs/>
        <w:sz w:val="17"/>
        <w:szCs w:val="17"/>
      </w:rPr>
    </w:pPr>
    <w:r>
      <w:rPr>
        <w:i/>
        <w:iCs/>
        <w:sz w:val="17"/>
        <w:szCs w:val="17"/>
      </w:rPr>
      <w:t>Открытое акционерное общество  «Компания  «М.видео»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6EA2E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2A601E8C"/>
    <w:lvl w:ilvl="0">
      <w:start w:val="1"/>
      <w:numFmt w:val="decimal"/>
      <w:pStyle w:val="4"/>
      <w:lvlText w:val="%1."/>
      <w:lvlJc w:val="left"/>
      <w:pPr>
        <w:tabs>
          <w:tab w:val="num" w:pos="1440"/>
        </w:tabs>
        <w:ind w:left="1440" w:hanging="360"/>
      </w:pPr>
    </w:lvl>
  </w:abstractNum>
  <w:abstractNum w:abstractNumId="2" w15:restartNumberingAfterBreak="0">
    <w:nsid w:val="FFFFFF7F"/>
    <w:multiLevelType w:val="singleLevel"/>
    <w:tmpl w:val="2B48D974"/>
    <w:lvl w:ilvl="0">
      <w:start w:val="1"/>
      <w:numFmt w:val="decimal"/>
      <w:pStyle w:val="2"/>
      <w:lvlText w:val="%1."/>
      <w:lvlJc w:val="left"/>
      <w:pPr>
        <w:tabs>
          <w:tab w:val="num" w:pos="720"/>
        </w:tabs>
        <w:ind w:left="720" w:hanging="360"/>
      </w:pPr>
    </w:lvl>
  </w:abstractNum>
  <w:abstractNum w:abstractNumId="3" w15:restartNumberingAfterBreak="0">
    <w:nsid w:val="FFFFFF80"/>
    <w:multiLevelType w:val="singleLevel"/>
    <w:tmpl w:val="7494CCCC"/>
    <w:lvl w:ilvl="0">
      <w:start w:val="1"/>
      <w:numFmt w:val="bullet"/>
      <w:pStyle w:val="50"/>
      <w:lvlText w:val=""/>
      <w:lvlJc w:val="left"/>
      <w:pPr>
        <w:tabs>
          <w:tab w:val="num" w:pos="1800"/>
        </w:tabs>
        <w:ind w:left="1800" w:hanging="360"/>
      </w:pPr>
      <w:rPr>
        <w:rFonts w:ascii="Symbol" w:hAnsi="Symbol" w:cs="Symbol" w:hint="default"/>
      </w:rPr>
    </w:lvl>
  </w:abstractNum>
  <w:abstractNum w:abstractNumId="4" w15:restartNumberingAfterBreak="0">
    <w:nsid w:val="FFFFFF81"/>
    <w:multiLevelType w:val="singleLevel"/>
    <w:tmpl w:val="0BC4BAF2"/>
    <w:lvl w:ilvl="0">
      <w:start w:val="1"/>
      <w:numFmt w:val="bullet"/>
      <w:pStyle w:val="40"/>
      <w:lvlText w:val=""/>
      <w:lvlJc w:val="left"/>
      <w:pPr>
        <w:tabs>
          <w:tab w:val="num" w:pos="1440"/>
        </w:tabs>
        <w:ind w:left="1440" w:hanging="360"/>
      </w:pPr>
      <w:rPr>
        <w:rFonts w:ascii="Symbol" w:hAnsi="Symbol" w:cs="Symbol" w:hint="default"/>
      </w:rPr>
    </w:lvl>
  </w:abstractNum>
  <w:abstractNum w:abstractNumId="5" w15:restartNumberingAfterBreak="0">
    <w:nsid w:val="FFFFFF82"/>
    <w:multiLevelType w:val="singleLevel"/>
    <w:tmpl w:val="6088B852"/>
    <w:lvl w:ilvl="0">
      <w:start w:val="1"/>
      <w:numFmt w:val="bullet"/>
      <w:pStyle w:val="3"/>
      <w:lvlText w:val=""/>
      <w:lvlJc w:val="left"/>
      <w:pPr>
        <w:tabs>
          <w:tab w:val="num" w:pos="1080"/>
        </w:tabs>
        <w:ind w:left="1080" w:hanging="360"/>
      </w:pPr>
      <w:rPr>
        <w:rFonts w:ascii="Symbol" w:hAnsi="Symbol" w:cs="Symbol" w:hint="default"/>
      </w:rPr>
    </w:lvl>
  </w:abstractNum>
  <w:abstractNum w:abstractNumId="6" w15:restartNumberingAfterBreak="0">
    <w:nsid w:val="FFFFFF88"/>
    <w:multiLevelType w:val="singleLevel"/>
    <w:tmpl w:val="4BFE9F4E"/>
    <w:lvl w:ilvl="0">
      <w:start w:val="1"/>
      <w:numFmt w:val="decimal"/>
      <w:pStyle w:val="a"/>
      <w:lvlText w:val="%1."/>
      <w:lvlJc w:val="left"/>
      <w:pPr>
        <w:tabs>
          <w:tab w:val="num" w:pos="360"/>
        </w:tabs>
        <w:ind w:left="360" w:hanging="360"/>
      </w:pPr>
    </w:lvl>
  </w:abstractNum>
  <w:abstractNum w:abstractNumId="7" w15:restartNumberingAfterBreak="0">
    <w:nsid w:val="FFFFFF89"/>
    <w:multiLevelType w:val="singleLevel"/>
    <w:tmpl w:val="33FA521C"/>
    <w:lvl w:ilvl="0">
      <w:start w:val="1"/>
      <w:numFmt w:val="bullet"/>
      <w:pStyle w:val="a0"/>
      <w:lvlText w:val=""/>
      <w:lvlJc w:val="left"/>
      <w:pPr>
        <w:tabs>
          <w:tab w:val="num" w:pos="360"/>
        </w:tabs>
        <w:ind w:left="360" w:hanging="360"/>
      </w:pPr>
      <w:rPr>
        <w:rFonts w:ascii="Symbol" w:hAnsi="Symbol" w:cs="Symbol" w:hint="default"/>
      </w:rPr>
    </w:lvl>
  </w:abstractNum>
  <w:abstractNum w:abstractNumId="8" w15:restartNumberingAfterBreak="0">
    <w:nsid w:val="FFFFFFFE"/>
    <w:multiLevelType w:val="singleLevel"/>
    <w:tmpl w:val="25384D5A"/>
    <w:lvl w:ilvl="0">
      <w:numFmt w:val="bullet"/>
      <w:lvlText w:val="*"/>
      <w:lvlJc w:val="left"/>
    </w:lvl>
  </w:abstractNum>
  <w:abstractNum w:abstractNumId="9" w15:restartNumberingAfterBreak="0">
    <w:nsid w:val="01890256"/>
    <w:multiLevelType w:val="hybridMultilevel"/>
    <w:tmpl w:val="A7248FAC"/>
    <w:lvl w:ilvl="0" w:tplc="FFFFFFFF">
      <w:start w:val="1"/>
      <w:numFmt w:val="bullet"/>
      <w:lvlText w:val=""/>
      <w:lvlJc w:val="left"/>
      <w:pPr>
        <w:tabs>
          <w:tab w:val="num" w:pos="720"/>
        </w:tabs>
        <w:ind w:left="720" w:hanging="360"/>
      </w:pPr>
      <w:rPr>
        <w:rFonts w:ascii="Wingdings" w:hAnsi="Wingdings" w:cs="Wingdings" w:hint="default"/>
      </w:rPr>
    </w:lvl>
    <w:lvl w:ilvl="1" w:tplc="FFFFFFFF">
      <w:numFmt w:val="bullet"/>
      <w:lvlText w:val="-"/>
      <w:lvlJc w:val="left"/>
      <w:pPr>
        <w:tabs>
          <w:tab w:val="num" w:pos="2070"/>
        </w:tabs>
        <w:ind w:left="2070" w:hanging="99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19E3D25"/>
    <w:multiLevelType w:val="hybridMultilevel"/>
    <w:tmpl w:val="FA5401FE"/>
    <w:name w:val="zzmpFWB||FW Body Text|2|3|0|1|0|49||1|0|32||1|0|32||1|0|32||1|0|32||1|0|32||1|0|32||1|0|32||mpNA||"/>
    <w:lvl w:ilvl="0" w:tplc="FFFFFFFF">
      <w:start w:val="1"/>
      <w:numFmt w:val="decimal"/>
      <w:lvlText w:val="3.3.%1."/>
      <w:lvlJc w:val="left"/>
      <w:pPr>
        <w:tabs>
          <w:tab w:val="num" w:pos="1211"/>
        </w:tabs>
        <w:ind w:firstLine="851"/>
      </w:pPr>
      <w:rPr>
        <w:rFonts w:hint="default"/>
        <w:b w:val="0"/>
        <w:bCs w:val="0"/>
        <w:i w:val="0"/>
        <w:iCs w:val="0"/>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0A977EB5"/>
    <w:multiLevelType w:val="multilevel"/>
    <w:tmpl w:val="03D0B724"/>
    <w:lvl w:ilvl="0">
      <w:start w:val="2"/>
      <w:numFmt w:val="decimal"/>
      <w:lvlText w:val="%1."/>
      <w:lvlJc w:val="left"/>
      <w:pPr>
        <w:tabs>
          <w:tab w:val="num" w:pos="420"/>
        </w:tabs>
        <w:ind w:left="420" w:hanging="420"/>
      </w:pPr>
      <w:rPr>
        <w:rFonts w:hint="default"/>
      </w:rPr>
    </w:lvl>
    <w:lvl w:ilvl="1">
      <w:start w:val="1"/>
      <w:numFmt w:val="decimal"/>
      <w:pStyle w:val="twotwo"/>
      <w:isLgl/>
      <w:lvlText w:val="%1.%2."/>
      <w:lvlJc w:val="left"/>
      <w:pPr>
        <w:tabs>
          <w:tab w:val="num" w:pos="420"/>
        </w:tabs>
        <w:ind w:left="420" w:hanging="420"/>
      </w:pPr>
      <w:rPr>
        <w:rFonts w:hint="default"/>
        <w:b/>
        <w:bCs/>
        <w:i w:val="0"/>
        <w:iCs w:val="0"/>
        <w:color w:val="auto"/>
      </w:rPr>
    </w:lvl>
    <w:lvl w:ilvl="2">
      <w:start w:val="1"/>
      <w:numFmt w:val="decimal"/>
      <w:lvlText w:val="%1.%2.%3."/>
      <w:lvlJc w:val="left"/>
      <w:pPr>
        <w:tabs>
          <w:tab w:val="num" w:pos="720"/>
        </w:tabs>
        <w:ind w:left="720" w:hanging="720"/>
      </w:pPr>
      <w:rPr>
        <w:rFonts w:hint="default"/>
        <w:b w:val="0"/>
        <w:bCs w:val="0"/>
        <w:i w:val="0"/>
        <w:i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C3C7E7C"/>
    <w:multiLevelType w:val="hybridMultilevel"/>
    <w:tmpl w:val="57E8D18C"/>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
      <w:lvlJc w:val="left"/>
      <w:pPr>
        <w:tabs>
          <w:tab w:val="num" w:pos="1440"/>
        </w:tabs>
        <w:ind w:left="1440" w:hanging="360"/>
      </w:pPr>
      <w:rPr>
        <w:rFonts w:ascii="Wingdings" w:hAnsi="Wingdings" w:cs="Wingding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0345E96"/>
    <w:multiLevelType w:val="singleLevel"/>
    <w:tmpl w:val="E7986004"/>
    <w:lvl w:ilvl="0">
      <w:start w:val="1"/>
      <w:numFmt w:val="bullet"/>
      <w:lvlText w:val=""/>
      <w:lvlJc w:val="left"/>
      <w:pPr>
        <w:tabs>
          <w:tab w:val="num" w:pos="360"/>
        </w:tabs>
        <w:ind w:left="360" w:hanging="360"/>
      </w:pPr>
      <w:rPr>
        <w:rFonts w:ascii="Wingdings" w:hAnsi="Wingdings" w:cs="Wingdings" w:hint="default"/>
        <w:color w:val="000080"/>
      </w:rPr>
    </w:lvl>
  </w:abstractNum>
  <w:abstractNum w:abstractNumId="14" w15:restartNumberingAfterBreak="0">
    <w:nsid w:val="11521917"/>
    <w:multiLevelType w:val="singleLevel"/>
    <w:tmpl w:val="B7C8E9BE"/>
    <w:lvl w:ilvl="0">
      <w:start w:val="6"/>
      <w:numFmt w:val="bullet"/>
      <w:lvlText w:val="-"/>
      <w:lvlJc w:val="left"/>
      <w:pPr>
        <w:tabs>
          <w:tab w:val="num" w:pos="360"/>
        </w:tabs>
        <w:ind w:left="360" w:hanging="360"/>
      </w:pPr>
      <w:rPr>
        <w:rFonts w:hint="default"/>
      </w:rPr>
    </w:lvl>
  </w:abstractNum>
  <w:abstractNum w:abstractNumId="15" w15:restartNumberingAfterBreak="0">
    <w:nsid w:val="12C3675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6" w15:restartNumberingAfterBreak="0">
    <w:nsid w:val="157D0B6D"/>
    <w:multiLevelType w:val="singleLevel"/>
    <w:tmpl w:val="24041D78"/>
    <w:lvl w:ilvl="0">
      <w:start w:val="1"/>
      <w:numFmt w:val="decimal"/>
      <w:lvlText w:val="%1."/>
      <w:legacy w:legacy="1" w:legacySpace="0" w:legacyIndent="413"/>
      <w:lvlJc w:val="left"/>
      <w:rPr>
        <w:rFonts w:ascii="Times New Roman" w:hAnsi="Times New Roman" w:cs="Times New Roman" w:hint="default"/>
      </w:rPr>
    </w:lvl>
  </w:abstractNum>
  <w:abstractNum w:abstractNumId="17" w15:restartNumberingAfterBreak="0">
    <w:nsid w:val="15CE2E42"/>
    <w:multiLevelType w:val="singleLevel"/>
    <w:tmpl w:val="B7C8E9BE"/>
    <w:lvl w:ilvl="0">
      <w:start w:val="6"/>
      <w:numFmt w:val="bullet"/>
      <w:lvlText w:val="-"/>
      <w:lvlJc w:val="left"/>
      <w:pPr>
        <w:tabs>
          <w:tab w:val="num" w:pos="360"/>
        </w:tabs>
        <w:ind w:left="360" w:hanging="360"/>
      </w:pPr>
      <w:rPr>
        <w:rFonts w:hint="default"/>
      </w:rPr>
    </w:lvl>
  </w:abstractNum>
  <w:abstractNum w:abstractNumId="18" w15:restartNumberingAfterBreak="0">
    <w:nsid w:val="171D6960"/>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9" w15:restartNumberingAfterBreak="0">
    <w:nsid w:val="18A35858"/>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0" w15:restartNumberingAfterBreak="0">
    <w:nsid w:val="18DB42A6"/>
    <w:multiLevelType w:val="singleLevel"/>
    <w:tmpl w:val="40B81DF8"/>
    <w:lvl w:ilvl="0">
      <w:start w:val="1"/>
      <w:numFmt w:val="decimal"/>
      <w:lvlText w:val="%1."/>
      <w:legacy w:legacy="1" w:legacySpace="0" w:legacyIndent="345"/>
      <w:lvlJc w:val="left"/>
      <w:rPr>
        <w:rFonts w:ascii="Times New Roman" w:hAnsi="Times New Roman" w:cs="Times New Roman" w:hint="default"/>
      </w:rPr>
    </w:lvl>
  </w:abstractNum>
  <w:abstractNum w:abstractNumId="21" w15:restartNumberingAfterBreak="0">
    <w:nsid w:val="1B1C26E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2" w15:restartNumberingAfterBreak="0">
    <w:nsid w:val="1C47076B"/>
    <w:multiLevelType w:val="hybridMultilevel"/>
    <w:tmpl w:val="17F6A0D2"/>
    <w:lvl w:ilvl="0" w:tplc="FFFFFFFF">
      <w:start w:val="1"/>
      <w:numFmt w:val="bullet"/>
      <w:lvlText w:val=""/>
      <w:lvlJc w:val="left"/>
      <w:pPr>
        <w:tabs>
          <w:tab w:val="num" w:pos="720"/>
        </w:tabs>
        <w:ind w:left="720" w:hanging="360"/>
      </w:pPr>
      <w:rPr>
        <w:rFonts w:ascii="Wingdings" w:hAnsi="Wingdings" w:cs="Wingdings" w:hint="default"/>
      </w:rPr>
    </w:lvl>
    <w:lvl w:ilvl="1" w:tplc="FFFFFFFF">
      <w:numFmt w:val="bullet"/>
      <w:lvlText w:val="-"/>
      <w:lvlJc w:val="left"/>
      <w:pPr>
        <w:tabs>
          <w:tab w:val="num" w:pos="1440"/>
        </w:tabs>
        <w:ind w:left="1440" w:hanging="360"/>
      </w:pPr>
      <w:rPr>
        <w:rFonts w:ascii="Times" w:eastAsia="Times New Roman" w:hAnsi="Time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1F9E2344"/>
    <w:multiLevelType w:val="singleLevel"/>
    <w:tmpl w:val="B7C8E9BE"/>
    <w:lvl w:ilvl="0">
      <w:start w:val="6"/>
      <w:numFmt w:val="bullet"/>
      <w:lvlText w:val="-"/>
      <w:lvlJc w:val="left"/>
      <w:pPr>
        <w:tabs>
          <w:tab w:val="num" w:pos="360"/>
        </w:tabs>
        <w:ind w:left="360" w:hanging="360"/>
      </w:pPr>
      <w:rPr>
        <w:rFonts w:hint="default"/>
      </w:rPr>
    </w:lvl>
  </w:abstractNum>
  <w:abstractNum w:abstractNumId="24" w15:restartNumberingAfterBreak="0">
    <w:nsid w:val="1FFD5F61"/>
    <w:multiLevelType w:val="hybridMultilevel"/>
    <w:tmpl w:val="694048E4"/>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25" w15:restartNumberingAfterBreak="0">
    <w:nsid w:val="22D172DD"/>
    <w:multiLevelType w:val="hybridMultilevel"/>
    <w:tmpl w:val="DC7896E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254B7956"/>
    <w:multiLevelType w:val="hybridMultilevel"/>
    <w:tmpl w:val="2C72912E"/>
    <w:lvl w:ilvl="0" w:tplc="79B4692A">
      <w:start w:val="1"/>
      <w:numFmt w:val="bullet"/>
      <w:lvlText w:val=""/>
      <w:lvlJc w:val="left"/>
      <w:pPr>
        <w:tabs>
          <w:tab w:val="num" w:pos="567"/>
        </w:tabs>
        <w:ind w:left="567" w:hanging="283"/>
      </w:pPr>
      <w:rPr>
        <w:rFonts w:ascii="Symbol" w:hAnsi="Symbol" w:cs="Symbol" w:hint="default"/>
      </w:rPr>
    </w:lvl>
    <w:lvl w:ilvl="1" w:tplc="B846032C">
      <w:start w:val="1"/>
      <w:numFmt w:val="bullet"/>
      <w:lvlText w:val=""/>
      <w:lvlJc w:val="left"/>
      <w:pPr>
        <w:tabs>
          <w:tab w:val="num" w:pos="1647"/>
        </w:tabs>
        <w:ind w:left="796" w:firstLine="284"/>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2926594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8" w15:restartNumberingAfterBreak="0">
    <w:nsid w:val="29A54D4C"/>
    <w:multiLevelType w:val="hybridMultilevel"/>
    <w:tmpl w:val="7B6C7BC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9B5303F"/>
    <w:multiLevelType w:val="hybridMultilevel"/>
    <w:tmpl w:val="5122E7AC"/>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2A5B1B3E"/>
    <w:multiLevelType w:val="multilevel"/>
    <w:tmpl w:val="D7045946"/>
    <w:lvl w:ilvl="0">
      <w:start w:val="1"/>
      <w:numFmt w:val="decimal"/>
      <w:lvlText w:val="%1."/>
      <w:lvlJc w:val="left"/>
      <w:pPr>
        <w:tabs>
          <w:tab w:val="num" w:pos="927"/>
        </w:tabs>
        <w:ind w:left="927" w:hanging="360"/>
      </w:pPr>
      <w:rPr>
        <w:rFonts w:hint="default"/>
        <w:sz w:val="24"/>
        <w:szCs w:val="24"/>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31" w15:restartNumberingAfterBreak="0">
    <w:nsid w:val="2B9361DC"/>
    <w:multiLevelType w:val="multilevel"/>
    <w:tmpl w:val="D696D688"/>
    <w:name w:val="ShortOutlineListTemplate"/>
    <w:lvl w:ilvl="0">
      <w:start w:val="1"/>
      <w:numFmt w:val="decimal"/>
      <w:lvlText w:val="%1."/>
      <w:lvlJc w:val="left"/>
      <w:pPr>
        <w:tabs>
          <w:tab w:val="num" w:pos="720"/>
        </w:tabs>
        <w:ind w:left="720" w:hanging="720"/>
      </w:pPr>
      <w:rPr>
        <w:color w:val="000000"/>
      </w:rPr>
    </w:lvl>
    <w:lvl w:ilvl="1">
      <w:start w:val="1"/>
      <w:numFmt w:val="lowerLetter"/>
      <w:lvlText w:val="(%2)"/>
      <w:lvlJc w:val="left"/>
      <w:pPr>
        <w:tabs>
          <w:tab w:val="num" w:pos="1440"/>
        </w:tabs>
        <w:ind w:left="1440" w:hanging="720"/>
      </w:pPr>
      <w:rPr>
        <w:color w:val="000000"/>
      </w:rPr>
    </w:lvl>
    <w:lvl w:ilvl="2">
      <w:start w:val="1"/>
      <w:numFmt w:val="lowerRoman"/>
      <w:lvlText w:val="(%3)"/>
      <w:lvlJc w:val="left"/>
      <w:pPr>
        <w:tabs>
          <w:tab w:val="num" w:pos="2160"/>
        </w:tabs>
        <w:ind w:left="2160" w:hanging="720"/>
      </w:pPr>
      <w:rPr>
        <w:color w:val="000000"/>
      </w:rPr>
    </w:lvl>
    <w:lvl w:ilvl="3">
      <w:start w:val="1"/>
      <w:numFmt w:val="decimal"/>
      <w:lvlText w:val="(%4)"/>
      <w:lvlJc w:val="left"/>
      <w:pPr>
        <w:tabs>
          <w:tab w:val="num" w:pos="2880"/>
        </w:tabs>
        <w:ind w:left="2880" w:hanging="720"/>
      </w:pPr>
      <w:rPr>
        <w:color w:val="000000"/>
      </w:rPr>
    </w:lvl>
    <w:lvl w:ilvl="4">
      <w:start w:val="1"/>
      <w:numFmt w:val="upperLetter"/>
      <w:lvlText w:val="(%5)"/>
      <w:lvlJc w:val="left"/>
      <w:pPr>
        <w:tabs>
          <w:tab w:val="num" w:pos="3600"/>
        </w:tabs>
        <w:ind w:left="3600" w:hanging="720"/>
      </w:pPr>
      <w:rPr>
        <w:color w:val="000000"/>
      </w:r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2B940D14"/>
    <w:multiLevelType w:val="multilevel"/>
    <w:tmpl w:val="6D7CA98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2BDE2C07"/>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4" w15:restartNumberingAfterBreak="0">
    <w:nsid w:val="323438BA"/>
    <w:multiLevelType w:val="hybridMultilevel"/>
    <w:tmpl w:val="C76C0E74"/>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35" w15:restartNumberingAfterBreak="0">
    <w:nsid w:val="36645899"/>
    <w:multiLevelType w:val="multilevel"/>
    <w:tmpl w:val="D0420188"/>
    <w:styleLink w:val="a1"/>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37AF64A2"/>
    <w:multiLevelType w:val="multilevel"/>
    <w:tmpl w:val="0C209944"/>
    <w:name w:val="LegalFlushTemplate"/>
    <w:lvl w:ilvl="0">
      <w:start w:val="2"/>
      <w:numFmt w:val="decimal"/>
      <w:lvlRestart w:val="0"/>
      <w:lvlText w:val="%1."/>
      <w:lvlJc w:val="left"/>
      <w:pPr>
        <w:tabs>
          <w:tab w:val="num" w:pos="720"/>
        </w:tabs>
        <w:ind w:left="720" w:hanging="720"/>
      </w:pPr>
      <w:rPr>
        <w:rFonts w:hint="default"/>
        <w:color w:val="000000"/>
      </w:rPr>
    </w:lvl>
    <w:lvl w:ilvl="1">
      <w:start w:val="1"/>
      <w:numFmt w:val="decimal"/>
      <w:lvlText w:val="%1.%2"/>
      <w:lvlJc w:val="left"/>
      <w:pPr>
        <w:tabs>
          <w:tab w:val="num" w:pos="0"/>
        </w:tabs>
      </w:pPr>
      <w:rPr>
        <w:rFonts w:hint="default"/>
        <w:b/>
        <w:bCs/>
        <w:i w:val="0"/>
        <w:iCs w:val="0"/>
        <w:color w:val="000000"/>
      </w:rPr>
    </w:lvl>
    <w:lvl w:ilvl="2">
      <w:start w:val="1"/>
      <w:numFmt w:val="decimal"/>
      <w:lvlText w:val="%1.%2.%3"/>
      <w:lvlJc w:val="left"/>
      <w:pPr>
        <w:tabs>
          <w:tab w:val="num" w:pos="720"/>
        </w:tabs>
        <w:ind w:left="720" w:hanging="720"/>
      </w:pPr>
      <w:rPr>
        <w:rFonts w:hint="default"/>
        <w:b/>
        <w:bCs/>
        <w:i w:val="0"/>
        <w:iCs w:val="0"/>
        <w:color w:val="000000"/>
      </w:rPr>
    </w:lvl>
    <w:lvl w:ilvl="3">
      <w:start w:val="1"/>
      <w:numFmt w:val="decimal"/>
      <w:lvlText w:val="%1.%2.%3.%4"/>
      <w:lvlJc w:val="left"/>
      <w:pPr>
        <w:tabs>
          <w:tab w:val="num" w:pos="864"/>
        </w:tabs>
        <w:ind w:left="864" w:hanging="864"/>
      </w:pPr>
      <w:rPr>
        <w:rFonts w:hint="default"/>
        <w:color w:val="000000"/>
      </w:rPr>
    </w:lvl>
    <w:lvl w:ilvl="4">
      <w:start w:val="1"/>
      <w:numFmt w:val="lowerLetter"/>
      <w:pStyle w:val="LegalFlushStyle5"/>
      <w:lvlText w:val="(%5)"/>
      <w:lvlJc w:val="left"/>
      <w:pPr>
        <w:tabs>
          <w:tab w:val="num" w:pos="1440"/>
        </w:tabs>
        <w:ind w:left="1440" w:hanging="720"/>
      </w:pPr>
      <w:rPr>
        <w:rFonts w:hint="default"/>
        <w:color w:val="000000"/>
      </w:rPr>
    </w:lvl>
    <w:lvl w:ilvl="5">
      <w:start w:val="1"/>
      <w:numFmt w:val="lowerRoman"/>
      <w:lvlText w:val="(%6)"/>
      <w:lvlJc w:val="left"/>
      <w:pPr>
        <w:tabs>
          <w:tab w:val="num" w:pos="2160"/>
        </w:tabs>
        <w:ind w:left="2160" w:hanging="720"/>
      </w:pPr>
      <w:rPr>
        <w:rFonts w:hint="default"/>
        <w:color w:val="000000"/>
      </w:rPr>
    </w:lvl>
    <w:lvl w:ilvl="6">
      <w:start w:val="1"/>
      <w:numFmt w:val="decimal"/>
      <w:lvlText w:val="(%7)"/>
      <w:lvlJc w:val="left"/>
      <w:pPr>
        <w:tabs>
          <w:tab w:val="num" w:pos="2880"/>
        </w:tabs>
        <w:ind w:left="2880" w:hanging="720"/>
      </w:pPr>
      <w:rPr>
        <w:rFonts w:hint="default"/>
        <w:color w:val="000000"/>
      </w:rPr>
    </w:lvl>
    <w:lvl w:ilvl="7">
      <w:start w:val="1"/>
      <w:numFmt w:val="upperLetter"/>
      <w:lvlText w:val="(%8)"/>
      <w:lvlJc w:val="left"/>
      <w:pPr>
        <w:tabs>
          <w:tab w:val="num" w:pos="3600"/>
        </w:tabs>
        <w:ind w:left="3600" w:hanging="720"/>
      </w:pPr>
      <w:rPr>
        <w:rFonts w:hint="default"/>
        <w:color w:val="000000"/>
      </w:rPr>
    </w:lvl>
    <w:lvl w:ilvl="8">
      <w:start w:val="1"/>
      <w:numFmt w:val="none"/>
      <w:lvlText w:val=""/>
      <w:lvlJc w:val="left"/>
      <w:pPr>
        <w:tabs>
          <w:tab w:val="num" w:pos="3240"/>
        </w:tabs>
        <w:ind w:left="3240" w:hanging="360"/>
      </w:pPr>
      <w:rPr>
        <w:rFonts w:hint="default"/>
      </w:rPr>
    </w:lvl>
  </w:abstractNum>
  <w:abstractNum w:abstractNumId="37" w15:restartNumberingAfterBreak="0">
    <w:nsid w:val="3B282BBC"/>
    <w:multiLevelType w:val="hybridMultilevel"/>
    <w:tmpl w:val="F4421D48"/>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3B3071EF"/>
    <w:multiLevelType w:val="multilevel"/>
    <w:tmpl w:val="276E0FA8"/>
    <w:name w:val="SkaddenListTemplate"/>
    <w:lvl w:ilvl="0">
      <w:start w:val="1"/>
      <w:numFmt w:val="upperRoman"/>
      <w:lvlText w:val="%1."/>
      <w:lvlJc w:val="left"/>
      <w:pPr>
        <w:tabs>
          <w:tab w:val="num" w:pos="1800"/>
        </w:tabs>
        <w:ind w:left="1080"/>
      </w:pPr>
      <w:rPr>
        <w:rFonts w:hint="default"/>
        <w:b/>
        <w:bCs/>
        <w:i w:val="0"/>
        <w:iCs w:val="0"/>
        <w:color w:val="000000"/>
      </w:rPr>
    </w:lvl>
    <w:lvl w:ilvl="1">
      <w:start w:val="1"/>
      <w:numFmt w:val="decimal"/>
      <w:isLgl/>
      <w:lvlText w:val="%1.%2."/>
      <w:lvlJc w:val="left"/>
      <w:pPr>
        <w:tabs>
          <w:tab w:val="num" w:pos="720"/>
        </w:tabs>
      </w:pPr>
      <w:rPr>
        <w:rFonts w:hint="default"/>
        <w:b/>
        <w:bCs/>
        <w:i w:val="0"/>
        <w:iCs w:val="0"/>
        <w:color w:val="000000"/>
      </w:rPr>
    </w:lvl>
    <w:lvl w:ilvl="2">
      <w:start w:val="1"/>
      <w:numFmt w:val="decimal"/>
      <w:isLgl/>
      <w:lvlText w:val="%1.%2.%3."/>
      <w:lvlJc w:val="left"/>
      <w:pPr>
        <w:tabs>
          <w:tab w:val="num" w:pos="720"/>
        </w:tabs>
      </w:pPr>
      <w:rPr>
        <w:rFonts w:hint="default"/>
        <w:b/>
        <w:bCs/>
        <w:i w:val="0"/>
        <w:iCs w:val="0"/>
        <w:color w:val="000000"/>
      </w:rPr>
    </w:lvl>
    <w:lvl w:ilvl="3">
      <w:start w:val="1"/>
      <w:numFmt w:val="lowerLetter"/>
      <w:lvlText w:val="(%4)"/>
      <w:lvlJc w:val="left"/>
      <w:pPr>
        <w:tabs>
          <w:tab w:val="num" w:pos="3816"/>
        </w:tabs>
        <w:ind w:left="1080" w:firstLine="2160"/>
      </w:pPr>
      <w:rPr>
        <w:rFonts w:hint="default"/>
        <w:color w:val="000000"/>
      </w:rPr>
    </w:lvl>
    <w:lvl w:ilvl="4">
      <w:start w:val="1"/>
      <w:numFmt w:val="lowerRoman"/>
      <w:lvlText w:val="(%5)"/>
      <w:lvlJc w:val="right"/>
      <w:pPr>
        <w:tabs>
          <w:tab w:val="num" w:pos="4680"/>
        </w:tabs>
        <w:ind w:left="1800" w:firstLine="2520"/>
      </w:pPr>
      <w:rPr>
        <w:rFonts w:hint="default"/>
        <w:color w:val="000000"/>
      </w:rPr>
    </w:lvl>
    <w:lvl w:ilvl="5">
      <w:start w:val="1"/>
      <w:numFmt w:val="decimal"/>
      <w:lvlText w:val="(%6)"/>
      <w:lvlJc w:val="left"/>
      <w:pPr>
        <w:tabs>
          <w:tab w:val="num" w:pos="5184"/>
        </w:tabs>
        <w:ind w:left="1800" w:firstLine="2880"/>
      </w:pPr>
      <w:rPr>
        <w:rFonts w:hint="default"/>
        <w:color w:val="000000"/>
      </w:rPr>
    </w:lvl>
    <w:lvl w:ilvl="6">
      <w:start w:val="1"/>
      <w:numFmt w:val="upperLetter"/>
      <w:lvlText w:val="(%7)"/>
      <w:lvlJc w:val="left"/>
      <w:pPr>
        <w:tabs>
          <w:tab w:val="num" w:pos="5688"/>
        </w:tabs>
        <w:ind w:left="2520" w:firstLine="2664"/>
      </w:pPr>
      <w:rPr>
        <w:rFonts w:hint="default"/>
        <w:color w:val="000000"/>
      </w:rPr>
    </w:lvl>
    <w:lvl w:ilvl="7">
      <w:start w:val="1"/>
      <w:numFmt w:val="none"/>
      <w:lvlText w:val=""/>
      <w:lvlJc w:val="left"/>
      <w:pPr>
        <w:tabs>
          <w:tab w:val="num" w:pos="3960"/>
        </w:tabs>
        <w:ind w:left="3960" w:hanging="360"/>
      </w:pPr>
      <w:rPr>
        <w:rFonts w:hint="default"/>
      </w:rPr>
    </w:lvl>
    <w:lvl w:ilvl="8">
      <w:start w:val="1"/>
      <w:numFmt w:val="none"/>
      <w:lvlText w:val=""/>
      <w:lvlJc w:val="left"/>
      <w:pPr>
        <w:tabs>
          <w:tab w:val="num" w:pos="4320"/>
        </w:tabs>
        <w:ind w:left="4320" w:hanging="360"/>
      </w:pPr>
      <w:rPr>
        <w:rFonts w:hint="default"/>
      </w:rPr>
    </w:lvl>
  </w:abstractNum>
  <w:abstractNum w:abstractNumId="39" w15:restartNumberingAfterBreak="0">
    <w:nsid w:val="3BBD0526"/>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0" w15:restartNumberingAfterBreak="0">
    <w:nsid w:val="3D64542E"/>
    <w:multiLevelType w:val="hybridMultilevel"/>
    <w:tmpl w:val="F6F23942"/>
    <w:lvl w:ilvl="0" w:tplc="0409000F">
      <w:start w:val="1"/>
      <w:numFmt w:val="decimal"/>
      <w:lvlText w:val="%1."/>
      <w:lvlJc w:val="left"/>
      <w:pPr>
        <w:tabs>
          <w:tab w:val="num" w:pos="720"/>
        </w:tabs>
        <w:ind w:left="720" w:hanging="360"/>
      </w:pPr>
      <w:rPr>
        <w:rFonts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41187D41"/>
    <w:multiLevelType w:val="singleLevel"/>
    <w:tmpl w:val="B7C8E9BE"/>
    <w:lvl w:ilvl="0">
      <w:start w:val="6"/>
      <w:numFmt w:val="bullet"/>
      <w:lvlText w:val="-"/>
      <w:lvlJc w:val="left"/>
      <w:pPr>
        <w:tabs>
          <w:tab w:val="num" w:pos="360"/>
        </w:tabs>
        <w:ind w:left="360" w:hanging="360"/>
      </w:pPr>
      <w:rPr>
        <w:rFonts w:hint="default"/>
      </w:rPr>
    </w:lvl>
  </w:abstractNum>
  <w:abstractNum w:abstractNumId="42" w15:restartNumberingAfterBreak="0">
    <w:nsid w:val="45285CE8"/>
    <w:multiLevelType w:val="multilevel"/>
    <w:tmpl w:val="DAD8198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3" w15:restartNumberingAfterBreak="0">
    <w:nsid w:val="45742DC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4" w15:restartNumberingAfterBreak="0">
    <w:nsid w:val="4DAD211E"/>
    <w:multiLevelType w:val="multilevel"/>
    <w:tmpl w:val="04190023"/>
    <w:lvl w:ilvl="0">
      <w:start w:val="1"/>
      <w:numFmt w:val="upperRoman"/>
      <w:pStyle w:val="1"/>
      <w:lvlText w:val="Статья %1."/>
      <w:lvlJc w:val="left"/>
      <w:pPr>
        <w:ind w:left="0" w:firstLine="0"/>
      </w:pPr>
    </w:lvl>
    <w:lvl w:ilvl="1">
      <w:start w:val="1"/>
      <w:numFmt w:val="decimalZero"/>
      <w:pStyle w:val="20"/>
      <w:isLgl/>
      <w:lvlText w:val="Раздел %1.%2"/>
      <w:lvlJc w:val="left"/>
      <w:pPr>
        <w:ind w:left="0" w:firstLine="0"/>
      </w:pPr>
    </w:lvl>
    <w:lvl w:ilvl="2">
      <w:start w:val="1"/>
      <w:numFmt w:val="lowerLetter"/>
      <w:pStyle w:val="30"/>
      <w:lvlText w:val="(%3)"/>
      <w:lvlJc w:val="left"/>
      <w:pPr>
        <w:ind w:left="720" w:hanging="432"/>
      </w:pPr>
    </w:lvl>
    <w:lvl w:ilvl="3">
      <w:start w:val="1"/>
      <w:numFmt w:val="lowerRoman"/>
      <w:pStyle w:val="41"/>
      <w:lvlText w:val="(%4)"/>
      <w:lvlJc w:val="right"/>
      <w:pPr>
        <w:ind w:left="864" w:hanging="144"/>
      </w:pPr>
    </w:lvl>
    <w:lvl w:ilvl="4">
      <w:start w:val="1"/>
      <w:numFmt w:val="decimal"/>
      <w:pStyle w:val="51"/>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45" w15:restartNumberingAfterBreak="0">
    <w:nsid w:val="511D162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6" w15:restartNumberingAfterBreak="0">
    <w:nsid w:val="522E6ADC"/>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7" w15:restartNumberingAfterBreak="0">
    <w:nsid w:val="55FF5AB8"/>
    <w:multiLevelType w:val="singleLevel"/>
    <w:tmpl w:val="B7C8E9BE"/>
    <w:lvl w:ilvl="0">
      <w:start w:val="6"/>
      <w:numFmt w:val="bullet"/>
      <w:lvlText w:val="-"/>
      <w:lvlJc w:val="left"/>
      <w:pPr>
        <w:tabs>
          <w:tab w:val="num" w:pos="360"/>
        </w:tabs>
        <w:ind w:left="360" w:hanging="360"/>
      </w:pPr>
      <w:rPr>
        <w:rFonts w:hint="default"/>
      </w:rPr>
    </w:lvl>
  </w:abstractNum>
  <w:abstractNum w:abstractNumId="48" w15:restartNumberingAfterBreak="0">
    <w:nsid w:val="58BF6068"/>
    <w:multiLevelType w:val="hybridMultilevel"/>
    <w:tmpl w:val="1914755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9" w15:restartNumberingAfterBreak="0">
    <w:nsid w:val="58C8338C"/>
    <w:multiLevelType w:val="multilevel"/>
    <w:tmpl w:val="B6987D32"/>
    <w:lvl w:ilvl="0">
      <w:start w:val="1"/>
      <w:numFmt w:val="upperRoman"/>
      <w:suff w:val="space"/>
      <w:lvlText w:val="Глава %1. "/>
      <w:lvlJc w:val="left"/>
      <w:rPr>
        <w:rFonts w:hint="default"/>
      </w:rPr>
    </w:lvl>
    <w:lvl w:ilvl="1">
      <w:start w:val="1"/>
      <w:numFmt w:val="decimal"/>
      <w:lvlRestart w:val="0"/>
      <w:pStyle w:val="a2"/>
      <w:suff w:val="space"/>
      <w:lvlText w:val="%2."/>
      <w:lvlJc w:val="left"/>
      <w:pPr>
        <w:ind w:left="-340"/>
      </w:pPr>
      <w:rPr>
        <w:rFonts w:hint="default"/>
      </w:rPr>
    </w:lvl>
    <w:lvl w:ilvl="2">
      <w:start w:val="1"/>
      <w:numFmt w:val="decimal"/>
      <w:pStyle w:val="a3"/>
      <w:suff w:val="space"/>
      <w:lvlText w:val="%2.%3."/>
      <w:lvlJc w:val="left"/>
      <w:rPr>
        <w:rFonts w:hint="default"/>
        <w:sz w:val="22"/>
        <w:szCs w:val="22"/>
      </w:rPr>
    </w:lvl>
    <w:lvl w:ilvl="3">
      <w:start w:val="1"/>
      <w:numFmt w:val="decimal"/>
      <w:suff w:val="space"/>
      <w:lvlText w:val="%2.%3.%4."/>
      <w:lvlJc w:val="left"/>
      <w:pPr>
        <w:ind w:left="907" w:hanging="340"/>
      </w:pPr>
      <w:rPr>
        <w:rFonts w:hint="default"/>
      </w:rPr>
    </w:lvl>
    <w:lvl w:ilvl="4">
      <w:start w:val="1"/>
      <w:numFmt w:val="decimal"/>
      <w:lvlText w:val="%2.%3.%4.%5."/>
      <w:lvlJc w:val="left"/>
      <w:pPr>
        <w:tabs>
          <w:tab w:val="num" w:pos="3240"/>
        </w:tabs>
        <w:ind w:left="3240" w:hanging="1080"/>
      </w:pPr>
      <w:rPr>
        <w:rFonts w:hint="default"/>
      </w:rPr>
    </w:lvl>
    <w:lvl w:ilvl="5">
      <w:start w:val="1"/>
      <w:numFmt w:val="decimal"/>
      <w:lvlText w:val="%2.%3.%4.%5.%6."/>
      <w:lvlJc w:val="left"/>
      <w:pPr>
        <w:tabs>
          <w:tab w:val="num" w:pos="4320"/>
        </w:tabs>
        <w:ind w:left="4320" w:hanging="1080"/>
      </w:pPr>
      <w:rPr>
        <w:rFonts w:hint="default"/>
      </w:rPr>
    </w:lvl>
    <w:lvl w:ilvl="6">
      <w:start w:val="1"/>
      <w:numFmt w:val="decimal"/>
      <w:lvlText w:val="%2.%3.%4.%5.%6.%7."/>
      <w:lvlJc w:val="left"/>
      <w:pPr>
        <w:tabs>
          <w:tab w:val="num" w:pos="5760"/>
        </w:tabs>
        <w:ind w:left="5760" w:hanging="1440"/>
      </w:pPr>
      <w:rPr>
        <w:rFonts w:hint="default"/>
      </w:rPr>
    </w:lvl>
    <w:lvl w:ilvl="7">
      <w:start w:val="1"/>
      <w:numFmt w:val="decimal"/>
      <w:lvlText w:val="%2.%3.%4.%5.%6.%7.%8."/>
      <w:lvlJc w:val="left"/>
      <w:pPr>
        <w:tabs>
          <w:tab w:val="num" w:pos="7200"/>
        </w:tabs>
        <w:ind w:left="7200" w:hanging="1440"/>
      </w:pPr>
      <w:rPr>
        <w:rFonts w:hint="default"/>
      </w:rPr>
    </w:lvl>
    <w:lvl w:ilvl="8">
      <w:start w:val="1"/>
      <w:numFmt w:val="decimal"/>
      <w:lvlText w:val="%2.%3.%4.%5.%6.%7.%8.%9."/>
      <w:lvlJc w:val="left"/>
      <w:pPr>
        <w:tabs>
          <w:tab w:val="num" w:pos="9000"/>
        </w:tabs>
        <w:ind w:left="9000" w:hanging="1800"/>
      </w:pPr>
      <w:rPr>
        <w:rFonts w:hint="default"/>
      </w:rPr>
    </w:lvl>
  </w:abstractNum>
  <w:abstractNum w:abstractNumId="50" w15:restartNumberingAfterBreak="0">
    <w:nsid w:val="5A397A17"/>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1" w15:restartNumberingAfterBreak="0">
    <w:nsid w:val="5BD001C2"/>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2" w15:restartNumberingAfterBreak="0">
    <w:nsid w:val="5C7E29BE"/>
    <w:multiLevelType w:val="multilevel"/>
    <w:tmpl w:val="3F6EBFE0"/>
    <w:lvl w:ilvl="0">
      <w:start w:val="10"/>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64316649"/>
    <w:multiLevelType w:val="hybridMultilevel"/>
    <w:tmpl w:val="F2F8C650"/>
    <w:lvl w:ilvl="0" w:tplc="E8D6F340">
      <w:start w:val="1"/>
      <w:numFmt w:val="bullet"/>
      <w:lvlText w:val="-"/>
      <w:lvlJc w:val="left"/>
      <w:pPr>
        <w:tabs>
          <w:tab w:val="num" w:pos="720"/>
        </w:tabs>
        <w:ind w:left="720" w:hanging="360"/>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65B637A4"/>
    <w:multiLevelType w:val="hybridMultilevel"/>
    <w:tmpl w:val="96F2574C"/>
    <w:lvl w:ilvl="0" w:tplc="F2E0083E">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660755DC"/>
    <w:multiLevelType w:val="singleLevel"/>
    <w:tmpl w:val="3D600042"/>
    <w:lvl w:ilvl="0">
      <w:start w:val="1"/>
      <w:numFmt w:val="decimal"/>
      <w:pStyle w:val="a4"/>
      <w:lvlText w:val="%1."/>
      <w:lvlJc w:val="left"/>
      <w:pPr>
        <w:tabs>
          <w:tab w:val="num" w:pos="360"/>
        </w:tabs>
        <w:ind w:left="360" w:hanging="360"/>
      </w:pPr>
    </w:lvl>
  </w:abstractNum>
  <w:abstractNum w:abstractNumId="56" w15:restartNumberingAfterBreak="0">
    <w:nsid w:val="67376380"/>
    <w:multiLevelType w:val="singleLevel"/>
    <w:tmpl w:val="0419000F"/>
    <w:lvl w:ilvl="0">
      <w:start w:val="1"/>
      <w:numFmt w:val="decimal"/>
      <w:lvlText w:val="%1."/>
      <w:lvlJc w:val="left"/>
      <w:pPr>
        <w:tabs>
          <w:tab w:val="num" w:pos="360"/>
        </w:tabs>
        <w:ind w:left="360" w:hanging="360"/>
      </w:pPr>
      <w:rPr>
        <w:rFonts w:hint="default"/>
      </w:rPr>
    </w:lvl>
  </w:abstractNum>
  <w:abstractNum w:abstractNumId="57" w15:restartNumberingAfterBreak="0">
    <w:nsid w:val="673A69A9"/>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8" w15:restartNumberingAfterBreak="0">
    <w:nsid w:val="694C5181"/>
    <w:multiLevelType w:val="hybridMultilevel"/>
    <w:tmpl w:val="20467262"/>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59" w15:restartNumberingAfterBreak="0">
    <w:nsid w:val="6ADC5A0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6C5A06B9"/>
    <w:multiLevelType w:val="hybridMultilevel"/>
    <w:tmpl w:val="2154E49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6D44076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2" w15:restartNumberingAfterBreak="0">
    <w:nsid w:val="6DAB7933"/>
    <w:multiLevelType w:val="multilevel"/>
    <w:tmpl w:val="E270695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3" w15:restartNumberingAfterBreak="0">
    <w:nsid w:val="6F2957A8"/>
    <w:multiLevelType w:val="hybridMultilevel"/>
    <w:tmpl w:val="414C6B6A"/>
    <w:lvl w:ilvl="0" w:tplc="1F98721A">
      <w:start w:val="1"/>
      <w:numFmt w:val="decimal"/>
      <w:pStyle w:val="StyleOutlinenumbered"/>
      <w:lvlText w:val="5.3.%1."/>
      <w:lvlJc w:val="left"/>
      <w:pPr>
        <w:tabs>
          <w:tab w:val="num" w:pos="1211"/>
        </w:tabs>
        <w:ind w:firstLine="851"/>
      </w:pPr>
      <w:rPr>
        <w:rFonts w:hint="default"/>
        <w:b w:val="0"/>
        <w:bCs w:val="0"/>
        <w:i w:val="0"/>
        <w:iCs w:val="0"/>
        <w:sz w:val="16"/>
        <w:szCs w:val="16"/>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4" w15:restartNumberingAfterBreak="0">
    <w:nsid w:val="71924EE1"/>
    <w:multiLevelType w:val="hybridMultilevel"/>
    <w:tmpl w:val="BA980B7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5" w15:restartNumberingAfterBreak="0">
    <w:nsid w:val="7278261D"/>
    <w:multiLevelType w:val="hybridMultilevel"/>
    <w:tmpl w:val="B6149446"/>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72FD2DCB"/>
    <w:multiLevelType w:val="hybridMultilevel"/>
    <w:tmpl w:val="44E8CA3C"/>
    <w:lvl w:ilvl="0" w:tplc="FFFFFFFF">
      <w:start w:val="1"/>
      <w:numFmt w:val="bullet"/>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75727210"/>
    <w:multiLevelType w:val="hybridMultilevel"/>
    <w:tmpl w:val="3078B8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765C010D"/>
    <w:multiLevelType w:val="multilevel"/>
    <w:tmpl w:val="016868BC"/>
    <w:lvl w:ilvl="0">
      <w:start w:val="1"/>
      <w:numFmt w:val="decimal"/>
      <w:lvlText w:val="%1."/>
      <w:lvlJc w:val="left"/>
      <w:pPr>
        <w:tabs>
          <w:tab w:val="num" w:pos="420"/>
        </w:tabs>
        <w:ind w:left="420" w:hanging="420"/>
      </w:pPr>
      <w:rPr>
        <w:rFonts w:hint="default"/>
      </w:rPr>
    </w:lvl>
    <w:lvl w:ilvl="1">
      <w:start w:val="1"/>
      <w:numFmt w:val="decimal"/>
      <w:pStyle w:val="two"/>
      <w:lvlText w:val="%1.%2."/>
      <w:lvlJc w:val="left"/>
      <w:pPr>
        <w:tabs>
          <w:tab w:val="num" w:pos="284"/>
        </w:tabs>
        <w:ind w:left="284" w:hanging="284"/>
      </w:pPr>
      <w:rPr>
        <w:rFonts w:hint="default"/>
        <w:b/>
        <w:bCs/>
        <w:i w:val="0"/>
        <w:iCs w:val="0"/>
        <w:color w:val="auto"/>
      </w:rPr>
    </w:lvl>
    <w:lvl w:ilvl="2">
      <w:start w:val="1"/>
      <w:numFmt w:val="decimal"/>
      <w:lvlText w:val="%1.%2.%3."/>
      <w:lvlJc w:val="left"/>
      <w:pPr>
        <w:tabs>
          <w:tab w:val="num" w:pos="720"/>
        </w:tabs>
        <w:ind w:left="720" w:hanging="720"/>
      </w:pPr>
      <w:rPr>
        <w:rFonts w:hint="default"/>
        <w:b w:val="0"/>
        <w:bCs w:val="0"/>
        <w:i w:val="0"/>
        <w:i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7C4B17D3"/>
    <w:multiLevelType w:val="singleLevel"/>
    <w:tmpl w:val="0419000F"/>
    <w:lvl w:ilvl="0">
      <w:start w:val="1"/>
      <w:numFmt w:val="decimal"/>
      <w:lvlText w:val="%1."/>
      <w:lvlJc w:val="left"/>
      <w:pPr>
        <w:tabs>
          <w:tab w:val="num" w:pos="360"/>
        </w:tabs>
        <w:ind w:left="360" w:hanging="360"/>
      </w:pPr>
    </w:lvl>
  </w:abstractNum>
  <w:num w:numId="1">
    <w:abstractNumId w:val="7"/>
  </w:num>
  <w:num w:numId="2">
    <w:abstractNumId w:val="7"/>
  </w:num>
  <w:num w:numId="3">
    <w:abstractNumId w:val="53"/>
  </w:num>
  <w:num w:numId="4">
    <w:abstractNumId w:val="63"/>
  </w:num>
  <w:num w:numId="5">
    <w:abstractNumId w:val="55"/>
  </w:num>
  <w:num w:numId="6">
    <w:abstractNumId w:val="17"/>
  </w:num>
  <w:num w:numId="7">
    <w:abstractNumId w:val="47"/>
  </w:num>
  <w:num w:numId="8">
    <w:abstractNumId w:val="23"/>
  </w:num>
  <w:num w:numId="9">
    <w:abstractNumId w:val="14"/>
  </w:num>
  <w:num w:numId="10">
    <w:abstractNumId w:val="41"/>
  </w:num>
  <w:num w:numId="11">
    <w:abstractNumId w:val="32"/>
  </w:num>
  <w:num w:numId="12">
    <w:abstractNumId w:val="49"/>
  </w:num>
  <w:num w:numId="13">
    <w:abstractNumId w:val="48"/>
  </w:num>
  <w:num w:numId="14">
    <w:abstractNumId w:val="26"/>
  </w:num>
  <w:num w:numId="15">
    <w:abstractNumId w:val="34"/>
  </w:num>
  <w:num w:numId="16">
    <w:abstractNumId w:val="25"/>
  </w:num>
  <w:num w:numId="17">
    <w:abstractNumId w:val="54"/>
  </w:num>
  <w:num w:numId="18">
    <w:abstractNumId w:val="36"/>
  </w:num>
  <w:num w:numId="19">
    <w:abstractNumId w:val="11"/>
  </w:num>
  <w:num w:numId="20">
    <w:abstractNumId w:val="28"/>
  </w:num>
  <w:num w:numId="21">
    <w:abstractNumId w:val="40"/>
  </w:num>
  <w:num w:numId="22">
    <w:abstractNumId w:val="67"/>
  </w:num>
  <w:num w:numId="23">
    <w:abstractNumId w:val="16"/>
  </w:num>
  <w:num w:numId="24">
    <w:abstractNumId w:val="13"/>
  </w:num>
  <w:num w:numId="25">
    <w:abstractNumId w:val="69"/>
  </w:num>
  <w:num w:numId="26">
    <w:abstractNumId w:val="56"/>
  </w:num>
  <w:num w:numId="27">
    <w:abstractNumId w:val="60"/>
  </w:num>
  <w:num w:numId="28">
    <w:abstractNumId w:val="30"/>
  </w:num>
  <w:num w:numId="29">
    <w:abstractNumId w:val="38"/>
  </w:num>
  <w:num w:numId="30">
    <w:abstractNumId w:val="68"/>
  </w:num>
  <w:num w:numId="31">
    <w:abstractNumId w:val="61"/>
  </w:num>
  <w:num w:numId="32">
    <w:abstractNumId w:val="59"/>
  </w:num>
  <w:num w:numId="33">
    <w:abstractNumId w:val="35"/>
  </w:num>
  <w:num w:numId="34">
    <w:abstractNumId w:val="5"/>
  </w:num>
  <w:num w:numId="35">
    <w:abstractNumId w:val="4"/>
  </w:num>
  <w:num w:numId="36">
    <w:abstractNumId w:val="3"/>
  </w:num>
  <w:num w:numId="37">
    <w:abstractNumId w:val="6"/>
  </w:num>
  <w:num w:numId="38">
    <w:abstractNumId w:val="2"/>
  </w:num>
  <w:num w:numId="39">
    <w:abstractNumId w:val="1"/>
  </w:num>
  <w:num w:numId="40">
    <w:abstractNumId w:val="0"/>
  </w:num>
  <w:num w:numId="41">
    <w:abstractNumId w:val="57"/>
  </w:num>
  <w:num w:numId="42">
    <w:abstractNumId w:val="46"/>
  </w:num>
  <w:num w:numId="43">
    <w:abstractNumId w:val="43"/>
  </w:num>
  <w:num w:numId="44">
    <w:abstractNumId w:val="27"/>
  </w:num>
  <w:num w:numId="45">
    <w:abstractNumId w:val="51"/>
  </w:num>
  <w:num w:numId="46">
    <w:abstractNumId w:val="18"/>
  </w:num>
  <w:num w:numId="47">
    <w:abstractNumId w:val="50"/>
  </w:num>
  <w:num w:numId="48">
    <w:abstractNumId w:val="21"/>
  </w:num>
  <w:num w:numId="49">
    <w:abstractNumId w:val="45"/>
  </w:num>
  <w:num w:numId="50">
    <w:abstractNumId w:val="42"/>
  </w:num>
  <w:num w:numId="51">
    <w:abstractNumId w:val="62"/>
  </w:num>
  <w:num w:numId="52">
    <w:abstractNumId w:val="15"/>
  </w:num>
  <w:num w:numId="53">
    <w:abstractNumId w:val="39"/>
  </w:num>
  <w:num w:numId="54">
    <w:abstractNumId w:val="33"/>
  </w:num>
  <w:num w:numId="55">
    <w:abstractNumId w:val="66"/>
  </w:num>
  <w:num w:numId="56">
    <w:abstractNumId w:val="52"/>
  </w:num>
  <w:num w:numId="57">
    <w:abstractNumId w:val="22"/>
  </w:num>
  <w:num w:numId="58">
    <w:abstractNumId w:val="29"/>
  </w:num>
  <w:num w:numId="59">
    <w:abstractNumId w:val="12"/>
  </w:num>
  <w:num w:numId="60">
    <w:abstractNumId w:val="37"/>
  </w:num>
  <w:num w:numId="61">
    <w:abstractNumId w:val="65"/>
  </w:num>
  <w:num w:numId="62">
    <w:abstractNumId w:val="9"/>
  </w:num>
  <w:num w:numId="63">
    <w:abstractNumId w:val="24"/>
  </w:num>
  <w:num w:numId="64">
    <w:abstractNumId w:val="58"/>
  </w:num>
  <w:num w:numId="65">
    <w:abstractNumId w:val="64"/>
  </w:num>
  <w:num w:numId="66">
    <w:abstractNumId w:val="19"/>
  </w:num>
  <w:num w:numId="67">
    <w:abstractNumId w:val="20"/>
  </w:num>
  <w:num w:numId="68">
    <w:abstractNumId w:val="20"/>
    <w:lvlOverride w:ilvl="0">
      <w:lvl w:ilvl="0">
        <w:start w:val="1"/>
        <w:numFmt w:val="decimal"/>
        <w:lvlText w:val="%1."/>
        <w:legacy w:legacy="1" w:legacySpace="0" w:legacyIndent="346"/>
        <w:lvlJc w:val="left"/>
        <w:rPr>
          <w:rFonts w:ascii="Times New Roman" w:hAnsi="Times New Roman" w:cs="Times New Roman" w:hint="default"/>
        </w:rPr>
      </w:lvl>
    </w:lvlOverride>
  </w:num>
  <w:num w:numId="69">
    <w:abstractNumId w:val="8"/>
    <w:lvlOverride w:ilvl="0">
      <w:lvl w:ilvl="0">
        <w:numFmt w:val="bullet"/>
        <w:lvlText w:val="-"/>
        <w:legacy w:legacy="1" w:legacySpace="0" w:legacyIndent="125"/>
        <w:lvlJc w:val="left"/>
        <w:rPr>
          <w:rFonts w:ascii="Times New Roman" w:hAnsi="Times New Roman" w:cs="Times New Roman" w:hint="default"/>
        </w:rPr>
      </w:lvl>
    </w:lvlOverride>
  </w:num>
  <w:num w:numId="70">
    <w:abstractNumId w:val="38"/>
    <w:lvlOverride w:ilvl="0">
      <w:startOverride w:val="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NotTrackMoves/>
  <w:defaultTabStop w:val="720"/>
  <w:doNotHyphenateCaps/>
  <w:drawingGridHorizontalSpacing w:val="130"/>
  <w:drawingGridVerticalSpacing w:val="144"/>
  <w:displayHorizontalDrawingGridEvery w:val="2"/>
  <w:displayVerticalDrawingGridEvery w:val="2"/>
  <w:characterSpacingControl w:val="doNotCompress"/>
  <w:doNotValidateAgainstSchema/>
  <w:doNotDemarcateInvalidXml/>
  <w:footnotePr>
    <w:footnote w:id="-1"/>
    <w:footnote w:id="0"/>
    <w:footnote w:id="1"/>
  </w:footnotePr>
  <w:endnotePr>
    <w:endnote w:id="-1"/>
    <w:endnote w:id="0"/>
  </w:endnotePr>
  <w:compat>
    <w:suppressTopSpacing/>
    <w:suppressSpBfAfterPgBrk/>
    <w:applyBreaking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5800"/>
    <w:rsid w:val="00002073"/>
    <w:rsid w:val="0001230C"/>
    <w:rsid w:val="00012601"/>
    <w:rsid w:val="000219C1"/>
    <w:rsid w:val="00021F30"/>
    <w:rsid w:val="0002365D"/>
    <w:rsid w:val="0002384A"/>
    <w:rsid w:val="00025800"/>
    <w:rsid w:val="0004321D"/>
    <w:rsid w:val="00046B46"/>
    <w:rsid w:val="00062DA2"/>
    <w:rsid w:val="00066E13"/>
    <w:rsid w:val="00067E0A"/>
    <w:rsid w:val="00071E4B"/>
    <w:rsid w:val="000726EE"/>
    <w:rsid w:val="00074F79"/>
    <w:rsid w:val="00077B42"/>
    <w:rsid w:val="00096629"/>
    <w:rsid w:val="000B6E6C"/>
    <w:rsid w:val="000C20CD"/>
    <w:rsid w:val="000C3187"/>
    <w:rsid w:val="000C5D76"/>
    <w:rsid w:val="000C7E4A"/>
    <w:rsid w:val="000D4D76"/>
    <w:rsid w:val="000D7B0E"/>
    <w:rsid w:val="000E09D8"/>
    <w:rsid w:val="000F5B75"/>
    <w:rsid w:val="000F7F77"/>
    <w:rsid w:val="00101D1E"/>
    <w:rsid w:val="0011642F"/>
    <w:rsid w:val="00121525"/>
    <w:rsid w:val="00130158"/>
    <w:rsid w:val="00132591"/>
    <w:rsid w:val="00132C4F"/>
    <w:rsid w:val="00136C65"/>
    <w:rsid w:val="00136F11"/>
    <w:rsid w:val="00157D20"/>
    <w:rsid w:val="00160453"/>
    <w:rsid w:val="00167AB7"/>
    <w:rsid w:val="00167DBC"/>
    <w:rsid w:val="0017092C"/>
    <w:rsid w:val="0018074F"/>
    <w:rsid w:val="00184AD0"/>
    <w:rsid w:val="00194191"/>
    <w:rsid w:val="00194D6C"/>
    <w:rsid w:val="001A1314"/>
    <w:rsid w:val="001C2FDC"/>
    <w:rsid w:val="001D168C"/>
    <w:rsid w:val="001D2347"/>
    <w:rsid w:val="001D5284"/>
    <w:rsid w:val="001F006D"/>
    <w:rsid w:val="00202E9A"/>
    <w:rsid w:val="002052D6"/>
    <w:rsid w:val="00220A30"/>
    <w:rsid w:val="002226BA"/>
    <w:rsid w:val="00224133"/>
    <w:rsid w:val="00234B2D"/>
    <w:rsid w:val="00237FF0"/>
    <w:rsid w:val="002442C0"/>
    <w:rsid w:val="002548C3"/>
    <w:rsid w:val="00263886"/>
    <w:rsid w:val="002641DB"/>
    <w:rsid w:val="00270780"/>
    <w:rsid w:val="00270F2C"/>
    <w:rsid w:val="00272C66"/>
    <w:rsid w:val="0027618A"/>
    <w:rsid w:val="00281CAC"/>
    <w:rsid w:val="002949EF"/>
    <w:rsid w:val="002B4B14"/>
    <w:rsid w:val="002C16BB"/>
    <w:rsid w:val="002D1DE0"/>
    <w:rsid w:val="002D68A7"/>
    <w:rsid w:val="002E1836"/>
    <w:rsid w:val="002E3611"/>
    <w:rsid w:val="002E6270"/>
    <w:rsid w:val="002F30D5"/>
    <w:rsid w:val="002F367D"/>
    <w:rsid w:val="002F3A5F"/>
    <w:rsid w:val="002F3F5B"/>
    <w:rsid w:val="002F5ADB"/>
    <w:rsid w:val="002F5E58"/>
    <w:rsid w:val="0030082E"/>
    <w:rsid w:val="00306B19"/>
    <w:rsid w:val="003116C8"/>
    <w:rsid w:val="00311A79"/>
    <w:rsid w:val="00312882"/>
    <w:rsid w:val="00323093"/>
    <w:rsid w:val="00331444"/>
    <w:rsid w:val="00331F36"/>
    <w:rsid w:val="00341837"/>
    <w:rsid w:val="00351694"/>
    <w:rsid w:val="0035263F"/>
    <w:rsid w:val="00363F72"/>
    <w:rsid w:val="00365B64"/>
    <w:rsid w:val="00371C50"/>
    <w:rsid w:val="00374EDA"/>
    <w:rsid w:val="00391165"/>
    <w:rsid w:val="00391A05"/>
    <w:rsid w:val="00391F56"/>
    <w:rsid w:val="003942EF"/>
    <w:rsid w:val="003A57CA"/>
    <w:rsid w:val="003C6714"/>
    <w:rsid w:val="003D23FA"/>
    <w:rsid w:val="003D35E5"/>
    <w:rsid w:val="003D3C45"/>
    <w:rsid w:val="003D562C"/>
    <w:rsid w:val="003D590B"/>
    <w:rsid w:val="003D62CC"/>
    <w:rsid w:val="003D6A91"/>
    <w:rsid w:val="003D6ED9"/>
    <w:rsid w:val="003E0B92"/>
    <w:rsid w:val="003E3100"/>
    <w:rsid w:val="003E4F76"/>
    <w:rsid w:val="003F44C0"/>
    <w:rsid w:val="003F7111"/>
    <w:rsid w:val="00406B10"/>
    <w:rsid w:val="00406FA9"/>
    <w:rsid w:val="004113D7"/>
    <w:rsid w:val="004128CC"/>
    <w:rsid w:val="00427BDF"/>
    <w:rsid w:val="0043617F"/>
    <w:rsid w:val="00441FAB"/>
    <w:rsid w:val="004427A8"/>
    <w:rsid w:val="004439FA"/>
    <w:rsid w:val="00452B87"/>
    <w:rsid w:val="0045723A"/>
    <w:rsid w:val="004609E5"/>
    <w:rsid w:val="004670A6"/>
    <w:rsid w:val="00467B4F"/>
    <w:rsid w:val="004764FF"/>
    <w:rsid w:val="0048283F"/>
    <w:rsid w:val="0048518B"/>
    <w:rsid w:val="00491AE0"/>
    <w:rsid w:val="00493F39"/>
    <w:rsid w:val="004A628E"/>
    <w:rsid w:val="004A7707"/>
    <w:rsid w:val="004B0274"/>
    <w:rsid w:val="004B09F6"/>
    <w:rsid w:val="004B67C8"/>
    <w:rsid w:val="004C220F"/>
    <w:rsid w:val="004D0569"/>
    <w:rsid w:val="004D0616"/>
    <w:rsid w:val="004D114E"/>
    <w:rsid w:val="004E279B"/>
    <w:rsid w:val="004E46CB"/>
    <w:rsid w:val="004E6FAC"/>
    <w:rsid w:val="00500902"/>
    <w:rsid w:val="0051345E"/>
    <w:rsid w:val="00513D42"/>
    <w:rsid w:val="00522B2B"/>
    <w:rsid w:val="00536FF2"/>
    <w:rsid w:val="005375D2"/>
    <w:rsid w:val="00542073"/>
    <w:rsid w:val="005431CF"/>
    <w:rsid w:val="00543691"/>
    <w:rsid w:val="0054401B"/>
    <w:rsid w:val="005471F6"/>
    <w:rsid w:val="00564686"/>
    <w:rsid w:val="0057236F"/>
    <w:rsid w:val="00573137"/>
    <w:rsid w:val="0057342A"/>
    <w:rsid w:val="00580E8D"/>
    <w:rsid w:val="00581E08"/>
    <w:rsid w:val="005827AE"/>
    <w:rsid w:val="00587DAA"/>
    <w:rsid w:val="005900C4"/>
    <w:rsid w:val="005963F5"/>
    <w:rsid w:val="00596789"/>
    <w:rsid w:val="005A01EB"/>
    <w:rsid w:val="005A1002"/>
    <w:rsid w:val="005A5865"/>
    <w:rsid w:val="005A7FD8"/>
    <w:rsid w:val="005B1D76"/>
    <w:rsid w:val="005C3A1B"/>
    <w:rsid w:val="005C5269"/>
    <w:rsid w:val="005C6962"/>
    <w:rsid w:val="005C790E"/>
    <w:rsid w:val="005C79F7"/>
    <w:rsid w:val="005E7982"/>
    <w:rsid w:val="0062432C"/>
    <w:rsid w:val="00625D1E"/>
    <w:rsid w:val="00635F28"/>
    <w:rsid w:val="00637693"/>
    <w:rsid w:val="006604D3"/>
    <w:rsid w:val="0067492D"/>
    <w:rsid w:val="00675BA8"/>
    <w:rsid w:val="00681F6A"/>
    <w:rsid w:val="0068502C"/>
    <w:rsid w:val="006870A1"/>
    <w:rsid w:val="006875B3"/>
    <w:rsid w:val="006934A0"/>
    <w:rsid w:val="006B2B71"/>
    <w:rsid w:val="006B608E"/>
    <w:rsid w:val="006C008D"/>
    <w:rsid w:val="006C1EAC"/>
    <w:rsid w:val="006C6D5D"/>
    <w:rsid w:val="006C7CCC"/>
    <w:rsid w:val="006D08D8"/>
    <w:rsid w:val="006D1234"/>
    <w:rsid w:val="006D1B53"/>
    <w:rsid w:val="006D1D82"/>
    <w:rsid w:val="006E359D"/>
    <w:rsid w:val="006E58B0"/>
    <w:rsid w:val="006F2D9B"/>
    <w:rsid w:val="006F64E4"/>
    <w:rsid w:val="006F7E38"/>
    <w:rsid w:val="00731631"/>
    <w:rsid w:val="007327D2"/>
    <w:rsid w:val="0074122E"/>
    <w:rsid w:val="00743801"/>
    <w:rsid w:val="00744C2A"/>
    <w:rsid w:val="00752A72"/>
    <w:rsid w:val="007537E6"/>
    <w:rsid w:val="00756F97"/>
    <w:rsid w:val="007577E3"/>
    <w:rsid w:val="0076134A"/>
    <w:rsid w:val="00766DDD"/>
    <w:rsid w:val="00771648"/>
    <w:rsid w:val="00772643"/>
    <w:rsid w:val="00772F6E"/>
    <w:rsid w:val="00773B9A"/>
    <w:rsid w:val="0077430F"/>
    <w:rsid w:val="0078006D"/>
    <w:rsid w:val="0078241E"/>
    <w:rsid w:val="007844C2"/>
    <w:rsid w:val="00787148"/>
    <w:rsid w:val="007871C6"/>
    <w:rsid w:val="00791BE5"/>
    <w:rsid w:val="007940AE"/>
    <w:rsid w:val="00795B83"/>
    <w:rsid w:val="007A0D1E"/>
    <w:rsid w:val="007A231D"/>
    <w:rsid w:val="007B0597"/>
    <w:rsid w:val="007C39BB"/>
    <w:rsid w:val="007D0D9A"/>
    <w:rsid w:val="007D6042"/>
    <w:rsid w:val="007E3122"/>
    <w:rsid w:val="007E3C6D"/>
    <w:rsid w:val="007E4354"/>
    <w:rsid w:val="008050D9"/>
    <w:rsid w:val="00810C3E"/>
    <w:rsid w:val="00813AB8"/>
    <w:rsid w:val="00814172"/>
    <w:rsid w:val="00815E6F"/>
    <w:rsid w:val="00820B3C"/>
    <w:rsid w:val="00827C94"/>
    <w:rsid w:val="00837802"/>
    <w:rsid w:val="00845458"/>
    <w:rsid w:val="00860112"/>
    <w:rsid w:val="00862DEB"/>
    <w:rsid w:val="0086554A"/>
    <w:rsid w:val="008704B8"/>
    <w:rsid w:val="008757E8"/>
    <w:rsid w:val="0087591A"/>
    <w:rsid w:val="00875D57"/>
    <w:rsid w:val="0087695A"/>
    <w:rsid w:val="008771A4"/>
    <w:rsid w:val="00880894"/>
    <w:rsid w:val="008858E8"/>
    <w:rsid w:val="0089516C"/>
    <w:rsid w:val="008A09FB"/>
    <w:rsid w:val="008A0BF5"/>
    <w:rsid w:val="008B1987"/>
    <w:rsid w:val="008C1B46"/>
    <w:rsid w:val="008C4202"/>
    <w:rsid w:val="008D1311"/>
    <w:rsid w:val="008D1657"/>
    <w:rsid w:val="008D196F"/>
    <w:rsid w:val="008D3C85"/>
    <w:rsid w:val="008D3E59"/>
    <w:rsid w:val="008D41F5"/>
    <w:rsid w:val="008D4713"/>
    <w:rsid w:val="008F26ED"/>
    <w:rsid w:val="008F4971"/>
    <w:rsid w:val="00901BC8"/>
    <w:rsid w:val="00926145"/>
    <w:rsid w:val="00930805"/>
    <w:rsid w:val="0093084A"/>
    <w:rsid w:val="00933192"/>
    <w:rsid w:val="00933C99"/>
    <w:rsid w:val="00947A18"/>
    <w:rsid w:val="00950D6C"/>
    <w:rsid w:val="009515E0"/>
    <w:rsid w:val="009538CE"/>
    <w:rsid w:val="00955179"/>
    <w:rsid w:val="00955C1F"/>
    <w:rsid w:val="00963D5A"/>
    <w:rsid w:val="00966AFA"/>
    <w:rsid w:val="00976A2C"/>
    <w:rsid w:val="00981081"/>
    <w:rsid w:val="009948D1"/>
    <w:rsid w:val="009A31A3"/>
    <w:rsid w:val="009C18BA"/>
    <w:rsid w:val="009C4BA7"/>
    <w:rsid w:val="009C57FB"/>
    <w:rsid w:val="009D73BA"/>
    <w:rsid w:val="009D77BD"/>
    <w:rsid w:val="009E06BC"/>
    <w:rsid w:val="009E3995"/>
    <w:rsid w:val="009E7DE9"/>
    <w:rsid w:val="00A026C8"/>
    <w:rsid w:val="00A04FF2"/>
    <w:rsid w:val="00A0706E"/>
    <w:rsid w:val="00A21056"/>
    <w:rsid w:val="00A4392F"/>
    <w:rsid w:val="00A44C7E"/>
    <w:rsid w:val="00A461A4"/>
    <w:rsid w:val="00A53E49"/>
    <w:rsid w:val="00A553E0"/>
    <w:rsid w:val="00A608A8"/>
    <w:rsid w:val="00A64D8F"/>
    <w:rsid w:val="00A6640E"/>
    <w:rsid w:val="00A80426"/>
    <w:rsid w:val="00A9500A"/>
    <w:rsid w:val="00AA2A69"/>
    <w:rsid w:val="00AA70B2"/>
    <w:rsid w:val="00AB4BAE"/>
    <w:rsid w:val="00AC15BB"/>
    <w:rsid w:val="00AC4F5E"/>
    <w:rsid w:val="00AE370B"/>
    <w:rsid w:val="00AE4789"/>
    <w:rsid w:val="00AF65C9"/>
    <w:rsid w:val="00B0422C"/>
    <w:rsid w:val="00B042E2"/>
    <w:rsid w:val="00B135A1"/>
    <w:rsid w:val="00B17D0C"/>
    <w:rsid w:val="00B25FC2"/>
    <w:rsid w:val="00B2778B"/>
    <w:rsid w:val="00B302EF"/>
    <w:rsid w:val="00B45313"/>
    <w:rsid w:val="00B5156F"/>
    <w:rsid w:val="00B5346B"/>
    <w:rsid w:val="00B6212F"/>
    <w:rsid w:val="00B71994"/>
    <w:rsid w:val="00B73332"/>
    <w:rsid w:val="00BA034C"/>
    <w:rsid w:val="00BA24B7"/>
    <w:rsid w:val="00BA3F01"/>
    <w:rsid w:val="00BB0356"/>
    <w:rsid w:val="00BB552B"/>
    <w:rsid w:val="00BC00AF"/>
    <w:rsid w:val="00BC2C11"/>
    <w:rsid w:val="00BC4A91"/>
    <w:rsid w:val="00BC5C95"/>
    <w:rsid w:val="00BD1259"/>
    <w:rsid w:val="00BD2056"/>
    <w:rsid w:val="00BE1F6B"/>
    <w:rsid w:val="00BF2CB9"/>
    <w:rsid w:val="00C019DF"/>
    <w:rsid w:val="00C04A10"/>
    <w:rsid w:val="00C052D5"/>
    <w:rsid w:val="00C06A37"/>
    <w:rsid w:val="00C103E7"/>
    <w:rsid w:val="00C20454"/>
    <w:rsid w:val="00C22056"/>
    <w:rsid w:val="00C35DF3"/>
    <w:rsid w:val="00C36529"/>
    <w:rsid w:val="00C473CF"/>
    <w:rsid w:val="00C53390"/>
    <w:rsid w:val="00C57FB5"/>
    <w:rsid w:val="00C62D4E"/>
    <w:rsid w:val="00C6417C"/>
    <w:rsid w:val="00C66473"/>
    <w:rsid w:val="00C727E7"/>
    <w:rsid w:val="00C73E38"/>
    <w:rsid w:val="00C83FF2"/>
    <w:rsid w:val="00CA2E24"/>
    <w:rsid w:val="00CA46E6"/>
    <w:rsid w:val="00CA6FBA"/>
    <w:rsid w:val="00CB01FB"/>
    <w:rsid w:val="00CB07E8"/>
    <w:rsid w:val="00CB159C"/>
    <w:rsid w:val="00CB42B4"/>
    <w:rsid w:val="00CC0D64"/>
    <w:rsid w:val="00CC3B05"/>
    <w:rsid w:val="00CD6B67"/>
    <w:rsid w:val="00CE0769"/>
    <w:rsid w:val="00CE5BF3"/>
    <w:rsid w:val="00CE7970"/>
    <w:rsid w:val="00CF2E52"/>
    <w:rsid w:val="00CF304D"/>
    <w:rsid w:val="00CF6E99"/>
    <w:rsid w:val="00D07DC5"/>
    <w:rsid w:val="00D12FE3"/>
    <w:rsid w:val="00D1507B"/>
    <w:rsid w:val="00D30B0D"/>
    <w:rsid w:val="00D51E16"/>
    <w:rsid w:val="00D525D6"/>
    <w:rsid w:val="00D6239F"/>
    <w:rsid w:val="00D6287C"/>
    <w:rsid w:val="00D63B05"/>
    <w:rsid w:val="00D70B26"/>
    <w:rsid w:val="00D71FA6"/>
    <w:rsid w:val="00D812E5"/>
    <w:rsid w:val="00D8512C"/>
    <w:rsid w:val="00D85FE0"/>
    <w:rsid w:val="00D95A28"/>
    <w:rsid w:val="00DB313F"/>
    <w:rsid w:val="00DC36A6"/>
    <w:rsid w:val="00DC54A2"/>
    <w:rsid w:val="00DE2A42"/>
    <w:rsid w:val="00DE6234"/>
    <w:rsid w:val="00E003E8"/>
    <w:rsid w:val="00E0179A"/>
    <w:rsid w:val="00E0638C"/>
    <w:rsid w:val="00E06425"/>
    <w:rsid w:val="00E06764"/>
    <w:rsid w:val="00E14FC9"/>
    <w:rsid w:val="00E210D3"/>
    <w:rsid w:val="00E27B17"/>
    <w:rsid w:val="00E31F87"/>
    <w:rsid w:val="00E36F7B"/>
    <w:rsid w:val="00E4413F"/>
    <w:rsid w:val="00E45341"/>
    <w:rsid w:val="00E46C52"/>
    <w:rsid w:val="00E51334"/>
    <w:rsid w:val="00E65BC4"/>
    <w:rsid w:val="00E675C4"/>
    <w:rsid w:val="00E722C5"/>
    <w:rsid w:val="00E81338"/>
    <w:rsid w:val="00E8214E"/>
    <w:rsid w:val="00E84949"/>
    <w:rsid w:val="00E932DA"/>
    <w:rsid w:val="00E97EE3"/>
    <w:rsid w:val="00EA3723"/>
    <w:rsid w:val="00EB0522"/>
    <w:rsid w:val="00EC45F5"/>
    <w:rsid w:val="00EC6565"/>
    <w:rsid w:val="00ED3A39"/>
    <w:rsid w:val="00EE49EB"/>
    <w:rsid w:val="00F03055"/>
    <w:rsid w:val="00F04271"/>
    <w:rsid w:val="00F067D6"/>
    <w:rsid w:val="00F175AC"/>
    <w:rsid w:val="00F24287"/>
    <w:rsid w:val="00F26A73"/>
    <w:rsid w:val="00F27364"/>
    <w:rsid w:val="00F314E2"/>
    <w:rsid w:val="00F36736"/>
    <w:rsid w:val="00F37B2A"/>
    <w:rsid w:val="00F37E21"/>
    <w:rsid w:val="00F4361E"/>
    <w:rsid w:val="00F43F4C"/>
    <w:rsid w:val="00F44E89"/>
    <w:rsid w:val="00F46495"/>
    <w:rsid w:val="00F5346D"/>
    <w:rsid w:val="00F56860"/>
    <w:rsid w:val="00F67098"/>
    <w:rsid w:val="00F7040F"/>
    <w:rsid w:val="00F92954"/>
    <w:rsid w:val="00F935AE"/>
    <w:rsid w:val="00FA2AC5"/>
    <w:rsid w:val="00FA50C1"/>
    <w:rsid w:val="00FB322A"/>
    <w:rsid w:val="00FB53FB"/>
    <w:rsid w:val="00FC103F"/>
    <w:rsid w:val="00FD7175"/>
    <w:rsid w:val="00FE3867"/>
    <w:rsid w:val="00FF386A"/>
    <w:rsid w:val="00FF4354"/>
    <w:rsid w:val="00FF4B56"/>
    <w:rsid w:val="00FF7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15:docId w15:val="{F776AA93-5ACC-4861-9D56-27F6A6F3A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3F44C0"/>
    <w:pPr>
      <w:autoSpaceDE w:val="0"/>
      <w:autoSpaceDN w:val="0"/>
    </w:pPr>
  </w:style>
  <w:style w:type="paragraph" w:styleId="1">
    <w:name w:val="heading 1"/>
    <w:basedOn w:val="a5"/>
    <w:next w:val="a5"/>
    <w:link w:val="10"/>
    <w:uiPriority w:val="99"/>
    <w:qFormat/>
    <w:rsid w:val="003F44C0"/>
    <w:pPr>
      <w:keepNext/>
      <w:numPr>
        <w:numId w:val="71"/>
      </w:numPr>
      <w:jc w:val="center"/>
      <w:outlineLvl w:val="0"/>
    </w:pPr>
    <w:rPr>
      <w:b/>
      <w:bCs/>
      <w:i/>
      <w:iCs/>
      <w:sz w:val="22"/>
      <w:szCs w:val="22"/>
      <w:u w:val="single"/>
    </w:rPr>
  </w:style>
  <w:style w:type="paragraph" w:styleId="20">
    <w:name w:val="heading 2"/>
    <w:aliases w:val="numbered indent 2,ni2,h2,Hanging 2 Indent,Header 2,Numbered indent 2"/>
    <w:basedOn w:val="a5"/>
    <w:next w:val="a5"/>
    <w:link w:val="21"/>
    <w:uiPriority w:val="99"/>
    <w:qFormat/>
    <w:rsid w:val="003F44C0"/>
    <w:pPr>
      <w:keepNext/>
      <w:numPr>
        <w:ilvl w:val="1"/>
        <w:numId w:val="71"/>
      </w:numPr>
      <w:jc w:val="center"/>
      <w:outlineLvl w:val="1"/>
    </w:pPr>
    <w:rPr>
      <w:b/>
      <w:bCs/>
      <w:i/>
      <w:iCs/>
      <w:sz w:val="28"/>
      <w:szCs w:val="28"/>
    </w:rPr>
  </w:style>
  <w:style w:type="paragraph" w:styleId="30">
    <w:name w:val="heading 3"/>
    <w:aliases w:val="Заголовок 3 Знак1,Знак Знак,Заголовок 3 Знак1 Знак,Знак Знак Знак,Знак"/>
    <w:basedOn w:val="a5"/>
    <w:next w:val="a5"/>
    <w:link w:val="31"/>
    <w:uiPriority w:val="99"/>
    <w:qFormat/>
    <w:rsid w:val="003F44C0"/>
    <w:pPr>
      <w:widowControl w:val="0"/>
      <w:numPr>
        <w:ilvl w:val="2"/>
        <w:numId w:val="71"/>
      </w:numPr>
      <w:spacing w:before="240" w:after="40"/>
      <w:outlineLvl w:val="2"/>
    </w:pPr>
    <w:rPr>
      <w:b/>
      <w:bCs/>
      <w:sz w:val="22"/>
      <w:szCs w:val="22"/>
    </w:rPr>
  </w:style>
  <w:style w:type="paragraph" w:styleId="41">
    <w:name w:val="heading 4"/>
    <w:basedOn w:val="a5"/>
    <w:next w:val="a5"/>
    <w:link w:val="42"/>
    <w:uiPriority w:val="99"/>
    <w:qFormat/>
    <w:rsid w:val="00E36F7B"/>
    <w:pPr>
      <w:keepNext/>
      <w:numPr>
        <w:ilvl w:val="3"/>
        <w:numId w:val="71"/>
      </w:numPr>
      <w:spacing w:before="40"/>
      <w:jc w:val="center"/>
      <w:outlineLvl w:val="3"/>
    </w:pPr>
    <w:rPr>
      <w:sz w:val="28"/>
      <w:szCs w:val="28"/>
    </w:rPr>
  </w:style>
  <w:style w:type="paragraph" w:styleId="51">
    <w:name w:val="heading 5"/>
    <w:basedOn w:val="a5"/>
    <w:next w:val="a5"/>
    <w:link w:val="52"/>
    <w:uiPriority w:val="99"/>
    <w:qFormat/>
    <w:rsid w:val="00E36F7B"/>
    <w:pPr>
      <w:keepNext/>
      <w:widowControl w:val="0"/>
      <w:numPr>
        <w:ilvl w:val="4"/>
        <w:numId w:val="71"/>
      </w:numPr>
      <w:tabs>
        <w:tab w:val="num" w:pos="1008"/>
      </w:tabs>
      <w:spacing w:before="40"/>
      <w:outlineLvl w:val="4"/>
    </w:pPr>
    <w:rPr>
      <w:sz w:val="22"/>
      <w:szCs w:val="22"/>
    </w:rPr>
  </w:style>
  <w:style w:type="paragraph" w:styleId="6">
    <w:name w:val="heading 6"/>
    <w:basedOn w:val="a5"/>
    <w:next w:val="a5"/>
    <w:link w:val="60"/>
    <w:uiPriority w:val="99"/>
    <w:qFormat/>
    <w:rsid w:val="00E36F7B"/>
    <w:pPr>
      <w:keepNext/>
      <w:numPr>
        <w:ilvl w:val="5"/>
        <w:numId w:val="71"/>
      </w:numPr>
      <w:tabs>
        <w:tab w:val="num" w:pos="1152"/>
      </w:tabs>
      <w:jc w:val="center"/>
      <w:outlineLvl w:val="5"/>
    </w:pPr>
    <w:rPr>
      <w:b/>
      <w:bCs/>
      <w:i/>
      <w:iCs/>
      <w:sz w:val="21"/>
      <w:szCs w:val="21"/>
    </w:rPr>
  </w:style>
  <w:style w:type="paragraph" w:styleId="7">
    <w:name w:val="heading 7"/>
    <w:basedOn w:val="a5"/>
    <w:next w:val="a5"/>
    <w:link w:val="70"/>
    <w:uiPriority w:val="99"/>
    <w:qFormat/>
    <w:rsid w:val="00E36F7B"/>
    <w:pPr>
      <w:keepNext/>
      <w:widowControl w:val="0"/>
      <w:numPr>
        <w:ilvl w:val="6"/>
        <w:numId w:val="71"/>
      </w:numPr>
      <w:tabs>
        <w:tab w:val="num" w:pos="1296"/>
      </w:tabs>
      <w:spacing w:before="40"/>
      <w:outlineLvl w:val="6"/>
    </w:pPr>
    <w:rPr>
      <w:b/>
      <w:bCs/>
      <w:i/>
      <w:iCs/>
      <w:sz w:val="22"/>
      <w:szCs w:val="22"/>
    </w:rPr>
  </w:style>
  <w:style w:type="paragraph" w:styleId="8">
    <w:name w:val="heading 8"/>
    <w:basedOn w:val="a5"/>
    <w:next w:val="a5"/>
    <w:link w:val="80"/>
    <w:uiPriority w:val="99"/>
    <w:qFormat/>
    <w:rsid w:val="00E36F7B"/>
    <w:pPr>
      <w:keepNext/>
      <w:numPr>
        <w:ilvl w:val="7"/>
        <w:numId w:val="71"/>
      </w:numPr>
      <w:tabs>
        <w:tab w:val="num" w:pos="1440"/>
      </w:tabs>
      <w:spacing w:before="120" w:after="60"/>
      <w:jc w:val="both"/>
      <w:outlineLvl w:val="7"/>
    </w:pPr>
    <w:rPr>
      <w:b/>
      <w:bCs/>
      <w:i/>
      <w:iCs/>
      <w:sz w:val="22"/>
      <w:szCs w:val="22"/>
    </w:rPr>
  </w:style>
  <w:style w:type="paragraph" w:styleId="9">
    <w:name w:val="heading 9"/>
    <w:basedOn w:val="a5"/>
    <w:next w:val="a5"/>
    <w:link w:val="90"/>
    <w:uiPriority w:val="99"/>
    <w:qFormat/>
    <w:rsid w:val="00E36F7B"/>
    <w:pPr>
      <w:keepNext/>
      <w:numPr>
        <w:ilvl w:val="8"/>
        <w:numId w:val="71"/>
      </w:numPr>
      <w:tabs>
        <w:tab w:val="num" w:pos="1584"/>
      </w:tabs>
      <w:spacing w:before="40"/>
      <w:jc w:val="center"/>
      <w:outlineLvl w:val="8"/>
    </w:pPr>
    <w:rPr>
      <w:b/>
      <w:bCs/>
      <w:sz w:val="22"/>
      <w:szCs w:val="22"/>
    </w:rPr>
  </w:style>
  <w:style w:type="character" w:default="1" w:styleId="a6">
    <w:name w:val="Default Paragraph Font"/>
    <w:aliases w:val="Знак Знак4"/>
    <w:link w:val="a7"/>
    <w:uiPriority w:val="99"/>
    <w:semiHidden/>
    <w:locked/>
    <w:rsid w:val="003F44C0"/>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Заголовок 1 Знак"/>
    <w:link w:val="1"/>
    <w:uiPriority w:val="99"/>
    <w:rPr>
      <w:b/>
      <w:bCs/>
      <w:i/>
      <w:iCs/>
      <w:sz w:val="22"/>
      <w:szCs w:val="22"/>
      <w:u w:val="single"/>
    </w:rPr>
  </w:style>
  <w:style w:type="character" w:customStyle="1" w:styleId="21">
    <w:name w:val="Заголовок 2 Знак"/>
    <w:aliases w:val="numbered indent 2 Знак,ni2 Знак,h2 Знак,Hanging 2 Indent Знак,Header 2 Знак,Numbered indent 2 Знак"/>
    <w:link w:val="20"/>
    <w:uiPriority w:val="99"/>
    <w:rPr>
      <w:b/>
      <w:bCs/>
      <w:i/>
      <w:iCs/>
      <w:sz w:val="28"/>
      <w:szCs w:val="28"/>
    </w:rPr>
  </w:style>
  <w:style w:type="paragraph" w:customStyle="1" w:styleId="a7">
    <w:name w:val="Стиль"/>
    <w:basedOn w:val="a5"/>
    <w:link w:val="a6"/>
    <w:uiPriority w:val="99"/>
    <w:rsid w:val="0087695A"/>
    <w:pPr>
      <w:tabs>
        <w:tab w:val="num" w:pos="360"/>
      </w:tabs>
      <w:autoSpaceDE/>
      <w:autoSpaceDN/>
      <w:spacing w:after="160" w:line="240" w:lineRule="exact"/>
    </w:pPr>
    <w:rPr>
      <w:noProof/>
      <w:sz w:val="24"/>
      <w:szCs w:val="24"/>
      <w:lang w:val="en-US" w:eastAsia="ru-RU"/>
    </w:rPr>
  </w:style>
  <w:style w:type="character" w:customStyle="1" w:styleId="42">
    <w:name w:val="Заголовок 4 Знак"/>
    <w:link w:val="41"/>
    <w:uiPriority w:val="99"/>
    <w:rPr>
      <w:sz w:val="28"/>
      <w:szCs w:val="28"/>
    </w:rPr>
  </w:style>
  <w:style w:type="character" w:customStyle="1" w:styleId="52">
    <w:name w:val="Заголовок 5 Знак"/>
    <w:link w:val="51"/>
    <w:uiPriority w:val="99"/>
    <w:rPr>
      <w:sz w:val="22"/>
      <w:szCs w:val="22"/>
    </w:rPr>
  </w:style>
  <w:style w:type="character" w:customStyle="1" w:styleId="60">
    <w:name w:val="Заголовок 6 Знак"/>
    <w:link w:val="6"/>
    <w:uiPriority w:val="99"/>
    <w:rPr>
      <w:b/>
      <w:bCs/>
      <w:i/>
      <w:iCs/>
      <w:sz w:val="21"/>
      <w:szCs w:val="21"/>
    </w:rPr>
  </w:style>
  <w:style w:type="character" w:customStyle="1" w:styleId="70">
    <w:name w:val="Заголовок 7 Знак"/>
    <w:link w:val="7"/>
    <w:uiPriority w:val="99"/>
    <w:rPr>
      <w:b/>
      <w:bCs/>
      <w:i/>
      <w:iCs/>
      <w:sz w:val="22"/>
      <w:szCs w:val="22"/>
    </w:rPr>
  </w:style>
  <w:style w:type="character" w:customStyle="1" w:styleId="80">
    <w:name w:val="Заголовок 8 Знак"/>
    <w:link w:val="8"/>
    <w:uiPriority w:val="99"/>
    <w:rPr>
      <w:b/>
      <w:bCs/>
      <w:i/>
      <w:iCs/>
      <w:sz w:val="22"/>
      <w:szCs w:val="22"/>
    </w:rPr>
  </w:style>
  <w:style w:type="character" w:customStyle="1" w:styleId="90">
    <w:name w:val="Заголовок 9 Знак"/>
    <w:link w:val="9"/>
    <w:uiPriority w:val="99"/>
    <w:rPr>
      <w:b/>
      <w:bCs/>
      <w:sz w:val="22"/>
      <w:szCs w:val="22"/>
    </w:rPr>
  </w:style>
  <w:style w:type="paragraph" w:customStyle="1" w:styleId="SinglePara">
    <w:name w:val="Single Para"/>
    <w:aliases w:val="sp"/>
    <w:basedOn w:val="a5"/>
    <w:uiPriority w:val="99"/>
    <w:rsid w:val="003F44C0"/>
    <w:pPr>
      <w:spacing w:before="240" w:after="240"/>
      <w:ind w:firstLine="1440"/>
    </w:pPr>
  </w:style>
  <w:style w:type="paragraph" w:customStyle="1" w:styleId="SingleParaFlush">
    <w:name w:val="Single Para Flush"/>
    <w:aliases w:val="spf"/>
    <w:basedOn w:val="SinglePara"/>
    <w:uiPriority w:val="99"/>
    <w:rsid w:val="003F44C0"/>
    <w:pPr>
      <w:ind w:firstLine="0"/>
    </w:pPr>
  </w:style>
  <w:style w:type="paragraph" w:customStyle="1" w:styleId="DoublePara">
    <w:name w:val="Double Para"/>
    <w:aliases w:val="dp"/>
    <w:basedOn w:val="a5"/>
    <w:uiPriority w:val="99"/>
    <w:rsid w:val="003F44C0"/>
    <w:pPr>
      <w:spacing w:line="480" w:lineRule="auto"/>
      <w:ind w:firstLine="1440"/>
    </w:pPr>
  </w:style>
  <w:style w:type="paragraph" w:customStyle="1" w:styleId="DoubleParaFlush">
    <w:name w:val="Double Para Flush"/>
    <w:aliases w:val="dpf"/>
    <w:basedOn w:val="DoublePara"/>
    <w:next w:val="DoublePara"/>
    <w:uiPriority w:val="99"/>
    <w:rsid w:val="003F44C0"/>
    <w:pPr>
      <w:ind w:firstLine="0"/>
    </w:pPr>
  </w:style>
  <w:style w:type="paragraph" w:styleId="22">
    <w:name w:val="Quote"/>
    <w:aliases w:val="q"/>
    <w:basedOn w:val="a5"/>
    <w:next w:val="DoubleParaFlush"/>
    <w:link w:val="23"/>
    <w:uiPriority w:val="99"/>
    <w:qFormat/>
    <w:rsid w:val="003F44C0"/>
    <w:pPr>
      <w:spacing w:after="240"/>
      <w:ind w:left="720" w:right="720"/>
      <w:jc w:val="both"/>
    </w:pPr>
  </w:style>
  <w:style w:type="character" w:customStyle="1" w:styleId="23">
    <w:name w:val="Цитата 2 Знак"/>
    <w:aliases w:val="q Знак"/>
    <w:link w:val="22"/>
    <w:uiPriority w:val="29"/>
    <w:rPr>
      <w:i/>
      <w:iCs/>
      <w:color w:val="404040"/>
      <w:sz w:val="20"/>
      <w:szCs w:val="20"/>
    </w:rPr>
  </w:style>
  <w:style w:type="paragraph" w:customStyle="1" w:styleId="QuoteIndent">
    <w:name w:val="Quote Indent"/>
    <w:aliases w:val="qi"/>
    <w:basedOn w:val="22"/>
    <w:next w:val="DoubleParaFlush"/>
    <w:uiPriority w:val="99"/>
    <w:rsid w:val="003F44C0"/>
    <w:pPr>
      <w:ind w:firstLine="720"/>
    </w:pPr>
  </w:style>
  <w:style w:type="paragraph" w:customStyle="1" w:styleId="NoticeHeading">
    <w:name w:val="Notice Heading"/>
    <w:aliases w:val="nh"/>
    <w:basedOn w:val="a5"/>
    <w:next w:val="a5"/>
    <w:uiPriority w:val="99"/>
    <w:rsid w:val="003F44C0"/>
    <w:pPr>
      <w:keepNext/>
      <w:keepLines/>
      <w:spacing w:before="240"/>
      <w:ind w:left="1440"/>
    </w:pPr>
  </w:style>
  <w:style w:type="paragraph" w:customStyle="1" w:styleId="NoticeAddress">
    <w:name w:val="Notice Address"/>
    <w:aliases w:val="na"/>
    <w:basedOn w:val="a5"/>
    <w:next w:val="NoticeHeading"/>
    <w:uiPriority w:val="99"/>
    <w:rsid w:val="003F44C0"/>
    <w:pPr>
      <w:keepLines/>
      <w:tabs>
        <w:tab w:val="left" w:pos="2880"/>
      </w:tabs>
      <w:spacing w:before="240"/>
      <w:ind w:left="2160"/>
    </w:pPr>
  </w:style>
  <w:style w:type="paragraph" w:customStyle="1" w:styleId="SignatureBlock">
    <w:name w:val="Signature Block"/>
    <w:aliases w:val="sb"/>
    <w:basedOn w:val="a5"/>
    <w:uiPriority w:val="99"/>
    <w:rsid w:val="003F44C0"/>
    <w:pPr>
      <w:keepLines/>
      <w:tabs>
        <w:tab w:val="left" w:pos="5580"/>
        <w:tab w:val="left" w:pos="6300"/>
        <w:tab w:val="right" w:pos="9360"/>
      </w:tabs>
      <w:spacing w:before="480"/>
      <w:ind w:left="5040"/>
    </w:pPr>
  </w:style>
  <w:style w:type="paragraph" w:customStyle="1" w:styleId="Graphic">
    <w:name w:val="Graphic"/>
    <w:aliases w:val="g"/>
    <w:basedOn w:val="a5"/>
    <w:next w:val="SinglePara"/>
    <w:uiPriority w:val="99"/>
    <w:rsid w:val="003F44C0"/>
    <w:pPr>
      <w:spacing w:before="240"/>
      <w:jc w:val="center"/>
    </w:pPr>
    <w:rPr>
      <w:sz w:val="16"/>
      <w:szCs w:val="16"/>
    </w:rPr>
  </w:style>
  <w:style w:type="paragraph" w:customStyle="1" w:styleId="TableFootnoteLine">
    <w:name w:val="Table: Footnote Line"/>
    <w:aliases w:val="tfl"/>
    <w:basedOn w:val="a5"/>
    <w:next w:val="a5"/>
    <w:uiPriority w:val="99"/>
    <w:rsid w:val="003F44C0"/>
    <w:pPr>
      <w:tabs>
        <w:tab w:val="left" w:pos="2160"/>
      </w:tabs>
    </w:pPr>
    <w:rPr>
      <w:u w:val="single"/>
    </w:rPr>
  </w:style>
  <w:style w:type="paragraph" w:customStyle="1" w:styleId="TableFootnote">
    <w:name w:val="Table: Footnote"/>
    <w:aliases w:val="tf"/>
    <w:basedOn w:val="a5"/>
    <w:uiPriority w:val="99"/>
    <w:rsid w:val="003F44C0"/>
    <w:pPr>
      <w:spacing w:after="120"/>
      <w:ind w:left="360" w:hanging="360"/>
    </w:pPr>
  </w:style>
  <w:style w:type="paragraph" w:customStyle="1" w:styleId="AlternatePara">
    <w:name w:val="Alternate Para"/>
    <w:aliases w:val="ap"/>
    <w:basedOn w:val="a5"/>
    <w:uiPriority w:val="99"/>
    <w:rsid w:val="003F44C0"/>
    <w:pPr>
      <w:spacing w:before="240"/>
      <w:ind w:firstLine="720"/>
    </w:pPr>
  </w:style>
  <w:style w:type="paragraph" w:customStyle="1" w:styleId="BulletPara">
    <w:name w:val="Bullet Para"/>
    <w:aliases w:val="bp"/>
    <w:basedOn w:val="a5"/>
    <w:uiPriority w:val="99"/>
    <w:rsid w:val="003F44C0"/>
    <w:pPr>
      <w:tabs>
        <w:tab w:val="num" w:pos="1080"/>
      </w:tabs>
      <w:ind w:left="1080" w:hanging="360"/>
    </w:pPr>
  </w:style>
  <w:style w:type="paragraph" w:customStyle="1" w:styleId="ListSinglePara">
    <w:name w:val="List Single Para"/>
    <w:aliases w:val="ls"/>
    <w:basedOn w:val="a5"/>
    <w:uiPriority w:val="99"/>
    <w:rsid w:val="003F44C0"/>
    <w:pPr>
      <w:tabs>
        <w:tab w:val="num" w:pos="1080"/>
      </w:tabs>
      <w:spacing w:before="240" w:after="240"/>
      <w:ind w:left="1080" w:hanging="360"/>
    </w:pPr>
  </w:style>
  <w:style w:type="paragraph" w:customStyle="1" w:styleId="ListDoublePara">
    <w:name w:val="List Double Para"/>
    <w:aliases w:val="ld"/>
    <w:basedOn w:val="DoublePara"/>
    <w:uiPriority w:val="99"/>
    <w:rsid w:val="003F44C0"/>
    <w:pPr>
      <w:tabs>
        <w:tab w:val="num" w:pos="2160"/>
      </w:tabs>
    </w:pPr>
  </w:style>
  <w:style w:type="paragraph" w:customStyle="1" w:styleId="CoverPara">
    <w:name w:val="Cover: Para"/>
    <w:aliases w:val="cp"/>
    <w:basedOn w:val="a5"/>
    <w:uiPriority w:val="99"/>
    <w:rsid w:val="003F44C0"/>
    <w:pPr>
      <w:spacing w:before="120"/>
      <w:jc w:val="both"/>
    </w:pPr>
  </w:style>
  <w:style w:type="paragraph" w:customStyle="1" w:styleId="CoverDivider">
    <w:name w:val="Cover: Divider"/>
    <w:aliases w:val="cd"/>
    <w:basedOn w:val="a5"/>
    <w:next w:val="CoverPara"/>
    <w:uiPriority w:val="99"/>
    <w:rsid w:val="003F44C0"/>
    <w:pPr>
      <w:jc w:val="center"/>
    </w:pPr>
    <w:rPr>
      <w:sz w:val="16"/>
      <w:szCs w:val="16"/>
      <w:u w:val="single"/>
    </w:rPr>
  </w:style>
  <w:style w:type="paragraph" w:customStyle="1" w:styleId="CoverCenter">
    <w:name w:val="Cover: Center"/>
    <w:aliases w:val="cc"/>
    <w:basedOn w:val="CoverPara"/>
    <w:uiPriority w:val="99"/>
    <w:rsid w:val="003F44C0"/>
    <w:pPr>
      <w:keepLines/>
      <w:jc w:val="center"/>
    </w:pPr>
    <w:rPr>
      <w:b/>
      <w:bCs/>
      <w:sz w:val="24"/>
      <w:szCs w:val="24"/>
    </w:rPr>
  </w:style>
  <w:style w:type="paragraph" w:customStyle="1" w:styleId="CoverCenterLarge">
    <w:name w:val="Cover: CenterLarge"/>
    <w:aliases w:val="ccl"/>
    <w:basedOn w:val="CoverPara"/>
    <w:uiPriority w:val="99"/>
    <w:rsid w:val="003F44C0"/>
    <w:pPr>
      <w:keepLines/>
      <w:spacing w:before="200" w:after="120"/>
      <w:jc w:val="center"/>
    </w:pPr>
    <w:rPr>
      <w:b/>
      <w:bCs/>
      <w:sz w:val="32"/>
      <w:szCs w:val="32"/>
    </w:rPr>
  </w:style>
  <w:style w:type="paragraph" w:customStyle="1" w:styleId="HeadingLeftBold">
    <w:name w:val="Heading: LeftBold"/>
    <w:aliases w:val="lb"/>
    <w:basedOn w:val="a5"/>
    <w:next w:val="SinglePara"/>
    <w:uiPriority w:val="99"/>
    <w:rsid w:val="003F44C0"/>
    <w:pPr>
      <w:keepNext/>
      <w:keepLines/>
      <w:spacing w:before="240"/>
    </w:pPr>
    <w:rPr>
      <w:b/>
      <w:bCs/>
    </w:rPr>
  </w:style>
  <w:style w:type="paragraph" w:customStyle="1" w:styleId="HeadingLeftItal">
    <w:name w:val="Heading: LeftItal"/>
    <w:aliases w:val="li"/>
    <w:basedOn w:val="HeadingLeftBold"/>
    <w:next w:val="SinglePara"/>
    <w:uiPriority w:val="99"/>
    <w:rsid w:val="003F44C0"/>
    <w:rPr>
      <w:b w:val="0"/>
      <w:bCs w:val="0"/>
      <w:i/>
      <w:iCs/>
    </w:rPr>
  </w:style>
  <w:style w:type="paragraph" w:customStyle="1" w:styleId="HeadingLeftUnd">
    <w:name w:val="Heading: LeftUnd"/>
    <w:aliases w:val="lu"/>
    <w:basedOn w:val="HeadingLeftBold"/>
    <w:next w:val="SinglePara"/>
    <w:uiPriority w:val="99"/>
    <w:rsid w:val="003F44C0"/>
    <w:rPr>
      <w:b w:val="0"/>
      <w:bCs w:val="0"/>
      <w:u w:val="single"/>
    </w:rPr>
  </w:style>
  <w:style w:type="paragraph" w:customStyle="1" w:styleId="HeadingLeftBoldItal">
    <w:name w:val="Heading: LeftBoldItal"/>
    <w:aliases w:val="lbi"/>
    <w:basedOn w:val="HeadingLeftBold"/>
    <w:next w:val="SinglePara"/>
    <w:uiPriority w:val="99"/>
    <w:rsid w:val="003F44C0"/>
    <w:rPr>
      <w:i/>
      <w:iCs/>
    </w:rPr>
  </w:style>
  <w:style w:type="paragraph" w:customStyle="1" w:styleId="HeadingLeftBoldUnd">
    <w:name w:val="Heading: LeftBoldUnd"/>
    <w:aliases w:val="lbu"/>
    <w:basedOn w:val="HeadingLeftBold"/>
    <w:next w:val="SinglePara"/>
    <w:uiPriority w:val="99"/>
    <w:rsid w:val="003F44C0"/>
    <w:rPr>
      <w:u w:val="single"/>
    </w:rPr>
  </w:style>
  <w:style w:type="paragraph" w:customStyle="1" w:styleId="HeadingIndent">
    <w:name w:val="Heading: Indent"/>
    <w:aliases w:val="in"/>
    <w:basedOn w:val="HeadingLeftBold"/>
    <w:next w:val="SinglePara"/>
    <w:uiPriority w:val="99"/>
    <w:rsid w:val="003F44C0"/>
    <w:pPr>
      <w:ind w:left="360"/>
    </w:pPr>
    <w:rPr>
      <w:i/>
      <w:iCs/>
    </w:rPr>
  </w:style>
  <w:style w:type="paragraph" w:customStyle="1" w:styleId="HeadingCenter">
    <w:name w:val="Heading: Center"/>
    <w:aliases w:val="c"/>
    <w:basedOn w:val="a5"/>
    <w:next w:val="SinglePara"/>
    <w:uiPriority w:val="99"/>
    <w:rsid w:val="003F44C0"/>
    <w:pPr>
      <w:keepNext/>
      <w:keepLines/>
      <w:spacing w:before="240" w:after="240"/>
      <w:jc w:val="center"/>
    </w:pPr>
  </w:style>
  <w:style w:type="paragraph" w:customStyle="1" w:styleId="HeadingCenterBold">
    <w:name w:val="Heading: CenterBold"/>
    <w:aliases w:val="cb"/>
    <w:basedOn w:val="HeadingCenter"/>
    <w:next w:val="SinglePara"/>
    <w:uiPriority w:val="99"/>
    <w:rsid w:val="003F44C0"/>
    <w:rPr>
      <w:b/>
      <w:bCs/>
    </w:rPr>
  </w:style>
  <w:style w:type="paragraph" w:customStyle="1" w:styleId="HeadingCenterUnd">
    <w:name w:val="Heading: CenterUnd"/>
    <w:aliases w:val="cu"/>
    <w:basedOn w:val="HeadingCenter"/>
    <w:next w:val="SinglePara"/>
    <w:uiPriority w:val="99"/>
    <w:rsid w:val="003F44C0"/>
    <w:rPr>
      <w:u w:val="single"/>
    </w:rPr>
  </w:style>
  <w:style w:type="paragraph" w:customStyle="1" w:styleId="HeadingCenterTOC">
    <w:name w:val="Heading: CenterTOC"/>
    <w:aliases w:val="ct"/>
    <w:basedOn w:val="HeadingCenter"/>
    <w:next w:val="SinglePara"/>
    <w:uiPriority w:val="99"/>
    <w:rsid w:val="003F44C0"/>
    <w:pPr>
      <w:outlineLvl w:val="0"/>
    </w:pPr>
    <w:rPr>
      <w:b/>
      <w:bCs/>
    </w:rPr>
  </w:style>
  <w:style w:type="paragraph" w:customStyle="1" w:styleId="HeadingCenterLarge">
    <w:name w:val="Heading: CenterLarge"/>
    <w:aliases w:val="cl"/>
    <w:basedOn w:val="HeadingCenter"/>
    <w:next w:val="SinglePara"/>
    <w:uiPriority w:val="99"/>
    <w:rsid w:val="003F44C0"/>
    <w:rPr>
      <w:b/>
      <w:bCs/>
      <w:sz w:val="32"/>
      <w:szCs w:val="32"/>
    </w:rPr>
  </w:style>
  <w:style w:type="paragraph" w:customStyle="1" w:styleId="HeadingRight">
    <w:name w:val="Heading: Right"/>
    <w:aliases w:val="r"/>
    <w:basedOn w:val="a5"/>
    <w:next w:val="a5"/>
    <w:uiPriority w:val="99"/>
    <w:rsid w:val="003F44C0"/>
    <w:pPr>
      <w:keepNext/>
      <w:keepLines/>
      <w:spacing w:before="240"/>
      <w:jc w:val="right"/>
    </w:pPr>
    <w:rPr>
      <w:u w:val="single"/>
    </w:rPr>
  </w:style>
  <w:style w:type="paragraph" w:customStyle="1" w:styleId="HeadingRightTitle">
    <w:name w:val="Heading: RightTitle"/>
    <w:aliases w:val="rt"/>
    <w:basedOn w:val="HeadingRight"/>
    <w:next w:val="HeadingCenterBold"/>
    <w:uiPriority w:val="99"/>
    <w:rsid w:val="003F44C0"/>
    <w:pPr>
      <w:spacing w:after="240"/>
    </w:pPr>
    <w:rPr>
      <w:b/>
      <w:bCs/>
      <w:u w:val="none"/>
    </w:rPr>
  </w:style>
  <w:style w:type="character" w:customStyle="1" w:styleId="DefinedTerm">
    <w:name w:val="Defined Term"/>
    <w:aliases w:val="dt"/>
    <w:uiPriority w:val="99"/>
    <w:rsid w:val="003F44C0"/>
    <w:rPr>
      <w:b/>
      <w:bCs/>
    </w:rPr>
  </w:style>
  <w:style w:type="character" w:customStyle="1" w:styleId="Reference">
    <w:name w:val="Reference"/>
    <w:aliases w:val="rf"/>
    <w:uiPriority w:val="99"/>
    <w:rsid w:val="003F44C0"/>
    <w:rPr>
      <w:u w:val="single"/>
    </w:rPr>
  </w:style>
  <w:style w:type="character" w:customStyle="1" w:styleId="Citation">
    <w:name w:val="Citation"/>
    <w:uiPriority w:val="99"/>
    <w:rsid w:val="003F44C0"/>
    <w:rPr>
      <w:u w:val="single"/>
    </w:rPr>
  </w:style>
  <w:style w:type="character" w:customStyle="1" w:styleId="Run-inheading">
    <w:name w:val="Run-in heading"/>
    <w:aliases w:val="ri"/>
    <w:uiPriority w:val="99"/>
    <w:rsid w:val="003F44C0"/>
    <w:rPr>
      <w:i/>
      <w:iCs/>
    </w:rPr>
  </w:style>
  <w:style w:type="character" w:customStyle="1" w:styleId="BracketedComment">
    <w:name w:val="Bracketed Comment"/>
    <w:aliases w:val="br"/>
    <w:uiPriority w:val="99"/>
    <w:rsid w:val="003F44C0"/>
    <w:rPr>
      <w:b/>
      <w:bCs/>
    </w:rPr>
  </w:style>
  <w:style w:type="paragraph" w:styleId="aa">
    <w:name w:val="footer"/>
    <w:aliases w:val="Нижний колонтитул Знак"/>
    <w:basedOn w:val="a5"/>
    <w:link w:val="11"/>
    <w:uiPriority w:val="99"/>
    <w:rsid w:val="00E36F7B"/>
    <w:pPr>
      <w:tabs>
        <w:tab w:val="center" w:pos="4844"/>
        <w:tab w:val="right" w:pos="9689"/>
      </w:tabs>
    </w:pPr>
  </w:style>
  <w:style w:type="character" w:customStyle="1" w:styleId="11">
    <w:name w:val="Нижний колонтитул Знак1"/>
    <w:aliases w:val="Нижний колонтитул Знак Знак"/>
    <w:link w:val="aa"/>
    <w:uiPriority w:val="99"/>
    <w:semiHidden/>
    <w:rPr>
      <w:sz w:val="20"/>
      <w:szCs w:val="20"/>
    </w:rPr>
  </w:style>
  <w:style w:type="paragraph" w:customStyle="1" w:styleId="FooterB">
    <w:name w:val="Footer B"/>
    <w:uiPriority w:val="99"/>
    <w:semiHidden/>
    <w:rsid w:val="003F44C0"/>
    <w:pPr>
      <w:tabs>
        <w:tab w:val="center" w:pos="4320"/>
        <w:tab w:val="right" w:pos="8640"/>
      </w:tabs>
    </w:pPr>
    <w:rPr>
      <w:sz w:val="15"/>
      <w:szCs w:val="15"/>
      <w:lang w:val="en-US" w:eastAsia="en-US"/>
    </w:rPr>
  </w:style>
  <w:style w:type="paragraph" w:customStyle="1" w:styleId="FooterLandscape">
    <w:name w:val="Footer Landscape"/>
    <w:aliases w:val="fl"/>
    <w:basedOn w:val="aa"/>
    <w:uiPriority w:val="99"/>
    <w:rsid w:val="003F44C0"/>
    <w:pPr>
      <w:tabs>
        <w:tab w:val="clear" w:pos="4844"/>
        <w:tab w:val="clear" w:pos="9689"/>
        <w:tab w:val="center" w:pos="4153"/>
        <w:tab w:val="center" w:pos="6480"/>
        <w:tab w:val="right" w:pos="8306"/>
        <w:tab w:val="right" w:pos="12960"/>
      </w:tabs>
    </w:pPr>
    <w:rPr>
      <w:lang w:eastAsia="zh-CN"/>
    </w:rPr>
  </w:style>
  <w:style w:type="paragraph" w:styleId="ab">
    <w:name w:val="header"/>
    <w:basedOn w:val="a5"/>
    <w:link w:val="ac"/>
    <w:uiPriority w:val="99"/>
    <w:rsid w:val="003F44C0"/>
    <w:pPr>
      <w:tabs>
        <w:tab w:val="center" w:pos="4153"/>
        <w:tab w:val="right" w:pos="8306"/>
      </w:tabs>
    </w:pPr>
  </w:style>
  <w:style w:type="character" w:customStyle="1" w:styleId="ac">
    <w:name w:val="Верхний колонтитул Знак"/>
    <w:link w:val="ab"/>
    <w:uiPriority w:val="99"/>
    <w:semiHidden/>
    <w:rPr>
      <w:sz w:val="20"/>
      <w:szCs w:val="20"/>
    </w:rPr>
  </w:style>
  <w:style w:type="paragraph" w:customStyle="1" w:styleId="HeaderLandscape">
    <w:name w:val="Header Landscape"/>
    <w:aliases w:val="hl"/>
    <w:basedOn w:val="ab"/>
    <w:uiPriority w:val="99"/>
    <w:rsid w:val="003F44C0"/>
    <w:pPr>
      <w:tabs>
        <w:tab w:val="center" w:pos="6480"/>
        <w:tab w:val="right" w:pos="12960"/>
      </w:tabs>
    </w:pPr>
    <w:rPr>
      <w:lang w:eastAsia="zh-CN"/>
    </w:rPr>
  </w:style>
  <w:style w:type="table" w:customStyle="1" w:styleId="TableFinancial">
    <w:name w:val="Table Financial"/>
    <w:uiPriority w:val="99"/>
    <w:semiHidden/>
    <w:rsid w:val="003F44C0"/>
    <w:tblPr>
      <w:tblCellMar>
        <w:top w:w="29" w:type="dxa"/>
        <w:left w:w="86" w:type="dxa"/>
        <w:bottom w:w="29" w:type="dxa"/>
        <w:right w:w="86" w:type="dxa"/>
      </w:tblCellMar>
    </w:tblPr>
    <w:trPr>
      <w:cantSplit/>
    </w:trPr>
  </w:style>
  <w:style w:type="table" w:customStyle="1" w:styleId="TableText">
    <w:name w:val="Table Text"/>
    <w:uiPriority w:val="99"/>
    <w:semiHidden/>
    <w:rsid w:val="003F44C0"/>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Pr>
  </w:style>
  <w:style w:type="table" w:customStyle="1" w:styleId="TableSummaryColumn">
    <w:name w:val="Table Summary Column"/>
    <w:uiPriority w:val="99"/>
    <w:semiHidden/>
    <w:rsid w:val="003F44C0"/>
    <w:tblPr>
      <w:tblCellMar>
        <w:top w:w="0" w:type="dxa"/>
        <w:left w:w="115" w:type="dxa"/>
        <w:bottom w:w="0" w:type="dxa"/>
        <w:right w:w="115" w:type="dxa"/>
      </w:tblCellMar>
    </w:tblPr>
  </w:style>
  <w:style w:type="paragraph" w:styleId="12">
    <w:name w:val="toc 1"/>
    <w:basedOn w:val="a5"/>
    <w:next w:val="a5"/>
    <w:autoRedefine/>
    <w:uiPriority w:val="99"/>
    <w:semiHidden/>
    <w:rsid w:val="00827C94"/>
    <w:pPr>
      <w:keepLines/>
      <w:tabs>
        <w:tab w:val="left" w:pos="720"/>
        <w:tab w:val="right" w:leader="dot" w:pos="9360"/>
      </w:tabs>
      <w:spacing w:before="240"/>
      <w:ind w:left="720" w:right="1498" w:hanging="720"/>
    </w:pPr>
    <w:rPr>
      <w:rFonts w:ascii="Arial" w:hAnsi="Arial" w:cs="Arial"/>
      <w:b/>
      <w:bCs/>
      <w:caps/>
      <w:sz w:val="22"/>
      <w:szCs w:val="22"/>
    </w:rPr>
  </w:style>
  <w:style w:type="paragraph" w:styleId="24">
    <w:name w:val="toc 2"/>
    <w:basedOn w:val="a5"/>
    <w:next w:val="a5"/>
    <w:autoRedefine/>
    <w:uiPriority w:val="99"/>
    <w:semiHidden/>
    <w:rsid w:val="00184AD0"/>
    <w:pPr>
      <w:keepLines/>
      <w:tabs>
        <w:tab w:val="left" w:pos="1440"/>
        <w:tab w:val="right" w:leader="dot" w:pos="9360"/>
      </w:tabs>
      <w:ind w:left="1440" w:right="1496" w:hanging="720"/>
    </w:pPr>
    <w:rPr>
      <w:b/>
      <w:bCs/>
    </w:rPr>
  </w:style>
  <w:style w:type="paragraph" w:styleId="32">
    <w:name w:val="toc 3"/>
    <w:basedOn w:val="a5"/>
    <w:next w:val="a5"/>
    <w:autoRedefine/>
    <w:uiPriority w:val="99"/>
    <w:semiHidden/>
    <w:rsid w:val="00184AD0"/>
    <w:pPr>
      <w:keepLines/>
      <w:tabs>
        <w:tab w:val="left" w:pos="2160"/>
        <w:tab w:val="right" w:leader="dot" w:pos="9360"/>
      </w:tabs>
      <w:ind w:left="2160" w:right="1496" w:hanging="720"/>
    </w:pPr>
  </w:style>
  <w:style w:type="paragraph" w:styleId="43">
    <w:name w:val="toc 4"/>
    <w:basedOn w:val="a5"/>
    <w:next w:val="a5"/>
    <w:autoRedefine/>
    <w:uiPriority w:val="99"/>
    <w:semiHidden/>
    <w:rsid w:val="003F44C0"/>
    <w:pPr>
      <w:keepLines/>
      <w:tabs>
        <w:tab w:val="left" w:pos="2880"/>
        <w:tab w:val="right" w:leader="dot" w:pos="9360"/>
      </w:tabs>
      <w:ind w:left="2880" w:right="720" w:hanging="720"/>
    </w:pPr>
  </w:style>
  <w:style w:type="paragraph" w:styleId="53">
    <w:name w:val="toc 5"/>
    <w:basedOn w:val="a5"/>
    <w:next w:val="a5"/>
    <w:autoRedefine/>
    <w:uiPriority w:val="99"/>
    <w:semiHidden/>
    <w:rsid w:val="003F44C0"/>
    <w:pPr>
      <w:keepLines/>
      <w:tabs>
        <w:tab w:val="left" w:pos="3600"/>
        <w:tab w:val="right" w:leader="dot" w:pos="9360"/>
      </w:tabs>
      <w:ind w:left="3600" w:right="720" w:hanging="720"/>
    </w:pPr>
  </w:style>
  <w:style w:type="paragraph" w:styleId="61">
    <w:name w:val="toc 6"/>
    <w:basedOn w:val="a5"/>
    <w:next w:val="a5"/>
    <w:autoRedefine/>
    <w:uiPriority w:val="99"/>
    <w:semiHidden/>
    <w:rsid w:val="003F44C0"/>
    <w:pPr>
      <w:ind w:left="3600" w:right="720" w:hanging="720"/>
    </w:pPr>
  </w:style>
  <w:style w:type="paragraph" w:styleId="71">
    <w:name w:val="toc 7"/>
    <w:basedOn w:val="a5"/>
    <w:next w:val="a5"/>
    <w:autoRedefine/>
    <w:uiPriority w:val="99"/>
    <w:semiHidden/>
    <w:rsid w:val="003F44C0"/>
    <w:pPr>
      <w:ind w:left="4320" w:right="720" w:hanging="720"/>
    </w:pPr>
  </w:style>
  <w:style w:type="paragraph" w:styleId="81">
    <w:name w:val="toc 8"/>
    <w:basedOn w:val="a5"/>
    <w:next w:val="a5"/>
    <w:autoRedefine/>
    <w:uiPriority w:val="99"/>
    <w:semiHidden/>
    <w:rsid w:val="003F44C0"/>
    <w:pPr>
      <w:ind w:left="5040" w:right="720" w:hanging="720"/>
    </w:pPr>
  </w:style>
  <w:style w:type="paragraph" w:styleId="91">
    <w:name w:val="toc 9"/>
    <w:basedOn w:val="a5"/>
    <w:next w:val="a5"/>
    <w:autoRedefine/>
    <w:uiPriority w:val="99"/>
    <w:semiHidden/>
    <w:rsid w:val="003F44C0"/>
    <w:pPr>
      <w:ind w:left="5760" w:right="720" w:hanging="720"/>
    </w:pPr>
  </w:style>
  <w:style w:type="paragraph" w:styleId="ad">
    <w:name w:val="footnote text"/>
    <w:basedOn w:val="a5"/>
    <w:link w:val="ae"/>
    <w:uiPriority w:val="99"/>
    <w:semiHidden/>
    <w:rsid w:val="003F44C0"/>
  </w:style>
  <w:style w:type="character" w:customStyle="1" w:styleId="ae">
    <w:name w:val="Текст сноски Знак"/>
    <w:link w:val="ad"/>
    <w:uiPriority w:val="99"/>
    <w:semiHidden/>
    <w:rPr>
      <w:sz w:val="20"/>
      <w:szCs w:val="20"/>
    </w:rPr>
  </w:style>
  <w:style w:type="paragraph" w:customStyle="1" w:styleId="FootnoteText2">
    <w:name w:val="Footnote Text2"/>
    <w:basedOn w:val="a5"/>
    <w:uiPriority w:val="99"/>
    <w:semiHidden/>
    <w:rsid w:val="003F44C0"/>
    <w:pPr>
      <w:spacing w:after="240"/>
      <w:ind w:left="720"/>
    </w:pPr>
  </w:style>
  <w:style w:type="paragraph" w:styleId="af">
    <w:name w:val="caption"/>
    <w:basedOn w:val="a5"/>
    <w:next w:val="a5"/>
    <w:uiPriority w:val="99"/>
    <w:qFormat/>
    <w:rsid w:val="003F44C0"/>
    <w:pPr>
      <w:ind w:left="4536"/>
      <w:jc w:val="center"/>
    </w:pPr>
    <w:rPr>
      <w:b/>
      <w:bCs/>
      <w:i/>
      <w:iCs/>
      <w:sz w:val="22"/>
      <w:szCs w:val="22"/>
      <w:lang w:eastAsia="en-US"/>
    </w:rPr>
  </w:style>
  <w:style w:type="paragraph" w:styleId="af0">
    <w:name w:val="envelope address"/>
    <w:basedOn w:val="a5"/>
    <w:uiPriority w:val="99"/>
    <w:semiHidden/>
    <w:rsid w:val="003F44C0"/>
    <w:pPr>
      <w:framePr w:w="7920" w:h="1980" w:hRule="exact" w:hSpace="180" w:wrap="auto" w:hAnchor="page" w:xAlign="center" w:yAlign="bottom"/>
      <w:ind w:left="2880"/>
    </w:pPr>
    <w:rPr>
      <w:rFonts w:ascii="Arial" w:hAnsi="Arial" w:cs="Arial"/>
    </w:rPr>
  </w:style>
  <w:style w:type="paragraph" w:styleId="25">
    <w:name w:val="envelope return"/>
    <w:basedOn w:val="a5"/>
    <w:uiPriority w:val="99"/>
    <w:semiHidden/>
    <w:rsid w:val="003F44C0"/>
    <w:rPr>
      <w:rFonts w:ascii="Arial" w:hAnsi="Arial" w:cs="Arial"/>
    </w:rPr>
  </w:style>
  <w:style w:type="paragraph" w:customStyle="1" w:styleId="Signatory">
    <w:name w:val="Signatory"/>
    <w:aliases w:val="sg"/>
    <w:basedOn w:val="a5"/>
    <w:next w:val="a5"/>
    <w:uiPriority w:val="99"/>
    <w:semiHidden/>
    <w:rsid w:val="003F44C0"/>
    <w:pPr>
      <w:keepNext/>
      <w:keepLines/>
      <w:spacing w:before="480"/>
      <w:ind w:left="5040"/>
    </w:pPr>
  </w:style>
  <w:style w:type="paragraph" w:customStyle="1" w:styleId="SignatureLine">
    <w:name w:val="Signature Line"/>
    <w:aliases w:val="sl"/>
    <w:basedOn w:val="Signatory"/>
    <w:next w:val="a5"/>
    <w:uiPriority w:val="99"/>
    <w:semiHidden/>
    <w:rsid w:val="003F44C0"/>
    <w:pPr>
      <w:keepNext w:val="0"/>
      <w:tabs>
        <w:tab w:val="left" w:pos="5580"/>
        <w:tab w:val="right" w:pos="9360"/>
      </w:tabs>
    </w:pPr>
  </w:style>
  <w:style w:type="paragraph" w:customStyle="1" w:styleId="SignatureNameTitle">
    <w:name w:val="Signature Name/Title"/>
    <w:aliases w:val="snt"/>
    <w:basedOn w:val="SignatureLine"/>
    <w:next w:val="Signatory"/>
    <w:uiPriority w:val="99"/>
    <w:semiHidden/>
    <w:rsid w:val="003F44C0"/>
    <w:pPr>
      <w:tabs>
        <w:tab w:val="left" w:pos="6300"/>
      </w:tabs>
      <w:spacing w:before="0"/>
    </w:pPr>
  </w:style>
  <w:style w:type="paragraph" w:customStyle="1" w:styleId="WarningPara">
    <w:name w:val="Warning Para"/>
    <w:aliases w:val="wp"/>
    <w:basedOn w:val="SinglePara"/>
    <w:next w:val="SinglePara"/>
    <w:uiPriority w:val="99"/>
    <w:semiHidden/>
    <w:rsid w:val="003F44C0"/>
    <w:rPr>
      <w:b/>
      <w:bCs/>
      <w:caps/>
    </w:rPr>
  </w:style>
  <w:style w:type="paragraph" w:customStyle="1" w:styleId="Question">
    <w:name w:val="Question"/>
    <w:aliases w:val="qt"/>
    <w:basedOn w:val="a5"/>
    <w:next w:val="Answer"/>
    <w:uiPriority w:val="99"/>
    <w:semiHidden/>
    <w:rsid w:val="003F44C0"/>
    <w:pPr>
      <w:tabs>
        <w:tab w:val="num" w:pos="2160"/>
      </w:tabs>
      <w:spacing w:before="240"/>
      <w:ind w:firstLine="1440"/>
    </w:pPr>
  </w:style>
  <w:style w:type="paragraph" w:customStyle="1" w:styleId="Answer">
    <w:name w:val="Answer"/>
    <w:aliases w:val="an"/>
    <w:basedOn w:val="a5"/>
    <w:next w:val="Question"/>
    <w:uiPriority w:val="99"/>
    <w:semiHidden/>
    <w:rsid w:val="003F44C0"/>
    <w:pPr>
      <w:tabs>
        <w:tab w:val="num" w:pos="2160"/>
      </w:tabs>
      <w:spacing w:before="240"/>
      <w:ind w:firstLine="1440"/>
    </w:pPr>
  </w:style>
  <w:style w:type="character" w:customStyle="1" w:styleId="Draftline">
    <w:name w:val="Draftline"/>
    <w:uiPriority w:val="99"/>
    <w:semiHidden/>
    <w:rsid w:val="003F44C0"/>
    <w:rPr>
      <w:rFonts w:ascii="Times New Roman" w:hAnsi="Times New Roman" w:cs="Times New Roman"/>
      <w:vanish/>
      <w:color w:val="FF0000"/>
      <w:sz w:val="15"/>
      <w:szCs w:val="15"/>
      <w:u w:val="none"/>
      <w:vertAlign w:val="baseline"/>
    </w:rPr>
  </w:style>
  <w:style w:type="character" w:styleId="af1">
    <w:name w:val="footnote reference"/>
    <w:uiPriority w:val="99"/>
    <w:semiHidden/>
    <w:rsid w:val="003F44C0"/>
    <w:rPr>
      <w:vertAlign w:val="superscript"/>
    </w:rPr>
  </w:style>
  <w:style w:type="paragraph" w:customStyle="1" w:styleId="ShortOutlineStyle1">
    <w:name w:val="ShortOutlineStyle1"/>
    <w:basedOn w:val="a5"/>
    <w:uiPriority w:val="99"/>
    <w:rsid w:val="003F44C0"/>
    <w:pPr>
      <w:tabs>
        <w:tab w:val="num" w:pos="720"/>
      </w:tabs>
      <w:spacing w:before="240" w:after="240"/>
      <w:ind w:left="720" w:hanging="720"/>
      <w:outlineLvl w:val="0"/>
    </w:pPr>
  </w:style>
  <w:style w:type="paragraph" w:customStyle="1" w:styleId="ShortOutlineStyle2">
    <w:name w:val="ShortOutlineStyle2"/>
    <w:basedOn w:val="a5"/>
    <w:uiPriority w:val="99"/>
    <w:rsid w:val="003F44C0"/>
    <w:pPr>
      <w:tabs>
        <w:tab w:val="num" w:pos="1440"/>
      </w:tabs>
      <w:spacing w:before="240" w:after="240"/>
      <w:ind w:left="1440" w:hanging="720"/>
      <w:outlineLvl w:val="1"/>
    </w:pPr>
    <w:rPr>
      <w:color w:val="000000"/>
    </w:rPr>
  </w:style>
  <w:style w:type="paragraph" w:customStyle="1" w:styleId="ShortOutlineStyle3">
    <w:name w:val="ShortOutlineStyle3"/>
    <w:basedOn w:val="a5"/>
    <w:uiPriority w:val="99"/>
    <w:rsid w:val="003F44C0"/>
    <w:pPr>
      <w:tabs>
        <w:tab w:val="num" w:pos="2160"/>
      </w:tabs>
      <w:spacing w:before="240" w:after="240"/>
      <w:ind w:left="2160" w:hanging="720"/>
      <w:outlineLvl w:val="2"/>
    </w:pPr>
    <w:rPr>
      <w:color w:val="000000"/>
    </w:rPr>
  </w:style>
  <w:style w:type="paragraph" w:customStyle="1" w:styleId="ShortOutlineStyle4">
    <w:name w:val="ShortOutlineStyle4"/>
    <w:basedOn w:val="a5"/>
    <w:uiPriority w:val="99"/>
    <w:rsid w:val="003F44C0"/>
    <w:pPr>
      <w:tabs>
        <w:tab w:val="num" w:pos="2880"/>
      </w:tabs>
      <w:spacing w:before="240" w:after="240"/>
      <w:ind w:left="2880" w:hanging="720"/>
      <w:outlineLvl w:val="3"/>
    </w:pPr>
    <w:rPr>
      <w:color w:val="000000"/>
    </w:rPr>
  </w:style>
  <w:style w:type="paragraph" w:customStyle="1" w:styleId="ShortOutlineStyle5">
    <w:name w:val="ShortOutlineStyle5"/>
    <w:basedOn w:val="a5"/>
    <w:uiPriority w:val="99"/>
    <w:rsid w:val="003F44C0"/>
    <w:pPr>
      <w:tabs>
        <w:tab w:val="num" w:pos="3600"/>
      </w:tabs>
      <w:spacing w:before="240" w:after="240"/>
      <w:ind w:left="3600" w:hanging="720"/>
      <w:outlineLvl w:val="4"/>
    </w:pPr>
    <w:rPr>
      <w:color w:val="000000"/>
    </w:rPr>
  </w:style>
  <w:style w:type="paragraph" w:styleId="af2">
    <w:name w:val="Body Text"/>
    <w:aliases w:val="BodyText,bt,Bodytext,AvtalBrödtext,ändrad,AvtalBr"/>
    <w:basedOn w:val="a5"/>
    <w:link w:val="af3"/>
    <w:uiPriority w:val="99"/>
    <w:rsid w:val="00E36F7B"/>
    <w:pPr>
      <w:jc w:val="both"/>
    </w:pPr>
    <w:rPr>
      <w:color w:val="000000"/>
      <w:spacing w:val="-6"/>
      <w:sz w:val="22"/>
      <w:szCs w:val="22"/>
    </w:rPr>
  </w:style>
  <w:style w:type="character" w:customStyle="1" w:styleId="af3">
    <w:name w:val="Основной текст Знак"/>
    <w:aliases w:val="BodyText Знак,bt Знак,Bodytext Знак,AvtalBrödtext Знак,ändrad Знак,AvtalBr Знак"/>
    <w:link w:val="af2"/>
    <w:uiPriority w:val="99"/>
    <w:semiHidden/>
    <w:rPr>
      <w:sz w:val="20"/>
      <w:szCs w:val="20"/>
    </w:rPr>
  </w:style>
  <w:style w:type="paragraph" w:styleId="26">
    <w:name w:val="Body Text Indent 2"/>
    <w:basedOn w:val="a5"/>
    <w:link w:val="27"/>
    <w:uiPriority w:val="99"/>
    <w:rsid w:val="00E36F7B"/>
    <w:pPr>
      <w:widowControl w:val="0"/>
      <w:ind w:right="-284" w:firstLine="567"/>
      <w:jc w:val="both"/>
    </w:pPr>
  </w:style>
  <w:style w:type="character" w:customStyle="1" w:styleId="27">
    <w:name w:val="Основной текст с отступом 2 Знак"/>
    <w:link w:val="26"/>
    <w:uiPriority w:val="99"/>
    <w:semiHidden/>
    <w:rPr>
      <w:sz w:val="20"/>
      <w:szCs w:val="20"/>
    </w:rPr>
  </w:style>
  <w:style w:type="paragraph" w:customStyle="1" w:styleId="ConsNormal">
    <w:name w:val="ConsNormal"/>
    <w:uiPriority w:val="99"/>
    <w:rsid w:val="00E36F7B"/>
    <w:pPr>
      <w:widowControl w:val="0"/>
      <w:autoSpaceDE w:val="0"/>
      <w:autoSpaceDN w:val="0"/>
      <w:adjustRightInd w:val="0"/>
      <w:ind w:right="19772" w:firstLine="720"/>
    </w:pPr>
    <w:rPr>
      <w:rFonts w:ascii="Arial" w:hAnsi="Arial" w:cs="Arial"/>
    </w:rPr>
  </w:style>
  <w:style w:type="paragraph" w:styleId="af4">
    <w:name w:val="Body Text Indent"/>
    <w:aliases w:val="Основной текст 1,Нумерованный список !!,Îñíîâíîé òåêñò 1"/>
    <w:basedOn w:val="a5"/>
    <w:link w:val="af5"/>
    <w:uiPriority w:val="99"/>
    <w:rsid w:val="00E36F7B"/>
    <w:pPr>
      <w:widowControl w:val="0"/>
      <w:spacing w:after="120"/>
      <w:ind w:left="283"/>
    </w:pPr>
  </w:style>
  <w:style w:type="character" w:customStyle="1" w:styleId="af5">
    <w:name w:val="Основной текст с отступом Знак"/>
    <w:aliases w:val="Основной текст 1 Знак,Нумерованный список !! Знак,Îñíîâíîé òåêñò 1 Знак"/>
    <w:link w:val="af4"/>
    <w:uiPriority w:val="99"/>
    <w:semiHidden/>
    <w:rPr>
      <w:sz w:val="20"/>
      <w:szCs w:val="20"/>
    </w:rPr>
  </w:style>
  <w:style w:type="paragraph" w:customStyle="1" w:styleId="TableHeader">
    <w:name w:val="Table Header"/>
    <w:uiPriority w:val="99"/>
    <w:rsid w:val="00E36F7B"/>
    <w:pPr>
      <w:widowControl w:val="0"/>
      <w:autoSpaceDE w:val="0"/>
      <w:autoSpaceDN w:val="0"/>
      <w:spacing w:before="40" w:after="40"/>
      <w:jc w:val="center"/>
    </w:pPr>
    <w:rPr>
      <w:b/>
      <w:bCs/>
      <w:sz w:val="18"/>
      <w:szCs w:val="18"/>
    </w:rPr>
  </w:style>
  <w:style w:type="paragraph" w:styleId="33">
    <w:name w:val="Body Text 3"/>
    <w:basedOn w:val="a5"/>
    <w:link w:val="34"/>
    <w:uiPriority w:val="99"/>
    <w:rsid w:val="00E36F7B"/>
    <w:pPr>
      <w:widowControl w:val="0"/>
      <w:jc w:val="both"/>
    </w:pPr>
  </w:style>
  <w:style w:type="character" w:customStyle="1" w:styleId="34">
    <w:name w:val="Основной текст 3 Знак"/>
    <w:link w:val="33"/>
    <w:uiPriority w:val="99"/>
    <w:semiHidden/>
    <w:rPr>
      <w:sz w:val="16"/>
      <w:szCs w:val="16"/>
    </w:rPr>
  </w:style>
  <w:style w:type="paragraph" w:styleId="35">
    <w:name w:val="Body Text Indent 3"/>
    <w:basedOn w:val="a5"/>
    <w:link w:val="36"/>
    <w:uiPriority w:val="99"/>
    <w:rsid w:val="00E36F7B"/>
    <w:pPr>
      <w:spacing w:before="40"/>
      <w:ind w:left="709"/>
    </w:pPr>
    <w:rPr>
      <w:b/>
      <w:bCs/>
      <w:i/>
      <w:iCs/>
      <w:sz w:val="21"/>
      <w:szCs w:val="21"/>
    </w:rPr>
  </w:style>
  <w:style w:type="character" w:customStyle="1" w:styleId="36">
    <w:name w:val="Основной текст с отступом 3 Знак"/>
    <w:link w:val="35"/>
    <w:uiPriority w:val="99"/>
    <w:semiHidden/>
    <w:rPr>
      <w:sz w:val="16"/>
      <w:szCs w:val="16"/>
    </w:rPr>
  </w:style>
  <w:style w:type="paragraph" w:customStyle="1" w:styleId="ConsNonformat">
    <w:name w:val="ConsNonformat"/>
    <w:uiPriority w:val="99"/>
    <w:rsid w:val="00E36F7B"/>
    <w:pPr>
      <w:widowControl w:val="0"/>
      <w:autoSpaceDE w:val="0"/>
      <w:autoSpaceDN w:val="0"/>
      <w:adjustRightInd w:val="0"/>
      <w:ind w:right="19772"/>
    </w:pPr>
    <w:rPr>
      <w:rFonts w:ascii="Courier New" w:hAnsi="Courier New" w:cs="Courier New"/>
    </w:rPr>
  </w:style>
  <w:style w:type="paragraph" w:customStyle="1" w:styleId="ConsCell">
    <w:name w:val="ConsCell"/>
    <w:uiPriority w:val="99"/>
    <w:rsid w:val="00E36F7B"/>
    <w:pPr>
      <w:widowControl w:val="0"/>
      <w:autoSpaceDE w:val="0"/>
      <w:autoSpaceDN w:val="0"/>
      <w:adjustRightInd w:val="0"/>
      <w:ind w:right="19772"/>
    </w:pPr>
    <w:rPr>
      <w:rFonts w:ascii="Arial" w:hAnsi="Arial" w:cs="Arial"/>
    </w:rPr>
  </w:style>
  <w:style w:type="paragraph" w:customStyle="1" w:styleId="TableText2">
    <w:name w:val="Table Text 2"/>
    <w:uiPriority w:val="99"/>
    <w:rsid w:val="00E36F7B"/>
    <w:pPr>
      <w:widowControl w:val="0"/>
      <w:autoSpaceDE w:val="0"/>
      <w:autoSpaceDN w:val="0"/>
      <w:ind w:left="400"/>
    </w:pPr>
    <w:rPr>
      <w:sz w:val="18"/>
      <w:szCs w:val="18"/>
    </w:rPr>
  </w:style>
  <w:style w:type="paragraph" w:customStyle="1" w:styleId="NormalPrefix">
    <w:name w:val="Normal Prefix"/>
    <w:uiPriority w:val="99"/>
    <w:rsid w:val="00E36F7B"/>
    <w:pPr>
      <w:widowControl w:val="0"/>
      <w:autoSpaceDE w:val="0"/>
      <w:autoSpaceDN w:val="0"/>
      <w:adjustRightInd w:val="0"/>
      <w:spacing w:before="200" w:after="40"/>
    </w:pPr>
    <w:rPr>
      <w:sz w:val="22"/>
      <w:szCs w:val="22"/>
      <w:lang w:val="en-US" w:eastAsia="en-US"/>
    </w:rPr>
  </w:style>
  <w:style w:type="character" w:styleId="af6">
    <w:name w:val="Hyperlink"/>
    <w:uiPriority w:val="99"/>
    <w:rsid w:val="00E36F7B"/>
    <w:rPr>
      <w:color w:val="auto"/>
      <w:u w:val="none"/>
    </w:rPr>
  </w:style>
  <w:style w:type="character" w:styleId="af7">
    <w:name w:val="FollowedHyperlink"/>
    <w:uiPriority w:val="99"/>
    <w:rsid w:val="00E36F7B"/>
    <w:rPr>
      <w:color w:val="800080"/>
      <w:u w:val="single"/>
    </w:rPr>
  </w:style>
  <w:style w:type="paragraph" w:customStyle="1" w:styleId="TableHeaderNumbers">
    <w:name w:val="Table Header Numbers"/>
    <w:uiPriority w:val="99"/>
    <w:rsid w:val="00E36F7B"/>
    <w:pPr>
      <w:widowControl w:val="0"/>
      <w:autoSpaceDE w:val="0"/>
      <w:autoSpaceDN w:val="0"/>
      <w:jc w:val="center"/>
    </w:pPr>
    <w:rPr>
      <w:sz w:val="18"/>
      <w:szCs w:val="18"/>
    </w:rPr>
  </w:style>
  <w:style w:type="paragraph" w:customStyle="1" w:styleId="AcntTableHeaderNumbers">
    <w:name w:val="Acnt Table Header Numbers"/>
    <w:uiPriority w:val="99"/>
    <w:rsid w:val="00E36F7B"/>
    <w:pPr>
      <w:widowControl w:val="0"/>
      <w:autoSpaceDE w:val="0"/>
      <w:autoSpaceDN w:val="0"/>
      <w:jc w:val="center"/>
    </w:pPr>
    <w:rPr>
      <w:sz w:val="18"/>
      <w:szCs w:val="18"/>
    </w:rPr>
  </w:style>
  <w:style w:type="paragraph" w:customStyle="1" w:styleId="AcntTableHeader2">
    <w:name w:val="Acnt Table Header 2"/>
    <w:uiPriority w:val="99"/>
    <w:rsid w:val="00E36F7B"/>
    <w:pPr>
      <w:widowControl w:val="0"/>
      <w:autoSpaceDE w:val="0"/>
      <w:autoSpaceDN w:val="0"/>
      <w:jc w:val="center"/>
    </w:pPr>
    <w:rPr>
      <w:b/>
      <w:bCs/>
      <w:sz w:val="18"/>
      <w:szCs w:val="18"/>
    </w:rPr>
  </w:style>
  <w:style w:type="paragraph" w:styleId="af8">
    <w:name w:val="annotation text"/>
    <w:basedOn w:val="a5"/>
    <w:link w:val="af9"/>
    <w:uiPriority w:val="99"/>
    <w:semiHidden/>
    <w:rsid w:val="00E36F7B"/>
    <w:pPr>
      <w:widowControl w:val="0"/>
      <w:spacing w:line="260" w:lineRule="auto"/>
      <w:jc w:val="both"/>
    </w:pPr>
  </w:style>
  <w:style w:type="character" w:customStyle="1" w:styleId="af9">
    <w:name w:val="Текст примечания Знак"/>
    <w:link w:val="af8"/>
    <w:uiPriority w:val="99"/>
    <w:semiHidden/>
    <w:rPr>
      <w:sz w:val="20"/>
      <w:szCs w:val="20"/>
    </w:rPr>
  </w:style>
  <w:style w:type="paragraph" w:customStyle="1" w:styleId="AcntHeading3">
    <w:name w:val="Acnt Heading 3"/>
    <w:uiPriority w:val="99"/>
    <w:rsid w:val="00E36F7B"/>
    <w:pPr>
      <w:widowControl w:val="0"/>
      <w:autoSpaceDE w:val="0"/>
      <w:autoSpaceDN w:val="0"/>
      <w:spacing w:before="360" w:after="40"/>
      <w:jc w:val="center"/>
    </w:pPr>
    <w:rPr>
      <w:b/>
      <w:bCs/>
    </w:rPr>
  </w:style>
  <w:style w:type="character" w:customStyle="1" w:styleId="subst">
    <w:name w:val="subst"/>
    <w:uiPriority w:val="99"/>
    <w:rsid w:val="00E36F7B"/>
    <w:rPr>
      <w:b/>
      <w:bCs/>
      <w:i/>
      <w:iCs/>
    </w:rPr>
  </w:style>
  <w:style w:type="paragraph" w:styleId="afa">
    <w:name w:val="Block Text"/>
    <w:basedOn w:val="a5"/>
    <w:uiPriority w:val="99"/>
    <w:rsid w:val="00E36F7B"/>
    <w:pPr>
      <w:spacing w:line="240" w:lineRule="atLeast"/>
      <w:ind w:left="284" w:right="-426"/>
      <w:jc w:val="both"/>
    </w:pPr>
  </w:style>
  <w:style w:type="paragraph" w:customStyle="1" w:styleId="TableHeader2">
    <w:name w:val="Table Header 2"/>
    <w:uiPriority w:val="99"/>
    <w:rsid w:val="00E36F7B"/>
    <w:pPr>
      <w:widowControl w:val="0"/>
      <w:autoSpaceDE w:val="0"/>
      <w:autoSpaceDN w:val="0"/>
      <w:jc w:val="center"/>
    </w:pPr>
    <w:rPr>
      <w:b/>
      <w:bCs/>
      <w:sz w:val="18"/>
      <w:szCs w:val="18"/>
    </w:rPr>
  </w:style>
  <w:style w:type="paragraph" w:customStyle="1" w:styleId="SubHeading1">
    <w:name w:val="Sub Heading 1"/>
    <w:uiPriority w:val="99"/>
    <w:rsid w:val="00E36F7B"/>
    <w:pPr>
      <w:widowControl w:val="0"/>
      <w:spacing w:before="240" w:after="40"/>
    </w:pPr>
    <w:rPr>
      <w:sz w:val="22"/>
      <w:szCs w:val="22"/>
    </w:rPr>
  </w:style>
  <w:style w:type="paragraph" w:customStyle="1" w:styleId="StyleOutlinenumbered">
    <w:name w:val="Style Outline numbered"/>
    <w:basedOn w:val="a5"/>
    <w:uiPriority w:val="99"/>
    <w:rsid w:val="00E36F7B"/>
    <w:pPr>
      <w:numPr>
        <w:numId w:val="4"/>
      </w:numPr>
      <w:tabs>
        <w:tab w:val="num" w:pos="1429"/>
      </w:tabs>
      <w:spacing w:line="360" w:lineRule="auto"/>
      <w:ind w:left="1429" w:hanging="720"/>
      <w:jc w:val="both"/>
    </w:pPr>
    <w:rPr>
      <w:sz w:val="24"/>
      <w:szCs w:val="24"/>
    </w:rPr>
  </w:style>
  <w:style w:type="paragraph" w:customStyle="1" w:styleId="xl38">
    <w:name w:val="xl38"/>
    <w:basedOn w:val="a5"/>
    <w:uiPriority w:val="99"/>
    <w:rsid w:val="00E36F7B"/>
    <w:pPr>
      <w:pBdr>
        <w:top w:val="single" w:sz="8" w:space="0" w:color="auto"/>
        <w:left w:val="single" w:sz="8" w:space="0" w:color="auto"/>
      </w:pBdr>
      <w:shd w:val="clear" w:color="auto" w:fill="FFFFFF"/>
      <w:autoSpaceDE/>
      <w:autoSpaceDN/>
      <w:spacing w:before="200" w:beforeAutospacing="1" w:after="200" w:afterAutospacing="1"/>
    </w:pPr>
    <w:rPr>
      <w:rFonts w:ascii="Arial CYR" w:hAnsi="Arial CYR" w:cs="Arial CYR"/>
      <w:b/>
      <w:bCs/>
      <w:sz w:val="24"/>
      <w:szCs w:val="24"/>
    </w:rPr>
  </w:style>
  <w:style w:type="paragraph" w:customStyle="1" w:styleId="xl39">
    <w:name w:val="xl39"/>
    <w:basedOn w:val="a5"/>
    <w:uiPriority w:val="99"/>
    <w:rsid w:val="00E36F7B"/>
    <w:pPr>
      <w:pBdr>
        <w:top w:val="single" w:sz="8" w:space="0" w:color="auto"/>
        <w:left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0">
    <w:name w:val="xl40"/>
    <w:basedOn w:val="a5"/>
    <w:uiPriority w:val="99"/>
    <w:rsid w:val="00E36F7B"/>
    <w:pPr>
      <w:pBdr>
        <w:left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1">
    <w:name w:val="xl41"/>
    <w:basedOn w:val="a5"/>
    <w:uiPriority w:val="99"/>
    <w:rsid w:val="00E36F7B"/>
    <w:pPr>
      <w:pBdr>
        <w:left w:val="single" w:sz="8" w:space="0" w:color="auto"/>
        <w:bottom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2">
    <w:name w:val="xl42"/>
    <w:basedOn w:val="a5"/>
    <w:uiPriority w:val="99"/>
    <w:rsid w:val="00E36F7B"/>
    <w:pPr>
      <w:pBdr>
        <w:left w:val="single" w:sz="4" w:space="0" w:color="auto"/>
        <w:bottom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3">
    <w:name w:val="xl43"/>
    <w:basedOn w:val="a5"/>
    <w:uiPriority w:val="99"/>
    <w:rsid w:val="00E36F7B"/>
    <w:pPr>
      <w:pBdr>
        <w:bottom w:val="single" w:sz="4" w:space="0" w:color="auto"/>
        <w:right w:val="single" w:sz="8"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4">
    <w:name w:val="xl44"/>
    <w:basedOn w:val="a5"/>
    <w:uiPriority w:val="99"/>
    <w:rsid w:val="00E36F7B"/>
    <w:pPr>
      <w:pBdr>
        <w:top w:val="single" w:sz="4" w:space="0" w:color="auto"/>
        <w:left w:val="single" w:sz="4" w:space="0" w:color="auto"/>
        <w:bottom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5">
    <w:name w:val="xl45"/>
    <w:basedOn w:val="a5"/>
    <w:uiPriority w:val="99"/>
    <w:rsid w:val="00E36F7B"/>
    <w:pPr>
      <w:pBdr>
        <w:top w:val="single" w:sz="4" w:space="0" w:color="auto"/>
        <w:bottom w:val="single" w:sz="4" w:space="0" w:color="auto"/>
        <w:right w:val="single" w:sz="8"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6">
    <w:name w:val="xl46"/>
    <w:basedOn w:val="a5"/>
    <w:uiPriority w:val="99"/>
    <w:rsid w:val="00E36F7B"/>
    <w:pPr>
      <w:pBdr>
        <w:top w:val="single" w:sz="4" w:space="0" w:color="auto"/>
        <w:left w:val="single" w:sz="8" w:space="0" w:color="auto"/>
        <w:bottom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7">
    <w:name w:val="xl47"/>
    <w:basedOn w:val="a5"/>
    <w:uiPriority w:val="99"/>
    <w:rsid w:val="00E36F7B"/>
    <w:pPr>
      <w:pBdr>
        <w:left w:val="single" w:sz="8" w:space="0" w:color="auto"/>
        <w:bottom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8">
    <w:name w:val="xl48"/>
    <w:basedOn w:val="a5"/>
    <w:uiPriority w:val="99"/>
    <w:rsid w:val="00E36F7B"/>
    <w:pPr>
      <w:pBdr>
        <w:top w:val="single" w:sz="4" w:space="0" w:color="auto"/>
        <w:left w:val="single" w:sz="8"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49">
    <w:name w:val="xl49"/>
    <w:basedOn w:val="a5"/>
    <w:uiPriority w:val="99"/>
    <w:rsid w:val="00E36F7B"/>
    <w:pPr>
      <w:pBdr>
        <w:top w:val="single" w:sz="4" w:space="0" w:color="auto"/>
        <w:left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50">
    <w:name w:val="xl50"/>
    <w:basedOn w:val="a5"/>
    <w:uiPriority w:val="99"/>
    <w:rsid w:val="00E36F7B"/>
    <w:pPr>
      <w:pBdr>
        <w:top w:val="single" w:sz="4" w:space="0" w:color="auto"/>
        <w:right w:val="single" w:sz="8"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51">
    <w:name w:val="xl51"/>
    <w:basedOn w:val="a5"/>
    <w:uiPriority w:val="99"/>
    <w:rsid w:val="00E36F7B"/>
    <w:pPr>
      <w:pBdr>
        <w:top w:val="single" w:sz="4" w:space="0" w:color="auto"/>
        <w:left w:val="single" w:sz="8" w:space="0" w:color="auto"/>
        <w:bottom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52">
    <w:name w:val="xl52"/>
    <w:basedOn w:val="a5"/>
    <w:uiPriority w:val="99"/>
    <w:rsid w:val="00E36F7B"/>
    <w:pPr>
      <w:pBdr>
        <w:top w:val="single" w:sz="4" w:space="0" w:color="auto"/>
        <w:left w:val="single" w:sz="8"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53">
    <w:name w:val="xl53"/>
    <w:basedOn w:val="a5"/>
    <w:uiPriority w:val="99"/>
    <w:rsid w:val="00E36F7B"/>
    <w:pPr>
      <w:pBdr>
        <w:left w:val="single" w:sz="8" w:space="0" w:color="auto"/>
        <w:bottom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54">
    <w:name w:val="xl54"/>
    <w:basedOn w:val="a5"/>
    <w:uiPriority w:val="99"/>
    <w:rsid w:val="00E36F7B"/>
    <w:pPr>
      <w:pBdr>
        <w:top w:val="single" w:sz="4" w:space="0" w:color="auto"/>
        <w:left w:val="single" w:sz="8"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55">
    <w:name w:val="xl55"/>
    <w:basedOn w:val="a5"/>
    <w:uiPriority w:val="99"/>
    <w:rsid w:val="00E36F7B"/>
    <w:pPr>
      <w:pBdr>
        <w:top w:val="single" w:sz="4" w:space="0" w:color="auto"/>
        <w:left w:val="single" w:sz="8"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56">
    <w:name w:val="xl56"/>
    <w:basedOn w:val="a5"/>
    <w:uiPriority w:val="99"/>
    <w:rsid w:val="00E36F7B"/>
    <w:pPr>
      <w:pBdr>
        <w:top w:val="single" w:sz="8" w:space="0" w:color="auto"/>
        <w:left w:val="single" w:sz="8" w:space="0" w:color="auto"/>
        <w:bottom w:val="single" w:sz="8" w:space="0" w:color="auto"/>
        <w:right w:val="single" w:sz="4" w:space="0" w:color="auto"/>
      </w:pBdr>
      <w:shd w:val="clear" w:color="auto" w:fill="FFFFFF"/>
      <w:autoSpaceDE/>
      <w:autoSpaceDN/>
      <w:spacing w:before="200" w:beforeAutospacing="1" w:after="200" w:afterAutospacing="1"/>
    </w:pPr>
    <w:rPr>
      <w:rFonts w:ascii="Arial CYR" w:hAnsi="Arial CYR" w:cs="Arial CYR"/>
      <w:b/>
      <w:bCs/>
      <w:sz w:val="24"/>
      <w:szCs w:val="24"/>
    </w:rPr>
  </w:style>
  <w:style w:type="paragraph" w:customStyle="1" w:styleId="xl57">
    <w:name w:val="xl57"/>
    <w:basedOn w:val="a5"/>
    <w:uiPriority w:val="99"/>
    <w:rsid w:val="00E36F7B"/>
    <w:pPr>
      <w:pBdr>
        <w:top w:val="single" w:sz="8" w:space="0" w:color="auto"/>
        <w:left w:val="single" w:sz="4" w:space="0" w:color="auto"/>
        <w:bottom w:val="single" w:sz="8" w:space="0" w:color="auto"/>
        <w:right w:val="single" w:sz="4" w:space="0" w:color="auto"/>
      </w:pBdr>
      <w:shd w:val="clear" w:color="auto" w:fill="FFFFFF"/>
      <w:autoSpaceDE/>
      <w:autoSpaceDN/>
      <w:spacing w:before="200" w:beforeAutospacing="1" w:after="200" w:afterAutospacing="1"/>
    </w:pPr>
    <w:rPr>
      <w:rFonts w:ascii="Arial CYR" w:hAnsi="Arial CYR" w:cs="Arial CYR"/>
      <w:b/>
      <w:bCs/>
      <w:sz w:val="24"/>
      <w:szCs w:val="24"/>
    </w:rPr>
  </w:style>
  <w:style w:type="paragraph" w:customStyle="1" w:styleId="xl58">
    <w:name w:val="xl58"/>
    <w:basedOn w:val="a5"/>
    <w:uiPriority w:val="99"/>
    <w:rsid w:val="00E36F7B"/>
    <w:pPr>
      <w:pBdr>
        <w:top w:val="single" w:sz="8" w:space="0" w:color="auto"/>
        <w:right w:val="single" w:sz="8" w:space="0" w:color="auto"/>
      </w:pBdr>
      <w:shd w:val="clear" w:color="auto" w:fill="FFFFFF"/>
      <w:autoSpaceDE/>
      <w:autoSpaceDN/>
      <w:spacing w:before="200" w:beforeAutospacing="1" w:after="200" w:afterAutospacing="1"/>
    </w:pPr>
    <w:rPr>
      <w:rFonts w:ascii="Arial CYR" w:hAnsi="Arial CYR" w:cs="Arial CYR"/>
      <w:b/>
      <w:bCs/>
      <w:sz w:val="24"/>
      <w:szCs w:val="24"/>
    </w:rPr>
  </w:style>
  <w:style w:type="paragraph" w:customStyle="1" w:styleId="xl59">
    <w:name w:val="xl59"/>
    <w:basedOn w:val="a5"/>
    <w:uiPriority w:val="99"/>
    <w:rsid w:val="00E36F7B"/>
    <w:pPr>
      <w:pBdr>
        <w:top w:val="single" w:sz="8" w:space="0" w:color="auto"/>
        <w:bottom w:val="single" w:sz="8" w:space="0" w:color="auto"/>
        <w:right w:val="single" w:sz="8"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60">
    <w:name w:val="xl60"/>
    <w:basedOn w:val="a5"/>
    <w:uiPriority w:val="99"/>
    <w:rsid w:val="00E36F7B"/>
    <w:pPr>
      <w:pBdr>
        <w:left w:val="single" w:sz="8"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61">
    <w:name w:val="xl61"/>
    <w:basedOn w:val="a5"/>
    <w:uiPriority w:val="99"/>
    <w:rsid w:val="00E36F7B"/>
    <w:pPr>
      <w:pBdr>
        <w:right w:val="single" w:sz="8"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62">
    <w:name w:val="xl62"/>
    <w:basedOn w:val="a5"/>
    <w:uiPriority w:val="99"/>
    <w:rsid w:val="00E36F7B"/>
    <w:pPr>
      <w:pBdr>
        <w:left w:val="single" w:sz="8" w:space="0" w:color="auto"/>
        <w:bottom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63">
    <w:name w:val="xl63"/>
    <w:basedOn w:val="a5"/>
    <w:uiPriority w:val="99"/>
    <w:rsid w:val="00E36F7B"/>
    <w:pPr>
      <w:pBdr>
        <w:left w:val="single" w:sz="8"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31">
    <w:name w:val="xl31"/>
    <w:basedOn w:val="a5"/>
    <w:uiPriority w:val="99"/>
    <w:rsid w:val="00E36F7B"/>
    <w:pPr>
      <w:pBdr>
        <w:top w:val="single" w:sz="8" w:space="0" w:color="auto"/>
        <w:left w:val="single" w:sz="8" w:space="0" w:color="auto"/>
      </w:pBdr>
      <w:shd w:val="clear" w:color="auto" w:fill="FFFFFF"/>
      <w:autoSpaceDE/>
      <w:autoSpaceDN/>
      <w:spacing w:before="200" w:beforeAutospacing="1" w:after="200" w:afterAutospacing="1"/>
    </w:pPr>
    <w:rPr>
      <w:rFonts w:ascii="Arial CYR" w:hAnsi="Arial CYR" w:cs="Arial CYR"/>
      <w:b/>
      <w:bCs/>
      <w:sz w:val="24"/>
      <w:szCs w:val="24"/>
    </w:rPr>
  </w:style>
  <w:style w:type="paragraph" w:customStyle="1" w:styleId="xl32">
    <w:name w:val="xl32"/>
    <w:basedOn w:val="a5"/>
    <w:uiPriority w:val="99"/>
    <w:rsid w:val="00E36F7B"/>
    <w:pPr>
      <w:pBdr>
        <w:top w:val="single" w:sz="8" w:space="0" w:color="auto"/>
        <w:left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33">
    <w:name w:val="xl33"/>
    <w:basedOn w:val="a5"/>
    <w:uiPriority w:val="99"/>
    <w:rsid w:val="00E36F7B"/>
    <w:pPr>
      <w:pBdr>
        <w:left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34">
    <w:name w:val="xl34"/>
    <w:basedOn w:val="a5"/>
    <w:uiPriority w:val="99"/>
    <w:rsid w:val="00E36F7B"/>
    <w:pPr>
      <w:pBdr>
        <w:left w:val="single" w:sz="8" w:space="0" w:color="auto"/>
        <w:bottom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35">
    <w:name w:val="xl35"/>
    <w:basedOn w:val="a5"/>
    <w:uiPriority w:val="99"/>
    <w:rsid w:val="00E36F7B"/>
    <w:pPr>
      <w:pBdr>
        <w:left w:val="single" w:sz="4" w:space="0" w:color="auto"/>
        <w:bottom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36">
    <w:name w:val="xl36"/>
    <w:basedOn w:val="a5"/>
    <w:uiPriority w:val="99"/>
    <w:rsid w:val="00E36F7B"/>
    <w:pPr>
      <w:pBdr>
        <w:left w:val="single" w:sz="4" w:space="0" w:color="auto"/>
        <w:bottom w:val="single" w:sz="4" w:space="0" w:color="auto"/>
        <w:right w:val="single" w:sz="4"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customStyle="1" w:styleId="xl37">
    <w:name w:val="xl37"/>
    <w:basedOn w:val="a5"/>
    <w:uiPriority w:val="99"/>
    <w:rsid w:val="00E36F7B"/>
    <w:pPr>
      <w:pBdr>
        <w:left w:val="single" w:sz="8" w:space="0" w:color="auto"/>
      </w:pBdr>
      <w:shd w:val="clear" w:color="auto" w:fill="FFFFFF"/>
      <w:autoSpaceDE/>
      <w:autoSpaceDN/>
      <w:spacing w:before="200" w:beforeAutospacing="1" w:after="200" w:afterAutospacing="1"/>
    </w:pPr>
    <w:rPr>
      <w:rFonts w:ascii="Arial CYR" w:hAnsi="Arial CYR" w:cs="Arial CYR"/>
      <w:sz w:val="24"/>
      <w:szCs w:val="24"/>
    </w:rPr>
  </w:style>
  <w:style w:type="paragraph" w:styleId="afb">
    <w:name w:val="Plain Text"/>
    <w:basedOn w:val="a5"/>
    <w:link w:val="afc"/>
    <w:uiPriority w:val="99"/>
    <w:rsid w:val="00E36F7B"/>
    <w:pPr>
      <w:autoSpaceDE/>
      <w:autoSpaceDN/>
    </w:pPr>
    <w:rPr>
      <w:rFonts w:ascii="Courier New" w:hAnsi="Courier New" w:cs="Courier New"/>
    </w:rPr>
  </w:style>
  <w:style w:type="character" w:customStyle="1" w:styleId="afc">
    <w:name w:val="Текст Знак"/>
    <w:link w:val="afb"/>
    <w:uiPriority w:val="99"/>
    <w:semiHidden/>
    <w:rPr>
      <w:rFonts w:ascii="Courier New" w:hAnsi="Courier New" w:cs="Courier New"/>
      <w:sz w:val="20"/>
      <w:szCs w:val="20"/>
    </w:rPr>
  </w:style>
  <w:style w:type="paragraph" w:styleId="afd">
    <w:name w:val="Balloon Text"/>
    <w:basedOn w:val="a5"/>
    <w:link w:val="afe"/>
    <w:uiPriority w:val="99"/>
    <w:semiHidden/>
    <w:rsid w:val="00E36F7B"/>
    <w:rPr>
      <w:rFonts w:ascii="Tahoma" w:hAnsi="Tahoma" w:cs="Tahoma"/>
      <w:sz w:val="16"/>
      <w:szCs w:val="16"/>
    </w:rPr>
  </w:style>
  <w:style w:type="character" w:customStyle="1" w:styleId="afe">
    <w:name w:val="Текст выноски Знак"/>
    <w:link w:val="afd"/>
    <w:uiPriority w:val="99"/>
    <w:semiHidden/>
    <w:rPr>
      <w:rFonts w:ascii="Segoe UI" w:hAnsi="Segoe UI" w:cs="Segoe UI"/>
      <w:sz w:val="18"/>
      <w:szCs w:val="18"/>
    </w:rPr>
  </w:style>
  <w:style w:type="paragraph" w:styleId="aff">
    <w:name w:val="Normal (Web)"/>
    <w:basedOn w:val="a5"/>
    <w:uiPriority w:val="99"/>
    <w:rsid w:val="00E36F7B"/>
    <w:pPr>
      <w:autoSpaceDE/>
      <w:autoSpaceDN/>
      <w:spacing w:before="100" w:after="100"/>
    </w:pPr>
    <w:rPr>
      <w:rFonts w:ascii="Arial" w:hAnsi="Arial" w:cs="Arial"/>
      <w:color w:val="000000"/>
    </w:rPr>
  </w:style>
  <w:style w:type="paragraph" w:customStyle="1" w:styleId="Text">
    <w:name w:val="Text"/>
    <w:basedOn w:val="a5"/>
    <w:uiPriority w:val="99"/>
    <w:rsid w:val="00E36F7B"/>
    <w:pPr>
      <w:autoSpaceDE/>
      <w:autoSpaceDN/>
      <w:spacing w:after="240"/>
      <w:ind w:firstLine="1440"/>
    </w:pPr>
    <w:rPr>
      <w:sz w:val="24"/>
      <w:szCs w:val="24"/>
      <w:lang w:val="en-US"/>
    </w:rPr>
  </w:style>
  <w:style w:type="paragraph" w:customStyle="1" w:styleId="BodyText31">
    <w:name w:val="Body Text 31"/>
    <w:basedOn w:val="a5"/>
    <w:uiPriority w:val="99"/>
    <w:rsid w:val="00E36F7B"/>
    <w:pPr>
      <w:widowControl w:val="0"/>
      <w:jc w:val="both"/>
    </w:pPr>
  </w:style>
  <w:style w:type="character" w:customStyle="1" w:styleId="rvts48220">
    <w:name w:val="rvts48220"/>
    <w:uiPriority w:val="99"/>
    <w:rsid w:val="00E36F7B"/>
    <w:rPr>
      <w:rFonts w:ascii="Verdana" w:hAnsi="Verdana" w:cs="Verdana"/>
      <w:color w:val="000000"/>
      <w:sz w:val="16"/>
      <w:szCs w:val="16"/>
      <w:u w:val="none"/>
      <w:effect w:val="none"/>
    </w:rPr>
  </w:style>
  <w:style w:type="paragraph" w:customStyle="1" w:styleId="Heading32">
    <w:name w:val="Heading 32"/>
    <w:uiPriority w:val="99"/>
    <w:rsid w:val="00E36F7B"/>
    <w:pPr>
      <w:widowControl w:val="0"/>
      <w:autoSpaceDE w:val="0"/>
      <w:autoSpaceDN w:val="0"/>
      <w:spacing w:before="240" w:after="40"/>
    </w:pPr>
    <w:rPr>
      <w:b/>
      <w:bCs/>
      <w:sz w:val="22"/>
      <w:szCs w:val="22"/>
    </w:rPr>
  </w:style>
  <w:style w:type="paragraph" w:styleId="aff0">
    <w:name w:val="Title"/>
    <w:basedOn w:val="a5"/>
    <w:link w:val="aff1"/>
    <w:uiPriority w:val="99"/>
    <w:qFormat/>
    <w:rsid w:val="00E36F7B"/>
    <w:pPr>
      <w:autoSpaceDE/>
      <w:autoSpaceDN/>
      <w:jc w:val="center"/>
    </w:pPr>
    <w:rPr>
      <w:b/>
      <w:bCs/>
      <w:sz w:val="28"/>
      <w:szCs w:val="28"/>
    </w:rPr>
  </w:style>
  <w:style w:type="character" w:customStyle="1" w:styleId="aff1">
    <w:name w:val="Заголовок Знак"/>
    <w:link w:val="aff0"/>
    <w:uiPriority w:val="10"/>
    <w:rPr>
      <w:rFonts w:ascii="Calibri Light" w:eastAsia="Times New Roman" w:hAnsi="Calibri Light" w:cs="Times New Roman"/>
      <w:b/>
      <w:bCs/>
      <w:kern w:val="28"/>
      <w:sz w:val="32"/>
      <w:szCs w:val="32"/>
    </w:rPr>
  </w:style>
  <w:style w:type="paragraph" w:customStyle="1" w:styleId="a0">
    <w:name w:val="Приложения"/>
    <w:basedOn w:val="24"/>
    <w:uiPriority w:val="99"/>
    <w:rsid w:val="00E36F7B"/>
    <w:pPr>
      <w:numPr>
        <w:numId w:val="2"/>
      </w:numPr>
      <w:tabs>
        <w:tab w:val="clear" w:pos="1440"/>
        <w:tab w:val="clear" w:pos="9360"/>
        <w:tab w:val="left" w:pos="600"/>
        <w:tab w:val="right" w:leader="dot" w:pos="10195"/>
      </w:tabs>
      <w:spacing w:before="120"/>
      <w:ind w:right="0"/>
    </w:pPr>
  </w:style>
  <w:style w:type="paragraph" w:customStyle="1" w:styleId="AcntHeading2">
    <w:name w:val="Acnt Heading 2"/>
    <w:uiPriority w:val="99"/>
    <w:rsid w:val="00E36F7B"/>
    <w:pPr>
      <w:widowControl w:val="0"/>
      <w:autoSpaceDE w:val="0"/>
      <w:autoSpaceDN w:val="0"/>
      <w:adjustRightInd w:val="0"/>
      <w:spacing w:before="360" w:after="40"/>
      <w:jc w:val="center"/>
    </w:pPr>
    <w:rPr>
      <w:b/>
      <w:bCs/>
      <w:sz w:val="24"/>
      <w:szCs w:val="24"/>
    </w:rPr>
  </w:style>
  <w:style w:type="paragraph" w:customStyle="1" w:styleId="Heading11">
    <w:name w:val="Heading 11"/>
    <w:uiPriority w:val="99"/>
    <w:rsid w:val="00E36F7B"/>
    <w:pPr>
      <w:widowControl w:val="0"/>
      <w:autoSpaceDE w:val="0"/>
      <w:autoSpaceDN w:val="0"/>
      <w:adjustRightInd w:val="0"/>
      <w:spacing w:before="240" w:after="120"/>
      <w:jc w:val="center"/>
    </w:pPr>
    <w:rPr>
      <w:b/>
      <w:bCs/>
      <w:sz w:val="28"/>
      <w:szCs w:val="28"/>
    </w:rPr>
  </w:style>
  <w:style w:type="paragraph" w:customStyle="1" w:styleId="Heading21">
    <w:name w:val="Heading 21"/>
    <w:uiPriority w:val="99"/>
    <w:rsid w:val="00E36F7B"/>
    <w:pPr>
      <w:widowControl w:val="0"/>
      <w:autoSpaceDE w:val="0"/>
      <w:autoSpaceDN w:val="0"/>
      <w:adjustRightInd w:val="0"/>
      <w:spacing w:before="240" w:after="120"/>
      <w:jc w:val="center"/>
    </w:pPr>
    <w:rPr>
      <w:b/>
      <w:bCs/>
      <w:sz w:val="24"/>
      <w:szCs w:val="24"/>
    </w:rPr>
  </w:style>
  <w:style w:type="paragraph" w:customStyle="1" w:styleId="Heading41">
    <w:name w:val="Heading 41"/>
    <w:uiPriority w:val="99"/>
    <w:rsid w:val="00E36F7B"/>
    <w:pPr>
      <w:widowControl w:val="0"/>
      <w:autoSpaceDE w:val="0"/>
      <w:autoSpaceDN w:val="0"/>
      <w:adjustRightInd w:val="0"/>
      <w:spacing w:before="160" w:after="80"/>
    </w:pPr>
    <w:rPr>
      <w:b/>
      <w:bCs/>
      <w:sz w:val="22"/>
      <w:szCs w:val="22"/>
    </w:rPr>
  </w:style>
  <w:style w:type="paragraph" w:customStyle="1" w:styleId="TableText1">
    <w:name w:val="Table Text 1"/>
    <w:uiPriority w:val="99"/>
    <w:rsid w:val="00E36F7B"/>
    <w:pPr>
      <w:widowControl w:val="0"/>
      <w:autoSpaceDE w:val="0"/>
      <w:autoSpaceDN w:val="0"/>
      <w:adjustRightInd w:val="0"/>
      <w:ind w:left="200"/>
    </w:pPr>
    <w:rPr>
      <w:sz w:val="18"/>
      <w:szCs w:val="18"/>
    </w:rPr>
  </w:style>
  <w:style w:type="paragraph" w:customStyle="1" w:styleId="TableHeader3">
    <w:name w:val="Table Header 3"/>
    <w:uiPriority w:val="99"/>
    <w:rsid w:val="00E36F7B"/>
    <w:pPr>
      <w:widowControl w:val="0"/>
      <w:autoSpaceDE w:val="0"/>
      <w:autoSpaceDN w:val="0"/>
      <w:adjustRightInd w:val="0"/>
      <w:spacing w:before="20" w:after="20"/>
    </w:pPr>
    <w:rPr>
      <w:b/>
      <w:bCs/>
      <w:sz w:val="18"/>
      <w:szCs w:val="18"/>
    </w:rPr>
  </w:style>
  <w:style w:type="paragraph" w:customStyle="1" w:styleId="AcntHeading1">
    <w:name w:val="Acnt Heading 1"/>
    <w:uiPriority w:val="99"/>
    <w:rsid w:val="00E36F7B"/>
    <w:pPr>
      <w:widowControl w:val="0"/>
      <w:autoSpaceDE w:val="0"/>
      <w:autoSpaceDN w:val="0"/>
      <w:adjustRightInd w:val="0"/>
      <w:spacing w:before="360" w:after="40"/>
      <w:jc w:val="center"/>
    </w:pPr>
    <w:rPr>
      <w:b/>
      <w:bCs/>
      <w:sz w:val="28"/>
      <w:szCs w:val="28"/>
    </w:rPr>
  </w:style>
  <w:style w:type="paragraph" w:customStyle="1" w:styleId="AcntTableText">
    <w:name w:val="Acnt Table Text"/>
    <w:uiPriority w:val="99"/>
    <w:rsid w:val="00E36F7B"/>
    <w:pPr>
      <w:widowControl w:val="0"/>
      <w:autoSpaceDE w:val="0"/>
      <w:autoSpaceDN w:val="0"/>
      <w:adjustRightInd w:val="0"/>
    </w:pPr>
    <w:rPr>
      <w:sz w:val="18"/>
      <w:szCs w:val="18"/>
    </w:rPr>
  </w:style>
  <w:style w:type="paragraph" w:customStyle="1" w:styleId="AcntTableText1">
    <w:name w:val="Acnt Table Text 1"/>
    <w:uiPriority w:val="99"/>
    <w:rsid w:val="00E36F7B"/>
    <w:pPr>
      <w:widowControl w:val="0"/>
      <w:autoSpaceDE w:val="0"/>
      <w:autoSpaceDN w:val="0"/>
      <w:adjustRightInd w:val="0"/>
      <w:ind w:left="200"/>
    </w:pPr>
    <w:rPr>
      <w:sz w:val="18"/>
      <w:szCs w:val="18"/>
    </w:rPr>
  </w:style>
  <w:style w:type="paragraph" w:customStyle="1" w:styleId="AcntTableText2">
    <w:name w:val="Acnt Table Text 2"/>
    <w:uiPriority w:val="99"/>
    <w:rsid w:val="00E36F7B"/>
    <w:pPr>
      <w:widowControl w:val="0"/>
      <w:autoSpaceDE w:val="0"/>
      <w:autoSpaceDN w:val="0"/>
      <w:adjustRightInd w:val="0"/>
      <w:ind w:left="400"/>
    </w:pPr>
    <w:rPr>
      <w:sz w:val="18"/>
      <w:szCs w:val="18"/>
    </w:rPr>
  </w:style>
  <w:style w:type="paragraph" w:customStyle="1" w:styleId="AcntTableHeader">
    <w:name w:val="Acnt Table Header"/>
    <w:uiPriority w:val="99"/>
    <w:rsid w:val="00E36F7B"/>
    <w:pPr>
      <w:widowControl w:val="0"/>
      <w:autoSpaceDE w:val="0"/>
      <w:autoSpaceDN w:val="0"/>
      <w:adjustRightInd w:val="0"/>
      <w:spacing w:before="40" w:after="40"/>
      <w:jc w:val="center"/>
    </w:pPr>
    <w:rPr>
      <w:b/>
      <w:bCs/>
      <w:sz w:val="18"/>
      <w:szCs w:val="18"/>
    </w:rPr>
  </w:style>
  <w:style w:type="paragraph" w:customStyle="1" w:styleId="AcntTableHeader3">
    <w:name w:val="Acnt Table Header 3"/>
    <w:uiPriority w:val="99"/>
    <w:rsid w:val="00E36F7B"/>
    <w:pPr>
      <w:widowControl w:val="0"/>
      <w:autoSpaceDE w:val="0"/>
      <w:autoSpaceDN w:val="0"/>
      <w:adjustRightInd w:val="0"/>
      <w:spacing w:before="20" w:after="20"/>
    </w:pPr>
    <w:rPr>
      <w:b/>
      <w:bCs/>
      <w:sz w:val="18"/>
      <w:szCs w:val="18"/>
    </w:rPr>
  </w:style>
  <w:style w:type="paragraph" w:styleId="a4">
    <w:name w:val="List Bullet"/>
    <w:basedOn w:val="a5"/>
    <w:autoRedefine/>
    <w:uiPriority w:val="99"/>
    <w:rsid w:val="00E36F7B"/>
    <w:pPr>
      <w:numPr>
        <w:numId w:val="5"/>
      </w:numPr>
      <w:suppressAutoHyphens/>
      <w:ind w:left="357" w:hanging="357"/>
      <w:jc w:val="both"/>
    </w:pPr>
  </w:style>
  <w:style w:type="paragraph" w:customStyle="1" w:styleId="xl28">
    <w:name w:val="xl28"/>
    <w:basedOn w:val="a5"/>
    <w:uiPriority w:val="99"/>
    <w:rsid w:val="00E36F7B"/>
    <w:pPr>
      <w:pBdr>
        <w:top w:val="single" w:sz="4" w:space="0" w:color="auto"/>
        <w:left w:val="single" w:sz="4" w:space="0" w:color="auto"/>
        <w:bottom w:val="single" w:sz="4" w:space="0" w:color="auto"/>
      </w:pBdr>
      <w:autoSpaceDE/>
      <w:autoSpaceDN/>
      <w:spacing w:before="200" w:beforeAutospacing="1" w:after="200" w:afterAutospacing="1"/>
    </w:pPr>
    <w:rPr>
      <w:sz w:val="24"/>
      <w:szCs w:val="24"/>
    </w:rPr>
  </w:style>
  <w:style w:type="paragraph" w:customStyle="1" w:styleId="xl29">
    <w:name w:val="xl29"/>
    <w:basedOn w:val="a5"/>
    <w:uiPriority w:val="99"/>
    <w:rsid w:val="00E36F7B"/>
    <w:pPr>
      <w:pBdr>
        <w:top w:val="single" w:sz="4" w:space="0" w:color="auto"/>
        <w:bottom w:val="single" w:sz="4" w:space="0" w:color="auto"/>
      </w:pBdr>
      <w:autoSpaceDE/>
      <w:autoSpaceDN/>
      <w:spacing w:before="200" w:beforeAutospacing="1" w:after="200" w:afterAutospacing="1"/>
    </w:pPr>
    <w:rPr>
      <w:sz w:val="24"/>
      <w:szCs w:val="24"/>
    </w:rPr>
  </w:style>
  <w:style w:type="paragraph" w:customStyle="1" w:styleId="xl30">
    <w:name w:val="xl30"/>
    <w:basedOn w:val="a5"/>
    <w:uiPriority w:val="99"/>
    <w:rsid w:val="00E36F7B"/>
    <w:pPr>
      <w:pBdr>
        <w:top w:val="single" w:sz="4" w:space="0" w:color="auto"/>
        <w:left w:val="single" w:sz="4" w:space="0" w:color="auto"/>
      </w:pBdr>
      <w:autoSpaceDE/>
      <w:autoSpaceDN/>
      <w:spacing w:before="200" w:beforeAutospacing="1" w:after="200" w:afterAutospacing="1"/>
    </w:pPr>
    <w:rPr>
      <w:sz w:val="24"/>
      <w:szCs w:val="24"/>
    </w:rPr>
  </w:style>
  <w:style w:type="paragraph" w:customStyle="1" w:styleId="xl64">
    <w:name w:val="xl64"/>
    <w:basedOn w:val="a5"/>
    <w:uiPriority w:val="99"/>
    <w:rsid w:val="00E36F7B"/>
    <w:pPr>
      <w:pBdr>
        <w:bottom w:val="single" w:sz="4" w:space="0" w:color="auto"/>
        <w:right w:val="single" w:sz="4" w:space="0" w:color="auto"/>
      </w:pBdr>
      <w:autoSpaceDE/>
      <w:autoSpaceDN/>
      <w:spacing w:before="200" w:beforeAutospacing="1" w:after="200" w:afterAutospacing="1"/>
      <w:jc w:val="center"/>
    </w:pPr>
    <w:rPr>
      <w:sz w:val="24"/>
      <w:szCs w:val="24"/>
    </w:rPr>
  </w:style>
  <w:style w:type="paragraph" w:customStyle="1" w:styleId="xl65">
    <w:name w:val="xl65"/>
    <w:basedOn w:val="a5"/>
    <w:uiPriority w:val="99"/>
    <w:rsid w:val="00E36F7B"/>
    <w:pPr>
      <w:pBdr>
        <w:top w:val="single" w:sz="4" w:space="0" w:color="auto"/>
        <w:left w:val="single" w:sz="4" w:space="0" w:color="auto"/>
      </w:pBdr>
      <w:autoSpaceDE/>
      <w:autoSpaceDN/>
      <w:spacing w:before="200" w:beforeAutospacing="1" w:after="200" w:afterAutospacing="1"/>
      <w:jc w:val="center"/>
    </w:pPr>
    <w:rPr>
      <w:sz w:val="24"/>
      <w:szCs w:val="24"/>
    </w:rPr>
  </w:style>
  <w:style w:type="paragraph" w:customStyle="1" w:styleId="xl66">
    <w:name w:val="xl66"/>
    <w:basedOn w:val="a5"/>
    <w:uiPriority w:val="99"/>
    <w:rsid w:val="00E36F7B"/>
    <w:pPr>
      <w:pBdr>
        <w:top w:val="single" w:sz="4" w:space="0" w:color="auto"/>
        <w:right w:val="single" w:sz="4" w:space="0" w:color="auto"/>
      </w:pBdr>
      <w:autoSpaceDE/>
      <w:autoSpaceDN/>
      <w:spacing w:before="200" w:beforeAutospacing="1" w:after="200" w:afterAutospacing="1"/>
      <w:jc w:val="center"/>
    </w:pPr>
    <w:rPr>
      <w:sz w:val="24"/>
      <w:szCs w:val="24"/>
    </w:rPr>
  </w:style>
  <w:style w:type="paragraph" w:customStyle="1" w:styleId="xl67">
    <w:name w:val="xl67"/>
    <w:basedOn w:val="a5"/>
    <w:uiPriority w:val="99"/>
    <w:rsid w:val="00E36F7B"/>
    <w:pPr>
      <w:pBdr>
        <w:left w:val="single" w:sz="4" w:space="0" w:color="auto"/>
        <w:bottom w:val="single" w:sz="4" w:space="0" w:color="auto"/>
      </w:pBdr>
      <w:autoSpaceDE/>
      <w:autoSpaceDN/>
      <w:spacing w:before="200" w:beforeAutospacing="1" w:after="200" w:afterAutospacing="1"/>
      <w:jc w:val="center"/>
    </w:pPr>
    <w:rPr>
      <w:sz w:val="24"/>
      <w:szCs w:val="24"/>
    </w:rPr>
  </w:style>
  <w:style w:type="paragraph" w:customStyle="1" w:styleId="xl68">
    <w:name w:val="xl68"/>
    <w:basedOn w:val="a5"/>
    <w:uiPriority w:val="99"/>
    <w:rsid w:val="00E36F7B"/>
    <w:pPr>
      <w:pBdr>
        <w:bottom w:val="single" w:sz="4" w:space="0" w:color="auto"/>
        <w:right w:val="single" w:sz="4" w:space="0" w:color="auto"/>
      </w:pBdr>
      <w:autoSpaceDE/>
      <w:autoSpaceDN/>
      <w:spacing w:before="200" w:beforeAutospacing="1" w:after="200" w:afterAutospacing="1"/>
      <w:jc w:val="center"/>
    </w:pPr>
    <w:rPr>
      <w:sz w:val="24"/>
      <w:szCs w:val="24"/>
    </w:rPr>
  </w:style>
  <w:style w:type="paragraph" w:customStyle="1" w:styleId="xl69">
    <w:name w:val="xl69"/>
    <w:basedOn w:val="a5"/>
    <w:uiPriority w:val="99"/>
    <w:rsid w:val="00E36F7B"/>
    <w:pPr>
      <w:pBdr>
        <w:top w:val="single" w:sz="4" w:space="0" w:color="auto"/>
        <w:right w:val="single" w:sz="8" w:space="0" w:color="auto"/>
      </w:pBdr>
      <w:autoSpaceDE/>
      <w:autoSpaceDN/>
      <w:spacing w:before="200" w:beforeAutospacing="1" w:after="200" w:afterAutospacing="1"/>
      <w:jc w:val="center"/>
    </w:pPr>
    <w:rPr>
      <w:sz w:val="24"/>
      <w:szCs w:val="24"/>
    </w:rPr>
  </w:style>
  <w:style w:type="paragraph" w:customStyle="1" w:styleId="xl70">
    <w:name w:val="xl70"/>
    <w:basedOn w:val="a5"/>
    <w:uiPriority w:val="99"/>
    <w:rsid w:val="00E36F7B"/>
    <w:pPr>
      <w:pBdr>
        <w:bottom w:val="single" w:sz="4" w:space="0" w:color="auto"/>
        <w:right w:val="single" w:sz="8" w:space="0" w:color="auto"/>
      </w:pBdr>
      <w:autoSpaceDE/>
      <w:autoSpaceDN/>
      <w:spacing w:before="200" w:beforeAutospacing="1" w:after="200" w:afterAutospacing="1"/>
      <w:jc w:val="center"/>
    </w:pPr>
    <w:rPr>
      <w:sz w:val="24"/>
      <w:szCs w:val="24"/>
    </w:rPr>
  </w:style>
  <w:style w:type="paragraph" w:customStyle="1" w:styleId="xl71">
    <w:name w:val="xl71"/>
    <w:basedOn w:val="a5"/>
    <w:uiPriority w:val="99"/>
    <w:rsid w:val="00E36F7B"/>
    <w:pPr>
      <w:pBdr>
        <w:left w:val="single" w:sz="4" w:space="0" w:color="auto"/>
      </w:pBdr>
      <w:autoSpaceDE/>
      <w:autoSpaceDN/>
      <w:spacing w:before="200" w:beforeAutospacing="1" w:after="200" w:afterAutospacing="1"/>
      <w:jc w:val="center"/>
    </w:pPr>
    <w:rPr>
      <w:sz w:val="24"/>
      <w:szCs w:val="24"/>
    </w:rPr>
  </w:style>
  <w:style w:type="paragraph" w:customStyle="1" w:styleId="xl72">
    <w:name w:val="xl72"/>
    <w:basedOn w:val="a5"/>
    <w:uiPriority w:val="99"/>
    <w:rsid w:val="00E36F7B"/>
    <w:pPr>
      <w:pBdr>
        <w:right w:val="single" w:sz="4" w:space="0" w:color="auto"/>
      </w:pBdr>
      <w:autoSpaceDE/>
      <w:autoSpaceDN/>
      <w:spacing w:before="200" w:beforeAutospacing="1" w:after="200" w:afterAutospacing="1"/>
      <w:jc w:val="center"/>
    </w:pPr>
    <w:rPr>
      <w:sz w:val="24"/>
      <w:szCs w:val="24"/>
    </w:rPr>
  </w:style>
  <w:style w:type="paragraph" w:customStyle="1" w:styleId="xl73">
    <w:name w:val="xl73"/>
    <w:basedOn w:val="a5"/>
    <w:uiPriority w:val="99"/>
    <w:rsid w:val="00E36F7B"/>
    <w:pPr>
      <w:autoSpaceDE/>
      <w:autoSpaceDN/>
      <w:spacing w:before="200" w:beforeAutospacing="1" w:after="200" w:afterAutospacing="1"/>
      <w:jc w:val="center"/>
    </w:pPr>
    <w:rPr>
      <w:sz w:val="24"/>
      <w:szCs w:val="24"/>
    </w:rPr>
  </w:style>
  <w:style w:type="paragraph" w:customStyle="1" w:styleId="xl74">
    <w:name w:val="xl74"/>
    <w:basedOn w:val="a5"/>
    <w:uiPriority w:val="99"/>
    <w:rsid w:val="00E36F7B"/>
    <w:pPr>
      <w:pBdr>
        <w:right w:val="single" w:sz="4" w:space="0" w:color="auto"/>
      </w:pBdr>
      <w:autoSpaceDE/>
      <w:autoSpaceDN/>
      <w:spacing w:before="200" w:beforeAutospacing="1" w:after="200" w:afterAutospacing="1"/>
      <w:jc w:val="center"/>
    </w:pPr>
    <w:rPr>
      <w:sz w:val="24"/>
      <w:szCs w:val="24"/>
    </w:rPr>
  </w:style>
  <w:style w:type="paragraph" w:customStyle="1" w:styleId="xl75">
    <w:name w:val="xl75"/>
    <w:basedOn w:val="a5"/>
    <w:uiPriority w:val="99"/>
    <w:rsid w:val="00E36F7B"/>
    <w:pPr>
      <w:pBdr>
        <w:top w:val="single" w:sz="8" w:space="0" w:color="auto"/>
        <w:left w:val="single" w:sz="8" w:space="0" w:color="auto"/>
        <w:bottom w:val="single" w:sz="8" w:space="0" w:color="auto"/>
      </w:pBdr>
      <w:autoSpaceDE/>
      <w:autoSpaceDN/>
      <w:spacing w:before="200" w:beforeAutospacing="1" w:after="200" w:afterAutospacing="1"/>
      <w:jc w:val="center"/>
    </w:pPr>
    <w:rPr>
      <w:sz w:val="24"/>
      <w:szCs w:val="24"/>
    </w:rPr>
  </w:style>
  <w:style w:type="paragraph" w:customStyle="1" w:styleId="xl76">
    <w:name w:val="xl76"/>
    <w:basedOn w:val="a5"/>
    <w:uiPriority w:val="99"/>
    <w:rsid w:val="00E36F7B"/>
    <w:pPr>
      <w:pBdr>
        <w:top w:val="single" w:sz="8" w:space="0" w:color="auto"/>
        <w:bottom w:val="single" w:sz="8" w:space="0" w:color="auto"/>
      </w:pBdr>
      <w:autoSpaceDE/>
      <w:autoSpaceDN/>
      <w:spacing w:before="200" w:beforeAutospacing="1" w:after="200" w:afterAutospacing="1"/>
      <w:jc w:val="center"/>
    </w:pPr>
    <w:rPr>
      <w:sz w:val="24"/>
      <w:szCs w:val="24"/>
    </w:rPr>
  </w:style>
  <w:style w:type="paragraph" w:customStyle="1" w:styleId="xl77">
    <w:name w:val="xl77"/>
    <w:basedOn w:val="a5"/>
    <w:uiPriority w:val="99"/>
    <w:rsid w:val="00E36F7B"/>
    <w:pPr>
      <w:pBdr>
        <w:top w:val="single" w:sz="8" w:space="0" w:color="auto"/>
        <w:bottom w:val="single" w:sz="8" w:space="0" w:color="auto"/>
        <w:right w:val="single" w:sz="4" w:space="0" w:color="auto"/>
      </w:pBdr>
      <w:autoSpaceDE/>
      <w:autoSpaceDN/>
      <w:spacing w:before="200" w:beforeAutospacing="1" w:after="200" w:afterAutospacing="1"/>
      <w:jc w:val="center"/>
    </w:pPr>
    <w:rPr>
      <w:sz w:val="24"/>
      <w:szCs w:val="24"/>
    </w:rPr>
  </w:style>
  <w:style w:type="paragraph" w:customStyle="1" w:styleId="xl78">
    <w:name w:val="xl78"/>
    <w:basedOn w:val="a5"/>
    <w:uiPriority w:val="99"/>
    <w:rsid w:val="00E36F7B"/>
    <w:pPr>
      <w:pBdr>
        <w:left w:val="single" w:sz="4" w:space="0" w:color="auto"/>
        <w:bottom w:val="single" w:sz="4" w:space="0" w:color="auto"/>
      </w:pBdr>
      <w:autoSpaceDE/>
      <w:autoSpaceDN/>
      <w:spacing w:before="200" w:beforeAutospacing="1" w:after="200" w:afterAutospacing="1"/>
      <w:jc w:val="center"/>
      <w:textAlignment w:val="top"/>
    </w:pPr>
    <w:rPr>
      <w:sz w:val="24"/>
      <w:szCs w:val="24"/>
    </w:rPr>
  </w:style>
  <w:style w:type="paragraph" w:customStyle="1" w:styleId="xl79">
    <w:name w:val="xl79"/>
    <w:basedOn w:val="a5"/>
    <w:uiPriority w:val="99"/>
    <w:rsid w:val="00E36F7B"/>
    <w:pPr>
      <w:pBdr>
        <w:bottom w:val="single" w:sz="4" w:space="0" w:color="auto"/>
      </w:pBdr>
      <w:autoSpaceDE/>
      <w:autoSpaceDN/>
      <w:spacing w:before="200" w:beforeAutospacing="1" w:after="200" w:afterAutospacing="1"/>
      <w:jc w:val="center"/>
      <w:textAlignment w:val="top"/>
    </w:pPr>
    <w:rPr>
      <w:sz w:val="24"/>
      <w:szCs w:val="24"/>
    </w:rPr>
  </w:style>
  <w:style w:type="paragraph" w:customStyle="1" w:styleId="xl80">
    <w:name w:val="xl80"/>
    <w:basedOn w:val="a5"/>
    <w:uiPriority w:val="99"/>
    <w:rsid w:val="00E36F7B"/>
    <w:pPr>
      <w:pBdr>
        <w:bottom w:val="single" w:sz="4" w:space="0" w:color="auto"/>
        <w:right w:val="single" w:sz="4" w:space="0" w:color="auto"/>
      </w:pBdr>
      <w:autoSpaceDE/>
      <w:autoSpaceDN/>
      <w:spacing w:before="200" w:beforeAutospacing="1" w:after="200" w:afterAutospacing="1"/>
      <w:jc w:val="center"/>
      <w:textAlignment w:val="top"/>
    </w:pPr>
    <w:rPr>
      <w:sz w:val="24"/>
      <w:szCs w:val="24"/>
    </w:rPr>
  </w:style>
  <w:style w:type="paragraph" w:customStyle="1" w:styleId="xl81">
    <w:name w:val="xl81"/>
    <w:basedOn w:val="a5"/>
    <w:uiPriority w:val="99"/>
    <w:rsid w:val="00E36F7B"/>
    <w:pPr>
      <w:pBdr>
        <w:top w:val="single" w:sz="8" w:space="0" w:color="auto"/>
        <w:left w:val="single" w:sz="8" w:space="0" w:color="auto"/>
        <w:bottom w:val="single" w:sz="4" w:space="0" w:color="auto"/>
      </w:pBdr>
      <w:autoSpaceDE/>
      <w:autoSpaceDN/>
      <w:spacing w:before="200" w:beforeAutospacing="1" w:after="200" w:afterAutospacing="1"/>
      <w:jc w:val="center"/>
    </w:pPr>
    <w:rPr>
      <w:sz w:val="24"/>
      <w:szCs w:val="24"/>
    </w:rPr>
  </w:style>
  <w:style w:type="paragraph" w:customStyle="1" w:styleId="xl82">
    <w:name w:val="xl82"/>
    <w:basedOn w:val="a5"/>
    <w:uiPriority w:val="99"/>
    <w:rsid w:val="00E36F7B"/>
    <w:pPr>
      <w:pBdr>
        <w:top w:val="single" w:sz="8" w:space="0" w:color="auto"/>
        <w:bottom w:val="single" w:sz="4" w:space="0" w:color="auto"/>
      </w:pBdr>
      <w:autoSpaceDE/>
      <w:autoSpaceDN/>
      <w:spacing w:before="200" w:beforeAutospacing="1" w:after="200" w:afterAutospacing="1"/>
      <w:jc w:val="center"/>
    </w:pPr>
    <w:rPr>
      <w:sz w:val="24"/>
      <w:szCs w:val="24"/>
    </w:rPr>
  </w:style>
  <w:style w:type="paragraph" w:customStyle="1" w:styleId="xl83">
    <w:name w:val="xl83"/>
    <w:basedOn w:val="a5"/>
    <w:uiPriority w:val="99"/>
    <w:rsid w:val="00E36F7B"/>
    <w:pPr>
      <w:pBdr>
        <w:top w:val="single" w:sz="8" w:space="0" w:color="auto"/>
        <w:bottom w:val="single" w:sz="4" w:space="0" w:color="auto"/>
        <w:right w:val="single" w:sz="4" w:space="0" w:color="auto"/>
      </w:pBdr>
      <w:autoSpaceDE/>
      <w:autoSpaceDN/>
      <w:spacing w:before="200" w:beforeAutospacing="1" w:after="200" w:afterAutospacing="1"/>
      <w:jc w:val="center"/>
    </w:pPr>
    <w:rPr>
      <w:sz w:val="24"/>
      <w:szCs w:val="24"/>
    </w:rPr>
  </w:style>
  <w:style w:type="paragraph" w:customStyle="1" w:styleId="xl84">
    <w:name w:val="xl84"/>
    <w:basedOn w:val="a5"/>
    <w:uiPriority w:val="99"/>
    <w:rsid w:val="00E36F7B"/>
    <w:pPr>
      <w:pBdr>
        <w:top w:val="single" w:sz="4" w:space="0" w:color="auto"/>
        <w:bottom w:val="single" w:sz="4" w:space="0" w:color="auto"/>
      </w:pBdr>
      <w:autoSpaceDE/>
      <w:autoSpaceDN/>
      <w:spacing w:before="200" w:beforeAutospacing="1" w:after="200" w:afterAutospacing="1"/>
    </w:pPr>
    <w:rPr>
      <w:sz w:val="24"/>
      <w:szCs w:val="24"/>
    </w:rPr>
  </w:style>
  <w:style w:type="paragraph" w:customStyle="1" w:styleId="xl85">
    <w:name w:val="xl85"/>
    <w:basedOn w:val="a5"/>
    <w:uiPriority w:val="99"/>
    <w:rsid w:val="00E36F7B"/>
    <w:pPr>
      <w:pBdr>
        <w:left w:val="single" w:sz="8" w:space="0" w:color="auto"/>
      </w:pBdr>
      <w:autoSpaceDE/>
      <w:autoSpaceDN/>
      <w:spacing w:before="200" w:beforeAutospacing="1" w:after="200" w:afterAutospacing="1"/>
      <w:jc w:val="center"/>
    </w:pPr>
    <w:rPr>
      <w:sz w:val="24"/>
      <w:szCs w:val="24"/>
    </w:rPr>
  </w:style>
  <w:style w:type="paragraph" w:customStyle="1" w:styleId="xl86">
    <w:name w:val="xl86"/>
    <w:basedOn w:val="a5"/>
    <w:uiPriority w:val="99"/>
    <w:rsid w:val="00E36F7B"/>
    <w:pPr>
      <w:pBdr>
        <w:bottom w:val="single" w:sz="4" w:space="0" w:color="auto"/>
      </w:pBdr>
      <w:autoSpaceDE/>
      <w:autoSpaceDN/>
      <w:spacing w:before="200" w:beforeAutospacing="1" w:after="200" w:afterAutospacing="1"/>
      <w:jc w:val="center"/>
      <w:textAlignment w:val="top"/>
    </w:pPr>
    <w:rPr>
      <w:sz w:val="24"/>
      <w:szCs w:val="24"/>
    </w:rPr>
  </w:style>
  <w:style w:type="paragraph" w:customStyle="1" w:styleId="xl87">
    <w:name w:val="xl87"/>
    <w:basedOn w:val="a5"/>
    <w:uiPriority w:val="99"/>
    <w:rsid w:val="00E36F7B"/>
    <w:pPr>
      <w:pBdr>
        <w:bottom w:val="single" w:sz="4" w:space="0" w:color="auto"/>
        <w:right w:val="single" w:sz="4" w:space="0" w:color="auto"/>
      </w:pBdr>
      <w:autoSpaceDE/>
      <w:autoSpaceDN/>
      <w:spacing w:before="200" w:beforeAutospacing="1" w:after="200" w:afterAutospacing="1"/>
      <w:jc w:val="center"/>
      <w:textAlignment w:val="top"/>
    </w:pPr>
    <w:rPr>
      <w:sz w:val="24"/>
      <w:szCs w:val="24"/>
    </w:rPr>
  </w:style>
  <w:style w:type="paragraph" w:customStyle="1" w:styleId="xl88">
    <w:name w:val="xl88"/>
    <w:basedOn w:val="a5"/>
    <w:uiPriority w:val="99"/>
    <w:rsid w:val="00E36F7B"/>
    <w:pPr>
      <w:pBdr>
        <w:right w:val="single" w:sz="8" w:space="0" w:color="auto"/>
      </w:pBdr>
      <w:autoSpaceDE/>
      <w:autoSpaceDN/>
      <w:spacing w:before="200" w:beforeAutospacing="1" w:after="200" w:afterAutospacing="1"/>
      <w:jc w:val="center"/>
    </w:pPr>
    <w:rPr>
      <w:sz w:val="24"/>
      <w:szCs w:val="24"/>
    </w:rPr>
  </w:style>
  <w:style w:type="paragraph" w:customStyle="1" w:styleId="xl89">
    <w:name w:val="xl89"/>
    <w:basedOn w:val="a5"/>
    <w:uiPriority w:val="99"/>
    <w:rsid w:val="00E36F7B"/>
    <w:pPr>
      <w:pBdr>
        <w:top w:val="single" w:sz="8" w:space="0" w:color="auto"/>
        <w:bottom w:val="single" w:sz="4" w:space="0" w:color="auto"/>
      </w:pBdr>
      <w:autoSpaceDE/>
      <w:autoSpaceDN/>
      <w:spacing w:before="200" w:beforeAutospacing="1" w:after="200" w:afterAutospacing="1"/>
      <w:jc w:val="center"/>
    </w:pPr>
    <w:rPr>
      <w:sz w:val="24"/>
      <w:szCs w:val="24"/>
    </w:rPr>
  </w:style>
  <w:style w:type="paragraph" w:customStyle="1" w:styleId="xl90">
    <w:name w:val="xl90"/>
    <w:basedOn w:val="a5"/>
    <w:uiPriority w:val="99"/>
    <w:rsid w:val="00E36F7B"/>
    <w:pPr>
      <w:pBdr>
        <w:top w:val="single" w:sz="8" w:space="0" w:color="auto"/>
        <w:bottom w:val="single" w:sz="4" w:space="0" w:color="auto"/>
        <w:right w:val="single" w:sz="8" w:space="0" w:color="auto"/>
      </w:pBdr>
      <w:autoSpaceDE/>
      <w:autoSpaceDN/>
      <w:spacing w:before="200" w:beforeAutospacing="1" w:after="200" w:afterAutospacing="1"/>
      <w:jc w:val="center"/>
    </w:pPr>
    <w:rPr>
      <w:sz w:val="24"/>
      <w:szCs w:val="24"/>
    </w:rPr>
  </w:style>
  <w:style w:type="paragraph" w:customStyle="1" w:styleId="xl91">
    <w:name w:val="xl91"/>
    <w:basedOn w:val="a5"/>
    <w:uiPriority w:val="99"/>
    <w:rsid w:val="00E36F7B"/>
    <w:pPr>
      <w:pBdr>
        <w:top w:val="single" w:sz="8" w:space="0" w:color="auto"/>
        <w:bottom w:val="single" w:sz="4" w:space="0" w:color="auto"/>
        <w:right w:val="single" w:sz="4" w:space="0" w:color="auto"/>
      </w:pBdr>
      <w:autoSpaceDE/>
      <w:autoSpaceDN/>
      <w:spacing w:before="200" w:beforeAutospacing="1" w:after="200" w:afterAutospacing="1"/>
      <w:jc w:val="center"/>
    </w:pPr>
    <w:rPr>
      <w:sz w:val="24"/>
      <w:szCs w:val="24"/>
    </w:rPr>
  </w:style>
  <w:style w:type="paragraph" w:customStyle="1" w:styleId="xl92">
    <w:name w:val="xl92"/>
    <w:basedOn w:val="a5"/>
    <w:uiPriority w:val="99"/>
    <w:rsid w:val="00E36F7B"/>
    <w:pPr>
      <w:pBdr>
        <w:top w:val="single" w:sz="4" w:space="0" w:color="auto"/>
        <w:left w:val="single" w:sz="4" w:space="0" w:color="auto"/>
      </w:pBdr>
      <w:autoSpaceDE/>
      <w:autoSpaceDN/>
      <w:spacing w:before="200" w:beforeAutospacing="1" w:after="200" w:afterAutospacing="1"/>
      <w:jc w:val="center"/>
    </w:pPr>
    <w:rPr>
      <w:sz w:val="24"/>
      <w:szCs w:val="24"/>
    </w:rPr>
  </w:style>
  <w:style w:type="paragraph" w:customStyle="1" w:styleId="xl93">
    <w:name w:val="xl93"/>
    <w:basedOn w:val="a5"/>
    <w:uiPriority w:val="99"/>
    <w:rsid w:val="00E36F7B"/>
    <w:pPr>
      <w:pBdr>
        <w:top w:val="single" w:sz="4" w:space="0" w:color="auto"/>
      </w:pBdr>
      <w:autoSpaceDE/>
      <w:autoSpaceDN/>
      <w:spacing w:before="200" w:beforeAutospacing="1" w:after="200" w:afterAutospacing="1"/>
      <w:jc w:val="center"/>
    </w:pPr>
    <w:rPr>
      <w:sz w:val="24"/>
      <w:szCs w:val="24"/>
    </w:rPr>
  </w:style>
  <w:style w:type="paragraph" w:customStyle="1" w:styleId="xl94">
    <w:name w:val="xl94"/>
    <w:basedOn w:val="a5"/>
    <w:uiPriority w:val="99"/>
    <w:rsid w:val="00E36F7B"/>
    <w:pPr>
      <w:pBdr>
        <w:top w:val="single" w:sz="4" w:space="0" w:color="auto"/>
        <w:right w:val="single" w:sz="4" w:space="0" w:color="auto"/>
      </w:pBdr>
      <w:autoSpaceDE/>
      <w:autoSpaceDN/>
      <w:spacing w:before="200" w:beforeAutospacing="1" w:after="200" w:afterAutospacing="1"/>
      <w:jc w:val="center"/>
    </w:pPr>
    <w:rPr>
      <w:sz w:val="24"/>
      <w:szCs w:val="24"/>
    </w:rPr>
  </w:style>
  <w:style w:type="paragraph" w:customStyle="1" w:styleId="xl95">
    <w:name w:val="xl95"/>
    <w:basedOn w:val="a5"/>
    <w:uiPriority w:val="99"/>
    <w:rsid w:val="00E36F7B"/>
    <w:pPr>
      <w:pBdr>
        <w:left w:val="single" w:sz="4" w:space="0" w:color="auto"/>
        <w:bottom w:val="single" w:sz="4" w:space="0" w:color="auto"/>
      </w:pBdr>
      <w:autoSpaceDE/>
      <w:autoSpaceDN/>
      <w:spacing w:before="200" w:beforeAutospacing="1" w:after="200" w:afterAutospacing="1"/>
      <w:jc w:val="center"/>
    </w:pPr>
    <w:rPr>
      <w:sz w:val="24"/>
      <w:szCs w:val="24"/>
    </w:rPr>
  </w:style>
  <w:style w:type="paragraph" w:customStyle="1" w:styleId="xl96">
    <w:name w:val="xl96"/>
    <w:basedOn w:val="a5"/>
    <w:uiPriority w:val="99"/>
    <w:rsid w:val="00E36F7B"/>
    <w:pPr>
      <w:pBdr>
        <w:bottom w:val="single" w:sz="4" w:space="0" w:color="auto"/>
      </w:pBdr>
      <w:autoSpaceDE/>
      <w:autoSpaceDN/>
      <w:spacing w:before="200" w:beforeAutospacing="1" w:after="200" w:afterAutospacing="1"/>
      <w:jc w:val="center"/>
    </w:pPr>
    <w:rPr>
      <w:sz w:val="24"/>
      <w:szCs w:val="24"/>
    </w:rPr>
  </w:style>
  <w:style w:type="paragraph" w:customStyle="1" w:styleId="xl97">
    <w:name w:val="xl97"/>
    <w:basedOn w:val="a5"/>
    <w:uiPriority w:val="99"/>
    <w:rsid w:val="00E36F7B"/>
    <w:pPr>
      <w:pBdr>
        <w:bottom w:val="single" w:sz="4" w:space="0" w:color="auto"/>
        <w:right w:val="single" w:sz="4" w:space="0" w:color="auto"/>
      </w:pBdr>
      <w:autoSpaceDE/>
      <w:autoSpaceDN/>
      <w:spacing w:before="200" w:beforeAutospacing="1" w:after="200" w:afterAutospacing="1"/>
      <w:jc w:val="center"/>
    </w:pPr>
    <w:rPr>
      <w:sz w:val="24"/>
      <w:szCs w:val="24"/>
    </w:rPr>
  </w:style>
  <w:style w:type="paragraph" w:customStyle="1" w:styleId="xl98">
    <w:name w:val="xl98"/>
    <w:basedOn w:val="a5"/>
    <w:uiPriority w:val="99"/>
    <w:rsid w:val="00E36F7B"/>
    <w:pPr>
      <w:pBdr>
        <w:top w:val="single" w:sz="8" w:space="0" w:color="auto"/>
        <w:left w:val="single" w:sz="4" w:space="0" w:color="auto"/>
        <w:bottom w:val="single" w:sz="4" w:space="0" w:color="auto"/>
      </w:pBdr>
      <w:autoSpaceDE/>
      <w:autoSpaceDN/>
      <w:spacing w:before="200" w:beforeAutospacing="1" w:after="200" w:afterAutospacing="1"/>
      <w:jc w:val="center"/>
    </w:pPr>
    <w:rPr>
      <w:sz w:val="24"/>
      <w:szCs w:val="24"/>
    </w:rPr>
  </w:style>
  <w:style w:type="paragraph" w:customStyle="1" w:styleId="xl99">
    <w:name w:val="xl99"/>
    <w:basedOn w:val="a5"/>
    <w:uiPriority w:val="99"/>
    <w:rsid w:val="00E36F7B"/>
    <w:pPr>
      <w:pBdr>
        <w:top w:val="single" w:sz="4" w:space="0" w:color="auto"/>
        <w:left w:val="single" w:sz="4" w:space="0" w:color="auto"/>
        <w:bottom w:val="single" w:sz="8" w:space="0" w:color="auto"/>
      </w:pBdr>
      <w:autoSpaceDE/>
      <w:autoSpaceDN/>
      <w:spacing w:before="200" w:beforeAutospacing="1" w:after="200" w:afterAutospacing="1"/>
      <w:jc w:val="center"/>
    </w:pPr>
    <w:rPr>
      <w:sz w:val="24"/>
      <w:szCs w:val="24"/>
    </w:rPr>
  </w:style>
  <w:style w:type="paragraph" w:customStyle="1" w:styleId="xl100">
    <w:name w:val="xl100"/>
    <w:basedOn w:val="a5"/>
    <w:uiPriority w:val="99"/>
    <w:rsid w:val="00E36F7B"/>
    <w:pPr>
      <w:pBdr>
        <w:top w:val="single" w:sz="8" w:space="0" w:color="auto"/>
        <w:bottom w:val="single" w:sz="4" w:space="0" w:color="auto"/>
        <w:right w:val="single" w:sz="8" w:space="0" w:color="auto"/>
      </w:pBdr>
      <w:autoSpaceDE/>
      <w:autoSpaceDN/>
      <w:spacing w:before="200" w:beforeAutospacing="1" w:after="200" w:afterAutospacing="1"/>
      <w:jc w:val="center"/>
    </w:pPr>
    <w:rPr>
      <w:sz w:val="24"/>
      <w:szCs w:val="24"/>
    </w:rPr>
  </w:style>
  <w:style w:type="paragraph" w:customStyle="1" w:styleId="xl101">
    <w:name w:val="xl101"/>
    <w:basedOn w:val="a5"/>
    <w:uiPriority w:val="99"/>
    <w:rsid w:val="00E36F7B"/>
    <w:pPr>
      <w:pBdr>
        <w:top w:val="single" w:sz="4" w:space="0" w:color="auto"/>
        <w:left w:val="single" w:sz="4" w:space="0" w:color="auto"/>
      </w:pBdr>
      <w:autoSpaceDE/>
      <w:autoSpaceDN/>
      <w:spacing w:before="200" w:beforeAutospacing="1" w:after="200" w:afterAutospacing="1"/>
      <w:jc w:val="center"/>
    </w:pPr>
    <w:rPr>
      <w:sz w:val="24"/>
      <w:szCs w:val="24"/>
    </w:rPr>
  </w:style>
  <w:style w:type="paragraph" w:customStyle="1" w:styleId="xl102">
    <w:name w:val="xl102"/>
    <w:basedOn w:val="a5"/>
    <w:uiPriority w:val="99"/>
    <w:rsid w:val="00E36F7B"/>
    <w:pPr>
      <w:pBdr>
        <w:top w:val="single" w:sz="4" w:space="0" w:color="auto"/>
      </w:pBdr>
      <w:autoSpaceDE/>
      <w:autoSpaceDN/>
      <w:spacing w:before="200" w:beforeAutospacing="1" w:after="200" w:afterAutospacing="1"/>
      <w:jc w:val="center"/>
    </w:pPr>
    <w:rPr>
      <w:sz w:val="24"/>
      <w:szCs w:val="24"/>
    </w:rPr>
  </w:style>
  <w:style w:type="paragraph" w:customStyle="1" w:styleId="xl103">
    <w:name w:val="xl103"/>
    <w:basedOn w:val="a5"/>
    <w:uiPriority w:val="99"/>
    <w:rsid w:val="00E36F7B"/>
    <w:pPr>
      <w:pBdr>
        <w:top w:val="single" w:sz="4" w:space="0" w:color="auto"/>
        <w:right w:val="single" w:sz="4" w:space="0" w:color="auto"/>
      </w:pBdr>
      <w:autoSpaceDE/>
      <w:autoSpaceDN/>
      <w:spacing w:before="200" w:beforeAutospacing="1" w:after="200" w:afterAutospacing="1"/>
      <w:jc w:val="center"/>
    </w:pPr>
    <w:rPr>
      <w:sz w:val="24"/>
      <w:szCs w:val="24"/>
    </w:rPr>
  </w:style>
  <w:style w:type="paragraph" w:customStyle="1" w:styleId="xl104">
    <w:name w:val="xl104"/>
    <w:basedOn w:val="a5"/>
    <w:uiPriority w:val="99"/>
    <w:rsid w:val="00E36F7B"/>
    <w:pPr>
      <w:pBdr>
        <w:top w:val="single" w:sz="4" w:space="0" w:color="auto"/>
        <w:bottom w:val="single" w:sz="4" w:space="0" w:color="auto"/>
      </w:pBdr>
      <w:autoSpaceDE/>
      <w:autoSpaceDN/>
      <w:spacing w:before="200" w:beforeAutospacing="1" w:after="200" w:afterAutospacing="1"/>
    </w:pPr>
    <w:rPr>
      <w:sz w:val="24"/>
      <w:szCs w:val="24"/>
    </w:rPr>
  </w:style>
  <w:style w:type="paragraph" w:customStyle="1" w:styleId="xl105">
    <w:name w:val="xl105"/>
    <w:basedOn w:val="a5"/>
    <w:uiPriority w:val="99"/>
    <w:rsid w:val="00E36F7B"/>
    <w:pPr>
      <w:pBdr>
        <w:top w:val="single" w:sz="8" w:space="0" w:color="auto"/>
        <w:left w:val="single" w:sz="4" w:space="0" w:color="auto"/>
        <w:bottom w:val="single" w:sz="8" w:space="0" w:color="auto"/>
      </w:pBdr>
      <w:autoSpaceDE/>
      <w:autoSpaceDN/>
      <w:spacing w:before="200" w:beforeAutospacing="1" w:after="200" w:afterAutospacing="1"/>
      <w:jc w:val="center"/>
    </w:pPr>
    <w:rPr>
      <w:sz w:val="24"/>
      <w:szCs w:val="24"/>
    </w:rPr>
  </w:style>
  <w:style w:type="paragraph" w:customStyle="1" w:styleId="xl106">
    <w:name w:val="xl106"/>
    <w:basedOn w:val="a5"/>
    <w:uiPriority w:val="99"/>
    <w:rsid w:val="00E36F7B"/>
    <w:pPr>
      <w:pBdr>
        <w:top w:val="single" w:sz="8" w:space="0" w:color="auto"/>
        <w:bottom w:val="single" w:sz="8" w:space="0" w:color="auto"/>
      </w:pBdr>
      <w:autoSpaceDE/>
      <w:autoSpaceDN/>
      <w:spacing w:before="200" w:beforeAutospacing="1" w:after="200" w:afterAutospacing="1"/>
      <w:jc w:val="center"/>
    </w:pPr>
    <w:rPr>
      <w:sz w:val="24"/>
      <w:szCs w:val="24"/>
    </w:rPr>
  </w:style>
  <w:style w:type="paragraph" w:customStyle="1" w:styleId="xl107">
    <w:name w:val="xl107"/>
    <w:basedOn w:val="a5"/>
    <w:uiPriority w:val="99"/>
    <w:rsid w:val="00E36F7B"/>
    <w:pPr>
      <w:pBdr>
        <w:top w:val="single" w:sz="8" w:space="0" w:color="auto"/>
        <w:bottom w:val="single" w:sz="8" w:space="0" w:color="auto"/>
        <w:right w:val="single" w:sz="4" w:space="0" w:color="auto"/>
      </w:pBdr>
      <w:autoSpaceDE/>
      <w:autoSpaceDN/>
      <w:spacing w:before="200" w:beforeAutospacing="1" w:after="200" w:afterAutospacing="1"/>
      <w:jc w:val="center"/>
    </w:pPr>
    <w:rPr>
      <w:sz w:val="24"/>
      <w:szCs w:val="24"/>
    </w:rPr>
  </w:style>
  <w:style w:type="paragraph" w:customStyle="1" w:styleId="xl108">
    <w:name w:val="xl108"/>
    <w:basedOn w:val="a5"/>
    <w:uiPriority w:val="99"/>
    <w:rsid w:val="00E36F7B"/>
    <w:pPr>
      <w:pBdr>
        <w:top w:val="single" w:sz="8" w:space="0" w:color="auto"/>
        <w:bottom w:val="single" w:sz="8" w:space="0" w:color="auto"/>
        <w:right w:val="single" w:sz="8" w:space="0" w:color="auto"/>
      </w:pBdr>
      <w:autoSpaceDE/>
      <w:autoSpaceDN/>
      <w:spacing w:before="200" w:beforeAutospacing="1" w:after="200" w:afterAutospacing="1"/>
      <w:jc w:val="center"/>
    </w:pPr>
    <w:rPr>
      <w:sz w:val="24"/>
      <w:szCs w:val="24"/>
    </w:rPr>
  </w:style>
  <w:style w:type="paragraph" w:customStyle="1" w:styleId="xl109">
    <w:name w:val="xl109"/>
    <w:basedOn w:val="a5"/>
    <w:uiPriority w:val="99"/>
    <w:rsid w:val="00E36F7B"/>
    <w:pPr>
      <w:autoSpaceDE/>
      <w:autoSpaceDN/>
      <w:spacing w:before="200" w:beforeAutospacing="1" w:after="200" w:afterAutospacing="1"/>
    </w:pPr>
    <w:rPr>
      <w:b/>
      <w:bCs/>
      <w:sz w:val="24"/>
      <w:szCs w:val="24"/>
    </w:rPr>
  </w:style>
  <w:style w:type="paragraph" w:customStyle="1" w:styleId="xl110">
    <w:name w:val="xl110"/>
    <w:basedOn w:val="a5"/>
    <w:uiPriority w:val="99"/>
    <w:rsid w:val="00E36F7B"/>
    <w:pPr>
      <w:pBdr>
        <w:bottom w:val="single" w:sz="4" w:space="0" w:color="auto"/>
      </w:pBdr>
      <w:autoSpaceDE/>
      <w:autoSpaceDN/>
      <w:spacing w:before="200" w:beforeAutospacing="1" w:after="200" w:afterAutospacing="1"/>
    </w:pPr>
    <w:rPr>
      <w:sz w:val="24"/>
      <w:szCs w:val="24"/>
    </w:rPr>
  </w:style>
  <w:style w:type="paragraph" w:customStyle="1" w:styleId="xl111">
    <w:name w:val="xl111"/>
    <w:basedOn w:val="a5"/>
    <w:uiPriority w:val="99"/>
    <w:rsid w:val="00E36F7B"/>
    <w:pPr>
      <w:pBdr>
        <w:top w:val="single" w:sz="8" w:space="0" w:color="auto"/>
        <w:bottom w:val="single" w:sz="4" w:space="0" w:color="auto"/>
      </w:pBdr>
      <w:autoSpaceDE/>
      <w:autoSpaceDN/>
      <w:spacing w:before="200" w:beforeAutospacing="1" w:after="200" w:afterAutospacing="1"/>
    </w:pPr>
    <w:rPr>
      <w:sz w:val="24"/>
      <w:szCs w:val="24"/>
    </w:rPr>
  </w:style>
  <w:style w:type="paragraph" w:customStyle="1" w:styleId="xl112">
    <w:name w:val="xl112"/>
    <w:basedOn w:val="a5"/>
    <w:uiPriority w:val="99"/>
    <w:rsid w:val="00E36F7B"/>
    <w:pPr>
      <w:pBdr>
        <w:top w:val="single" w:sz="4" w:space="0" w:color="auto"/>
        <w:bottom w:val="single" w:sz="8" w:space="0" w:color="auto"/>
      </w:pBdr>
      <w:autoSpaceDE/>
      <w:autoSpaceDN/>
      <w:spacing w:before="200" w:beforeAutospacing="1" w:after="200" w:afterAutospacing="1"/>
      <w:textAlignment w:val="top"/>
    </w:pPr>
    <w:rPr>
      <w:sz w:val="24"/>
      <w:szCs w:val="24"/>
    </w:rPr>
  </w:style>
  <w:style w:type="paragraph" w:customStyle="1" w:styleId="xl113">
    <w:name w:val="xl113"/>
    <w:basedOn w:val="a5"/>
    <w:uiPriority w:val="99"/>
    <w:rsid w:val="00E36F7B"/>
    <w:pPr>
      <w:pBdr>
        <w:top w:val="single" w:sz="4" w:space="0" w:color="auto"/>
      </w:pBdr>
      <w:autoSpaceDE/>
      <w:autoSpaceDN/>
      <w:spacing w:before="200" w:beforeAutospacing="1" w:after="200" w:afterAutospacing="1"/>
    </w:pPr>
    <w:rPr>
      <w:b/>
      <w:bCs/>
      <w:sz w:val="24"/>
      <w:szCs w:val="24"/>
    </w:rPr>
  </w:style>
  <w:style w:type="paragraph" w:customStyle="1" w:styleId="xl114">
    <w:name w:val="xl114"/>
    <w:basedOn w:val="a5"/>
    <w:uiPriority w:val="99"/>
    <w:rsid w:val="00E36F7B"/>
    <w:pPr>
      <w:pBdr>
        <w:top w:val="single" w:sz="4" w:space="0" w:color="auto"/>
        <w:left w:val="single" w:sz="4" w:space="0" w:color="auto"/>
        <w:bottom w:val="single" w:sz="8" w:space="0" w:color="auto"/>
      </w:pBdr>
      <w:autoSpaceDE/>
      <w:autoSpaceDN/>
      <w:spacing w:before="200" w:beforeAutospacing="1" w:after="200" w:afterAutospacing="1"/>
      <w:jc w:val="center"/>
      <w:textAlignment w:val="top"/>
    </w:pPr>
    <w:rPr>
      <w:sz w:val="24"/>
      <w:szCs w:val="24"/>
    </w:rPr>
  </w:style>
  <w:style w:type="paragraph" w:customStyle="1" w:styleId="xl115">
    <w:name w:val="xl115"/>
    <w:basedOn w:val="a5"/>
    <w:uiPriority w:val="99"/>
    <w:rsid w:val="00E36F7B"/>
    <w:pPr>
      <w:pBdr>
        <w:top w:val="single" w:sz="4" w:space="0" w:color="auto"/>
        <w:bottom w:val="single" w:sz="8" w:space="0" w:color="auto"/>
      </w:pBdr>
      <w:autoSpaceDE/>
      <w:autoSpaceDN/>
      <w:spacing w:before="200" w:beforeAutospacing="1" w:after="200" w:afterAutospacing="1"/>
      <w:jc w:val="center"/>
      <w:textAlignment w:val="top"/>
    </w:pPr>
    <w:rPr>
      <w:sz w:val="24"/>
      <w:szCs w:val="24"/>
    </w:rPr>
  </w:style>
  <w:style w:type="paragraph" w:customStyle="1" w:styleId="xl116">
    <w:name w:val="xl116"/>
    <w:basedOn w:val="a5"/>
    <w:uiPriority w:val="99"/>
    <w:rsid w:val="00E36F7B"/>
    <w:pPr>
      <w:pBdr>
        <w:top w:val="single" w:sz="4" w:space="0" w:color="auto"/>
        <w:bottom w:val="single" w:sz="8" w:space="0" w:color="auto"/>
        <w:right w:val="single" w:sz="4" w:space="0" w:color="auto"/>
      </w:pBdr>
      <w:autoSpaceDE/>
      <w:autoSpaceDN/>
      <w:spacing w:before="200" w:beforeAutospacing="1" w:after="200" w:afterAutospacing="1"/>
      <w:jc w:val="center"/>
      <w:textAlignment w:val="top"/>
    </w:pPr>
    <w:rPr>
      <w:sz w:val="24"/>
      <w:szCs w:val="24"/>
    </w:rPr>
  </w:style>
  <w:style w:type="paragraph" w:customStyle="1" w:styleId="xl117">
    <w:name w:val="xl117"/>
    <w:basedOn w:val="a5"/>
    <w:uiPriority w:val="99"/>
    <w:rsid w:val="00E36F7B"/>
    <w:pPr>
      <w:pBdr>
        <w:left w:val="single" w:sz="4" w:space="0" w:color="auto"/>
      </w:pBdr>
      <w:autoSpaceDE/>
      <w:autoSpaceDN/>
      <w:spacing w:before="200" w:beforeAutospacing="1" w:after="200" w:afterAutospacing="1"/>
      <w:jc w:val="center"/>
      <w:textAlignment w:val="top"/>
    </w:pPr>
    <w:rPr>
      <w:sz w:val="24"/>
      <w:szCs w:val="24"/>
    </w:rPr>
  </w:style>
  <w:style w:type="paragraph" w:customStyle="1" w:styleId="xl118">
    <w:name w:val="xl118"/>
    <w:basedOn w:val="a5"/>
    <w:uiPriority w:val="99"/>
    <w:rsid w:val="00E36F7B"/>
    <w:pPr>
      <w:autoSpaceDE/>
      <w:autoSpaceDN/>
      <w:spacing w:before="200" w:beforeAutospacing="1" w:after="200" w:afterAutospacing="1"/>
      <w:jc w:val="center"/>
      <w:textAlignment w:val="top"/>
    </w:pPr>
    <w:rPr>
      <w:sz w:val="24"/>
      <w:szCs w:val="24"/>
    </w:rPr>
  </w:style>
  <w:style w:type="paragraph" w:customStyle="1" w:styleId="xl119">
    <w:name w:val="xl119"/>
    <w:basedOn w:val="a5"/>
    <w:uiPriority w:val="99"/>
    <w:rsid w:val="00E36F7B"/>
    <w:pPr>
      <w:pBdr>
        <w:right w:val="single" w:sz="4" w:space="0" w:color="auto"/>
      </w:pBdr>
      <w:autoSpaceDE/>
      <w:autoSpaceDN/>
      <w:spacing w:before="200" w:beforeAutospacing="1" w:after="200" w:afterAutospacing="1"/>
      <w:jc w:val="center"/>
      <w:textAlignment w:val="top"/>
    </w:pPr>
    <w:rPr>
      <w:sz w:val="24"/>
      <w:szCs w:val="24"/>
    </w:rPr>
  </w:style>
  <w:style w:type="paragraph" w:customStyle="1" w:styleId="xl120">
    <w:name w:val="xl120"/>
    <w:basedOn w:val="a5"/>
    <w:uiPriority w:val="99"/>
    <w:rsid w:val="00E36F7B"/>
    <w:pPr>
      <w:pBdr>
        <w:left w:val="single" w:sz="4" w:space="0" w:color="auto"/>
      </w:pBdr>
      <w:autoSpaceDE/>
      <w:autoSpaceDN/>
      <w:spacing w:before="200" w:beforeAutospacing="1" w:after="200" w:afterAutospacing="1"/>
      <w:jc w:val="center"/>
    </w:pPr>
    <w:rPr>
      <w:sz w:val="24"/>
      <w:szCs w:val="24"/>
    </w:rPr>
  </w:style>
  <w:style w:type="paragraph" w:customStyle="1" w:styleId="xl121">
    <w:name w:val="xl121"/>
    <w:basedOn w:val="a5"/>
    <w:uiPriority w:val="99"/>
    <w:rsid w:val="00E36F7B"/>
    <w:pPr>
      <w:autoSpaceDE/>
      <w:autoSpaceDN/>
      <w:spacing w:before="200" w:beforeAutospacing="1" w:after="200" w:afterAutospacing="1"/>
      <w:jc w:val="center"/>
    </w:pPr>
    <w:rPr>
      <w:sz w:val="24"/>
      <w:szCs w:val="24"/>
    </w:rPr>
  </w:style>
  <w:style w:type="paragraph" w:customStyle="1" w:styleId="xl122">
    <w:name w:val="xl122"/>
    <w:basedOn w:val="a5"/>
    <w:uiPriority w:val="99"/>
    <w:rsid w:val="00E36F7B"/>
    <w:pPr>
      <w:pBdr>
        <w:right w:val="single" w:sz="4" w:space="0" w:color="auto"/>
      </w:pBdr>
      <w:autoSpaceDE/>
      <w:autoSpaceDN/>
      <w:spacing w:before="200" w:beforeAutospacing="1" w:after="200" w:afterAutospacing="1"/>
      <w:jc w:val="center"/>
    </w:pPr>
    <w:rPr>
      <w:sz w:val="24"/>
      <w:szCs w:val="24"/>
    </w:rPr>
  </w:style>
  <w:style w:type="paragraph" w:customStyle="1" w:styleId="xl123">
    <w:name w:val="xl123"/>
    <w:basedOn w:val="a5"/>
    <w:uiPriority w:val="99"/>
    <w:rsid w:val="00E36F7B"/>
    <w:pPr>
      <w:pBdr>
        <w:top w:val="single" w:sz="4" w:space="0" w:color="auto"/>
        <w:bottom w:val="single" w:sz="8" w:space="0" w:color="auto"/>
        <w:right w:val="single" w:sz="4" w:space="0" w:color="auto"/>
      </w:pBdr>
      <w:autoSpaceDE/>
      <w:autoSpaceDN/>
      <w:spacing w:before="200" w:beforeAutospacing="1" w:after="200" w:afterAutospacing="1"/>
      <w:jc w:val="center"/>
    </w:pPr>
    <w:rPr>
      <w:sz w:val="24"/>
      <w:szCs w:val="24"/>
    </w:rPr>
  </w:style>
  <w:style w:type="paragraph" w:customStyle="1" w:styleId="xl26">
    <w:name w:val="xl26"/>
    <w:basedOn w:val="a5"/>
    <w:uiPriority w:val="99"/>
    <w:rsid w:val="00E36F7B"/>
    <w:pPr>
      <w:autoSpaceDE/>
      <w:autoSpaceDN/>
      <w:spacing w:before="200" w:beforeAutospacing="1" w:after="200" w:afterAutospacing="1"/>
      <w:jc w:val="center"/>
    </w:pPr>
    <w:rPr>
      <w:rFonts w:ascii="Arial CYR" w:hAnsi="Arial CYR" w:cs="Arial CYR"/>
      <w:b/>
      <w:bCs/>
      <w:sz w:val="18"/>
      <w:szCs w:val="18"/>
    </w:rPr>
  </w:style>
  <w:style w:type="paragraph" w:customStyle="1" w:styleId="aff2">
    <w:name w:val="Заголовок главы"/>
    <w:basedOn w:val="41"/>
    <w:uiPriority w:val="99"/>
    <w:rsid w:val="00E36F7B"/>
    <w:pPr>
      <w:tabs>
        <w:tab w:val="num" w:pos="864"/>
      </w:tabs>
      <w:spacing w:after="360"/>
    </w:pPr>
    <w:rPr>
      <w:b/>
      <w:bCs/>
      <w:sz w:val="24"/>
      <w:szCs w:val="24"/>
    </w:rPr>
  </w:style>
  <w:style w:type="character" w:customStyle="1" w:styleId="SUBST0">
    <w:name w:val="__SUBST"/>
    <w:uiPriority w:val="99"/>
    <w:rsid w:val="00E36F7B"/>
    <w:rPr>
      <w:b/>
      <w:bCs/>
      <w:i/>
      <w:iCs/>
      <w:sz w:val="22"/>
      <w:szCs w:val="22"/>
    </w:rPr>
  </w:style>
  <w:style w:type="character" w:styleId="aff3">
    <w:name w:val="page number"/>
    <w:uiPriority w:val="99"/>
    <w:rsid w:val="00E36F7B"/>
    <w:rPr>
      <w:sz w:val="20"/>
      <w:szCs w:val="20"/>
    </w:rPr>
  </w:style>
  <w:style w:type="paragraph" w:styleId="aff4">
    <w:name w:val="List"/>
    <w:basedOn w:val="a5"/>
    <w:uiPriority w:val="99"/>
    <w:rsid w:val="00E36F7B"/>
    <w:pPr>
      <w:widowControl w:val="0"/>
      <w:ind w:left="283" w:hanging="283"/>
    </w:pPr>
  </w:style>
  <w:style w:type="paragraph" w:styleId="28">
    <w:name w:val="List 2"/>
    <w:basedOn w:val="a5"/>
    <w:uiPriority w:val="99"/>
    <w:rsid w:val="00E36F7B"/>
    <w:pPr>
      <w:widowControl w:val="0"/>
      <w:ind w:left="566" w:hanging="283"/>
    </w:pPr>
  </w:style>
  <w:style w:type="paragraph" w:styleId="29">
    <w:name w:val="List Bullet 2"/>
    <w:basedOn w:val="a5"/>
    <w:autoRedefine/>
    <w:uiPriority w:val="99"/>
    <w:rsid w:val="00E36F7B"/>
    <w:pPr>
      <w:widowControl w:val="0"/>
      <w:ind w:left="566" w:hanging="283"/>
    </w:pPr>
  </w:style>
  <w:style w:type="paragraph" w:styleId="aff5">
    <w:name w:val="List Continue"/>
    <w:basedOn w:val="a5"/>
    <w:uiPriority w:val="99"/>
    <w:rsid w:val="00E36F7B"/>
    <w:pPr>
      <w:widowControl w:val="0"/>
      <w:spacing w:after="120"/>
      <w:ind w:left="283"/>
    </w:pPr>
  </w:style>
  <w:style w:type="paragraph" w:styleId="2a">
    <w:name w:val="List Continue 2"/>
    <w:basedOn w:val="a5"/>
    <w:uiPriority w:val="99"/>
    <w:rsid w:val="00E36F7B"/>
    <w:pPr>
      <w:widowControl w:val="0"/>
      <w:spacing w:after="120"/>
      <w:ind w:left="566"/>
    </w:pPr>
  </w:style>
  <w:style w:type="paragraph" w:customStyle="1" w:styleId="BlockQuotation">
    <w:name w:val="Block Quotation"/>
    <w:basedOn w:val="a5"/>
    <w:uiPriority w:val="99"/>
    <w:rsid w:val="00E36F7B"/>
    <w:pPr>
      <w:widowControl w:val="0"/>
      <w:ind w:left="284" w:right="-284" w:hanging="284"/>
      <w:jc w:val="both"/>
    </w:pPr>
  </w:style>
  <w:style w:type="paragraph" w:styleId="37">
    <w:name w:val="List 3"/>
    <w:basedOn w:val="a5"/>
    <w:uiPriority w:val="99"/>
    <w:rsid w:val="00E36F7B"/>
    <w:pPr>
      <w:ind w:left="849" w:hanging="283"/>
    </w:pPr>
  </w:style>
  <w:style w:type="paragraph" w:styleId="2b">
    <w:name w:val="Body Text 2"/>
    <w:basedOn w:val="a5"/>
    <w:link w:val="2c"/>
    <w:uiPriority w:val="99"/>
    <w:rsid w:val="00E36F7B"/>
    <w:pPr>
      <w:spacing w:after="120" w:line="480" w:lineRule="auto"/>
    </w:pPr>
  </w:style>
  <w:style w:type="character" w:customStyle="1" w:styleId="2c">
    <w:name w:val="Основной текст 2 Знак"/>
    <w:link w:val="2b"/>
    <w:uiPriority w:val="99"/>
    <w:semiHidden/>
    <w:rPr>
      <w:sz w:val="20"/>
      <w:szCs w:val="20"/>
    </w:rPr>
  </w:style>
  <w:style w:type="paragraph" w:customStyle="1" w:styleId="ConsPlusNormal">
    <w:name w:val="ConsPlusNormal"/>
    <w:uiPriority w:val="99"/>
    <w:rsid w:val="00E36F7B"/>
    <w:pPr>
      <w:autoSpaceDE w:val="0"/>
      <w:autoSpaceDN w:val="0"/>
      <w:adjustRightInd w:val="0"/>
      <w:ind w:firstLine="720"/>
    </w:pPr>
    <w:rPr>
      <w:rFonts w:ascii="Arial" w:hAnsi="Arial" w:cs="Arial"/>
    </w:rPr>
  </w:style>
  <w:style w:type="table" w:styleId="aff6">
    <w:name w:val="Table Grid"/>
    <w:basedOn w:val="a8"/>
    <w:uiPriority w:val="99"/>
    <w:rsid w:val="00E36F7B"/>
    <w:pPr>
      <w:autoSpaceDE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a5"/>
    <w:uiPriority w:val="99"/>
    <w:rsid w:val="00E36F7B"/>
    <w:pPr>
      <w:jc w:val="center"/>
    </w:pPr>
  </w:style>
  <w:style w:type="paragraph" w:customStyle="1" w:styleId="PlainText1">
    <w:name w:val="Plain Text1"/>
    <w:basedOn w:val="a5"/>
    <w:uiPriority w:val="99"/>
    <w:rsid w:val="00E36F7B"/>
    <w:pPr>
      <w:widowControl w:val="0"/>
      <w:autoSpaceDE/>
      <w:autoSpaceDN/>
      <w:jc w:val="both"/>
    </w:pPr>
    <w:rPr>
      <w:rFonts w:ascii="Courier New" w:hAnsi="Courier New" w:cs="Courier New"/>
      <w:lang w:val="de-DE"/>
    </w:rPr>
  </w:style>
  <w:style w:type="character" w:customStyle="1" w:styleId="-">
    <w:name w:val="Проспект -"/>
    <w:uiPriority w:val="99"/>
    <w:rsid w:val="00E36F7B"/>
    <w:rPr>
      <w:b/>
      <w:bCs/>
      <w:i/>
      <w:iCs/>
      <w:lang w:val="ru-RU" w:eastAsia="x-none"/>
    </w:rPr>
  </w:style>
  <w:style w:type="paragraph" w:customStyle="1" w:styleId="SubHeading2">
    <w:name w:val="Sub Heading 2"/>
    <w:uiPriority w:val="99"/>
    <w:rsid w:val="00E36F7B"/>
    <w:pPr>
      <w:widowControl w:val="0"/>
      <w:autoSpaceDE w:val="0"/>
      <w:autoSpaceDN w:val="0"/>
      <w:spacing w:before="160" w:after="40"/>
    </w:pPr>
    <w:rPr>
      <w:sz w:val="22"/>
      <w:szCs w:val="22"/>
      <w:lang w:val="en-AU"/>
    </w:rPr>
  </w:style>
  <w:style w:type="paragraph" w:customStyle="1" w:styleId="SPMarkedList">
    <w:name w:val="S&amp;P Marked List"/>
    <w:basedOn w:val="a5"/>
    <w:autoRedefine/>
    <w:uiPriority w:val="99"/>
    <w:rsid w:val="00E36F7B"/>
    <w:pPr>
      <w:tabs>
        <w:tab w:val="num" w:pos="1080"/>
      </w:tabs>
      <w:autoSpaceDE/>
      <w:autoSpaceDN/>
      <w:spacing w:after="180"/>
      <w:jc w:val="both"/>
    </w:pPr>
    <w:rPr>
      <w:sz w:val="22"/>
      <w:szCs w:val="22"/>
    </w:rPr>
  </w:style>
  <w:style w:type="character" w:styleId="aff7">
    <w:name w:val="annotation reference"/>
    <w:uiPriority w:val="99"/>
    <w:semiHidden/>
    <w:rsid w:val="00E36F7B"/>
    <w:rPr>
      <w:sz w:val="16"/>
      <w:szCs w:val="16"/>
    </w:rPr>
  </w:style>
  <w:style w:type="paragraph" w:styleId="aff8">
    <w:name w:val="annotation subject"/>
    <w:basedOn w:val="af8"/>
    <w:next w:val="af8"/>
    <w:link w:val="aff9"/>
    <w:uiPriority w:val="99"/>
    <w:semiHidden/>
    <w:rsid w:val="00E36F7B"/>
    <w:pPr>
      <w:widowControl/>
      <w:spacing w:line="240" w:lineRule="auto"/>
      <w:jc w:val="left"/>
    </w:pPr>
    <w:rPr>
      <w:b/>
      <w:bCs/>
    </w:rPr>
  </w:style>
  <w:style w:type="character" w:customStyle="1" w:styleId="aff9">
    <w:name w:val="Тема примечания Знак"/>
    <w:link w:val="aff8"/>
    <w:uiPriority w:val="99"/>
    <w:semiHidden/>
    <w:rPr>
      <w:b/>
      <w:bCs/>
      <w:sz w:val="20"/>
      <w:szCs w:val="20"/>
    </w:rPr>
  </w:style>
  <w:style w:type="paragraph" w:customStyle="1" w:styleId="consnonformat0">
    <w:name w:val="consnonformat"/>
    <w:basedOn w:val="a5"/>
    <w:uiPriority w:val="99"/>
    <w:rsid w:val="00E36F7B"/>
    <w:pPr>
      <w:jc w:val="both"/>
    </w:pPr>
    <w:rPr>
      <w:rFonts w:ascii="Courier New" w:hAnsi="Courier New" w:cs="Courier New"/>
    </w:rPr>
  </w:style>
  <w:style w:type="paragraph" w:customStyle="1" w:styleId="conscell0">
    <w:name w:val="conscell"/>
    <w:basedOn w:val="a5"/>
    <w:uiPriority w:val="99"/>
    <w:rsid w:val="00E36F7B"/>
    <w:pPr>
      <w:ind w:right="19772"/>
    </w:pPr>
    <w:rPr>
      <w:rFonts w:ascii="Arial" w:hAnsi="Arial" w:cs="Arial"/>
    </w:rPr>
  </w:style>
  <w:style w:type="paragraph" w:customStyle="1" w:styleId="conscell00">
    <w:name w:val="conscell0"/>
    <w:basedOn w:val="a5"/>
    <w:uiPriority w:val="99"/>
    <w:rsid w:val="00E36F7B"/>
    <w:rPr>
      <w:rFonts w:ascii="Arial" w:hAnsi="Arial" w:cs="Arial"/>
    </w:rPr>
  </w:style>
  <w:style w:type="paragraph" w:customStyle="1" w:styleId="13">
    <w:name w:val="_1 п/пункт"/>
    <w:basedOn w:val="a5"/>
    <w:uiPriority w:val="99"/>
    <w:rsid w:val="00E36F7B"/>
    <w:pPr>
      <w:tabs>
        <w:tab w:val="num" w:pos="360"/>
      </w:tabs>
      <w:ind w:left="360" w:right="284" w:hanging="360"/>
      <w:jc w:val="both"/>
    </w:pPr>
  </w:style>
  <w:style w:type="paragraph" w:customStyle="1" w:styleId="affa">
    <w:name w:val="_пункт"/>
    <w:basedOn w:val="a5"/>
    <w:uiPriority w:val="99"/>
    <w:rsid w:val="00E36F7B"/>
    <w:pPr>
      <w:tabs>
        <w:tab w:val="num" w:pos="927"/>
      </w:tabs>
      <w:ind w:left="927" w:right="284" w:hanging="360"/>
      <w:jc w:val="both"/>
    </w:pPr>
  </w:style>
  <w:style w:type="paragraph" w:customStyle="1" w:styleId="2d">
    <w:name w:val="_2 п/пункт"/>
    <w:basedOn w:val="13"/>
    <w:uiPriority w:val="99"/>
    <w:rsid w:val="00E36F7B"/>
    <w:pPr>
      <w:tabs>
        <w:tab w:val="clear" w:pos="360"/>
        <w:tab w:val="left" w:pos="1985"/>
        <w:tab w:val="num" w:pos="2061"/>
      </w:tabs>
      <w:ind w:left="2061"/>
    </w:pPr>
  </w:style>
  <w:style w:type="paragraph" w:customStyle="1" w:styleId="text0">
    <w:name w:val="text"/>
    <w:link w:val="text1"/>
    <w:uiPriority w:val="99"/>
    <w:rsid w:val="00E36F7B"/>
    <w:pPr>
      <w:tabs>
        <w:tab w:val="left" w:pos="576"/>
        <w:tab w:val="left" w:pos="720"/>
      </w:tabs>
      <w:autoSpaceDE w:val="0"/>
      <w:autoSpaceDN w:val="0"/>
      <w:ind w:firstLine="567"/>
      <w:jc w:val="both"/>
    </w:pPr>
  </w:style>
  <w:style w:type="paragraph" w:customStyle="1" w:styleId="2e">
    <w:name w:val="Стиль Устав 2"/>
    <w:basedOn w:val="a5"/>
    <w:next w:val="a5"/>
    <w:autoRedefine/>
    <w:uiPriority w:val="99"/>
    <w:rsid w:val="00E36F7B"/>
    <w:pPr>
      <w:keepNext/>
      <w:keepLines/>
      <w:autoSpaceDE/>
      <w:autoSpaceDN/>
      <w:spacing w:before="120" w:line="235" w:lineRule="auto"/>
      <w:ind w:left="1372" w:hanging="652"/>
      <w:jc w:val="both"/>
    </w:pPr>
    <w:rPr>
      <w:b/>
      <w:bCs/>
      <w:smallCaps/>
    </w:rPr>
  </w:style>
  <w:style w:type="paragraph" w:customStyle="1" w:styleId="14">
    <w:name w:val="Стиль Абзаца 1"/>
    <w:basedOn w:val="26"/>
    <w:autoRedefine/>
    <w:uiPriority w:val="99"/>
    <w:rsid w:val="00E36F7B"/>
    <w:pPr>
      <w:widowControl/>
      <w:pBdr>
        <w:top w:val="double" w:sz="4" w:space="1" w:color="auto"/>
        <w:left w:val="double" w:sz="4" w:space="4" w:color="auto"/>
        <w:bottom w:val="double" w:sz="4" w:space="1" w:color="auto"/>
        <w:right w:val="double" w:sz="4" w:space="4" w:color="auto"/>
      </w:pBdr>
      <w:autoSpaceDE/>
      <w:autoSpaceDN/>
      <w:spacing w:line="228" w:lineRule="auto"/>
      <w:ind w:right="0" w:firstLine="0"/>
      <w:jc w:val="left"/>
    </w:pPr>
    <w:rPr>
      <w:lang w:eastAsia="en-US"/>
    </w:rPr>
  </w:style>
  <w:style w:type="paragraph" w:customStyle="1" w:styleId="affb">
    <w:name w:val="_текст под пункт"/>
    <w:basedOn w:val="a5"/>
    <w:uiPriority w:val="99"/>
    <w:rsid w:val="00E36F7B"/>
    <w:pPr>
      <w:ind w:left="851" w:right="284"/>
      <w:jc w:val="both"/>
    </w:pPr>
  </w:style>
  <w:style w:type="character" w:styleId="affc">
    <w:name w:val="Strong"/>
    <w:uiPriority w:val="99"/>
    <w:qFormat/>
    <w:rsid w:val="00E36F7B"/>
    <w:rPr>
      <w:b/>
      <w:bCs/>
    </w:rPr>
  </w:style>
  <w:style w:type="character" w:customStyle="1" w:styleId="c36">
    <w:name w:val="c36"/>
    <w:uiPriority w:val="99"/>
    <w:rsid w:val="00E36F7B"/>
  </w:style>
  <w:style w:type="character" w:styleId="affd">
    <w:name w:val="Emphasis"/>
    <w:uiPriority w:val="99"/>
    <w:qFormat/>
    <w:rsid w:val="00E36F7B"/>
    <w:rPr>
      <w:i/>
      <w:iCs/>
    </w:rPr>
  </w:style>
  <w:style w:type="paragraph" w:customStyle="1" w:styleId="tabelheading1">
    <w:name w:val="tabelheading1"/>
    <w:basedOn w:val="a5"/>
    <w:uiPriority w:val="99"/>
    <w:rsid w:val="00E36F7B"/>
    <w:pPr>
      <w:keepNext/>
      <w:autoSpaceDE/>
      <w:autoSpaceDN/>
      <w:spacing w:line="-260" w:lineRule="auto"/>
    </w:pPr>
    <w:rPr>
      <w:rFonts w:ascii="Times" w:hAnsi="Times" w:cs="Times"/>
      <w:b/>
      <w:bCs/>
      <w:sz w:val="18"/>
      <w:szCs w:val="18"/>
      <w:lang w:val="en-GB" w:eastAsia="en-US"/>
    </w:rPr>
  </w:style>
  <w:style w:type="paragraph" w:customStyle="1" w:styleId="tabelLinks">
    <w:name w:val="tabelLinks"/>
    <w:basedOn w:val="IAS"/>
    <w:uiPriority w:val="99"/>
    <w:rsid w:val="00E36F7B"/>
    <w:rPr>
      <w:i w:val="0"/>
      <w:iCs w:val="0"/>
      <w:sz w:val="18"/>
      <w:szCs w:val="18"/>
    </w:rPr>
  </w:style>
  <w:style w:type="paragraph" w:customStyle="1" w:styleId="IAS">
    <w:name w:val="IAS"/>
    <w:basedOn w:val="a5"/>
    <w:uiPriority w:val="99"/>
    <w:rsid w:val="00E36F7B"/>
    <w:pPr>
      <w:overflowPunct w:val="0"/>
      <w:adjustRightInd w:val="0"/>
      <w:spacing w:line="-260" w:lineRule="auto"/>
      <w:ind w:right="141"/>
      <w:jc w:val="both"/>
      <w:textAlignment w:val="baseline"/>
    </w:pPr>
    <w:rPr>
      <w:rFonts w:ascii="Times" w:hAnsi="Times" w:cs="Times"/>
      <w:i/>
      <w:iCs/>
      <w:lang w:val="en-GB" w:eastAsia="en-US"/>
    </w:rPr>
  </w:style>
  <w:style w:type="paragraph" w:customStyle="1" w:styleId="tabelheading2">
    <w:name w:val="tabelheading2"/>
    <w:basedOn w:val="a5"/>
    <w:uiPriority w:val="99"/>
    <w:rsid w:val="00E36F7B"/>
    <w:pPr>
      <w:overflowPunct w:val="0"/>
      <w:adjustRightInd w:val="0"/>
      <w:spacing w:line="-260" w:lineRule="auto"/>
      <w:ind w:right="141"/>
      <w:jc w:val="both"/>
      <w:textAlignment w:val="baseline"/>
    </w:pPr>
    <w:rPr>
      <w:b/>
      <w:bCs/>
      <w:sz w:val="24"/>
      <w:szCs w:val="24"/>
      <w:lang w:val="en-US" w:eastAsia="en-US"/>
    </w:rPr>
  </w:style>
  <w:style w:type="paragraph" w:customStyle="1" w:styleId="tableheading3">
    <w:name w:val="tableheading3"/>
    <w:basedOn w:val="IAS"/>
    <w:uiPriority w:val="99"/>
    <w:rsid w:val="00E36F7B"/>
    <w:pPr>
      <w:spacing w:line="240" w:lineRule="auto"/>
    </w:pPr>
    <w:rPr>
      <w:rFonts w:ascii="Times New Roman" w:hAnsi="Times New Roman" w:cs="Times New Roman"/>
      <w:b/>
      <w:bCs/>
      <w:sz w:val="24"/>
      <w:szCs w:val="24"/>
    </w:rPr>
  </w:style>
  <w:style w:type="character" w:customStyle="1" w:styleId="small">
    <w:name w:val="small"/>
    <w:uiPriority w:val="99"/>
    <w:rsid w:val="00E36F7B"/>
  </w:style>
  <w:style w:type="paragraph" w:customStyle="1" w:styleId="a2">
    <w:name w:val="Заголовок для договоров"/>
    <w:basedOn w:val="a5"/>
    <w:next w:val="a3"/>
    <w:uiPriority w:val="99"/>
    <w:rsid w:val="00E36F7B"/>
    <w:pPr>
      <w:keepNext/>
      <w:numPr>
        <w:ilvl w:val="1"/>
        <w:numId w:val="12"/>
      </w:numPr>
      <w:overflowPunct w:val="0"/>
      <w:adjustRightInd w:val="0"/>
      <w:spacing w:before="60" w:after="60"/>
      <w:jc w:val="center"/>
      <w:textAlignment w:val="baseline"/>
      <w:outlineLvl w:val="1"/>
    </w:pPr>
    <w:rPr>
      <w:rFonts w:ascii="Arial Narrow" w:hAnsi="Arial Narrow" w:cs="Arial Narrow"/>
      <w:b/>
      <w:bCs/>
      <w:caps/>
    </w:rPr>
  </w:style>
  <w:style w:type="paragraph" w:customStyle="1" w:styleId="a3">
    <w:name w:val="Основной текст для договоров"/>
    <w:basedOn w:val="a5"/>
    <w:uiPriority w:val="99"/>
    <w:rsid w:val="00E36F7B"/>
    <w:pPr>
      <w:numPr>
        <w:ilvl w:val="2"/>
        <w:numId w:val="12"/>
      </w:numPr>
      <w:overflowPunct w:val="0"/>
      <w:adjustRightInd w:val="0"/>
      <w:spacing w:before="30" w:after="30"/>
      <w:jc w:val="both"/>
      <w:textAlignment w:val="baseline"/>
      <w:outlineLvl w:val="2"/>
    </w:pPr>
    <w:rPr>
      <w:rFonts w:ascii="Arial Narrow" w:hAnsi="Arial Narrow" w:cs="Arial Narrow"/>
    </w:rPr>
  </w:style>
  <w:style w:type="paragraph" w:customStyle="1" w:styleId="affe">
    <w:name w:val="......."/>
    <w:basedOn w:val="a5"/>
    <w:next w:val="a5"/>
    <w:uiPriority w:val="99"/>
    <w:rsid w:val="00E36F7B"/>
    <w:pPr>
      <w:adjustRightInd w:val="0"/>
    </w:pPr>
  </w:style>
  <w:style w:type="paragraph" w:customStyle="1" w:styleId="afff">
    <w:name w:val="Современный"/>
    <w:basedOn w:val="a5"/>
    <w:uiPriority w:val="99"/>
    <w:rsid w:val="00E36F7B"/>
    <w:pPr>
      <w:spacing w:after="120"/>
      <w:jc w:val="both"/>
    </w:pPr>
    <w:rPr>
      <w:sz w:val="24"/>
      <w:szCs w:val="24"/>
    </w:rPr>
  </w:style>
  <w:style w:type="paragraph" w:customStyle="1" w:styleId="tabl">
    <w:name w:val="tabl"/>
    <w:basedOn w:val="a5"/>
    <w:uiPriority w:val="99"/>
    <w:rsid w:val="00E36F7B"/>
    <w:pPr>
      <w:widowControl w:val="0"/>
      <w:spacing w:before="20" w:after="40"/>
      <w:jc w:val="both"/>
    </w:pPr>
    <w:rPr>
      <w:sz w:val="22"/>
      <w:szCs w:val="22"/>
      <w:lang w:eastAsia="en-US"/>
    </w:rPr>
  </w:style>
  <w:style w:type="paragraph" w:customStyle="1" w:styleId="consnormal0">
    <w:name w:val="consnormal"/>
    <w:basedOn w:val="a5"/>
    <w:uiPriority w:val="99"/>
    <w:rsid w:val="00E36F7B"/>
    <w:pPr>
      <w:snapToGrid w:val="0"/>
      <w:ind w:firstLine="720"/>
    </w:pPr>
    <w:rPr>
      <w:rFonts w:ascii="Arial" w:hAnsi="Arial" w:cs="Arial"/>
    </w:rPr>
  </w:style>
  <w:style w:type="paragraph" w:customStyle="1" w:styleId="Default">
    <w:name w:val="Default"/>
    <w:uiPriority w:val="99"/>
    <w:rsid w:val="00E36F7B"/>
    <w:pPr>
      <w:autoSpaceDE w:val="0"/>
      <w:autoSpaceDN w:val="0"/>
      <w:adjustRightInd w:val="0"/>
    </w:pPr>
    <w:rPr>
      <w:rFonts w:ascii="TimesNewRoman,Bold" w:hAnsi="TimesNewRoman,Bold" w:cs="TimesNewRoman,Bold"/>
    </w:rPr>
  </w:style>
  <w:style w:type="paragraph" w:customStyle="1" w:styleId="Heading31">
    <w:name w:val="Heading 31"/>
    <w:uiPriority w:val="99"/>
    <w:rsid w:val="00E36F7B"/>
    <w:pPr>
      <w:widowControl w:val="0"/>
      <w:autoSpaceDE w:val="0"/>
      <w:autoSpaceDN w:val="0"/>
      <w:spacing w:before="240" w:after="40"/>
    </w:pPr>
    <w:rPr>
      <w:b/>
      <w:bCs/>
      <w:sz w:val="22"/>
      <w:szCs w:val="22"/>
    </w:rPr>
  </w:style>
  <w:style w:type="paragraph" w:customStyle="1" w:styleId="xl24">
    <w:name w:val="xl24"/>
    <w:basedOn w:val="a5"/>
    <w:uiPriority w:val="99"/>
    <w:rsid w:val="00E36F7B"/>
    <w:pPr>
      <w:pBdr>
        <w:left w:val="single" w:sz="4" w:space="0" w:color="auto"/>
        <w:bottom w:val="single" w:sz="4" w:space="0" w:color="auto"/>
        <w:right w:val="single" w:sz="4" w:space="0" w:color="auto"/>
      </w:pBdr>
      <w:autoSpaceDE/>
      <w:autoSpaceDN/>
      <w:spacing w:before="200" w:beforeAutospacing="1" w:after="200" w:afterAutospacing="1"/>
      <w:jc w:val="center"/>
    </w:pPr>
    <w:rPr>
      <w:rFonts w:eastAsia="Arial Unicode MS"/>
      <w:sz w:val="24"/>
      <w:szCs w:val="24"/>
    </w:rPr>
  </w:style>
  <w:style w:type="paragraph" w:customStyle="1" w:styleId="Alt1">
    <w:name w:val="кл. Alt+1 Текст отчёта"/>
    <w:basedOn w:val="a5"/>
    <w:uiPriority w:val="99"/>
    <w:rsid w:val="00E36F7B"/>
    <w:pPr>
      <w:autoSpaceDE/>
      <w:autoSpaceDN/>
      <w:spacing w:line="360" w:lineRule="auto"/>
      <w:ind w:firstLine="624"/>
    </w:pPr>
    <w:rPr>
      <w:sz w:val="28"/>
      <w:szCs w:val="28"/>
    </w:rPr>
  </w:style>
  <w:style w:type="paragraph" w:customStyle="1" w:styleId="Alt2">
    <w:name w:val="кл. Alt+2 Заголовок отчёта"/>
    <w:basedOn w:val="a5"/>
    <w:uiPriority w:val="99"/>
    <w:rsid w:val="00E36F7B"/>
    <w:pPr>
      <w:autoSpaceDE/>
      <w:autoSpaceDN/>
      <w:ind w:right="6521"/>
    </w:pPr>
    <w:rPr>
      <w:sz w:val="28"/>
      <w:szCs w:val="28"/>
    </w:rPr>
  </w:style>
  <w:style w:type="paragraph" w:customStyle="1" w:styleId="prilozhenie">
    <w:name w:val="prilozhenie"/>
    <w:basedOn w:val="a5"/>
    <w:uiPriority w:val="99"/>
    <w:rsid w:val="00E36F7B"/>
    <w:pPr>
      <w:autoSpaceDE/>
      <w:autoSpaceDN/>
      <w:ind w:firstLine="709"/>
      <w:jc w:val="both"/>
    </w:pPr>
    <w:rPr>
      <w:sz w:val="24"/>
      <w:szCs w:val="24"/>
      <w:lang w:eastAsia="en-US"/>
    </w:rPr>
  </w:style>
  <w:style w:type="paragraph" w:customStyle="1" w:styleId="afff0">
    <w:name w:val="a"/>
    <w:basedOn w:val="a5"/>
    <w:uiPriority w:val="99"/>
    <w:rsid w:val="00E36F7B"/>
    <w:pPr>
      <w:overflowPunct w:val="0"/>
      <w:ind w:firstLine="709"/>
      <w:jc w:val="both"/>
    </w:pPr>
    <w:rPr>
      <w:rFonts w:ascii="MS Sans Serif" w:hAnsi="MS Sans Serif" w:cs="MS Sans Serif"/>
      <w:sz w:val="28"/>
      <w:szCs w:val="28"/>
    </w:rPr>
  </w:style>
  <w:style w:type="paragraph" w:customStyle="1" w:styleId="Normal1">
    <w:name w:val="Normal1"/>
    <w:uiPriority w:val="99"/>
    <w:rsid w:val="00E36F7B"/>
    <w:pPr>
      <w:widowControl w:val="0"/>
    </w:pPr>
  </w:style>
  <w:style w:type="paragraph" w:customStyle="1" w:styleId="ConsPlusNonformat">
    <w:name w:val="ConsPlusNonformat"/>
    <w:uiPriority w:val="99"/>
    <w:rsid w:val="00E36F7B"/>
    <w:pPr>
      <w:autoSpaceDE w:val="0"/>
      <w:autoSpaceDN w:val="0"/>
      <w:adjustRightInd w:val="0"/>
    </w:pPr>
    <w:rPr>
      <w:rFonts w:ascii="Courier New" w:hAnsi="Courier New" w:cs="Courier New"/>
    </w:rPr>
  </w:style>
  <w:style w:type="paragraph" w:customStyle="1" w:styleId="BodyTextIndent1">
    <w:name w:val="Body Text Indent1"/>
    <w:basedOn w:val="a5"/>
    <w:uiPriority w:val="99"/>
    <w:rsid w:val="00E36F7B"/>
    <w:pPr>
      <w:widowControl w:val="0"/>
      <w:tabs>
        <w:tab w:val="left" w:pos="4111"/>
      </w:tabs>
      <w:spacing w:before="20" w:after="40"/>
    </w:pPr>
    <w:rPr>
      <w:sz w:val="22"/>
      <w:szCs w:val="22"/>
    </w:rPr>
  </w:style>
  <w:style w:type="paragraph" w:customStyle="1" w:styleId="BodyTextbt">
    <w:name w:val="Body Text.bt"/>
    <w:basedOn w:val="a5"/>
    <w:uiPriority w:val="99"/>
    <w:rsid w:val="00E36F7B"/>
    <w:pPr>
      <w:jc w:val="both"/>
    </w:pPr>
    <w:rPr>
      <w:b/>
      <w:bCs/>
      <w:i/>
      <w:iCs/>
      <w:sz w:val="22"/>
      <w:szCs w:val="22"/>
    </w:rPr>
  </w:style>
  <w:style w:type="paragraph" w:customStyle="1" w:styleId="FR2">
    <w:name w:val="FR2"/>
    <w:uiPriority w:val="99"/>
    <w:rsid w:val="00E36F7B"/>
    <w:pPr>
      <w:widowControl w:val="0"/>
      <w:autoSpaceDE w:val="0"/>
      <w:autoSpaceDN w:val="0"/>
      <w:adjustRightInd w:val="0"/>
      <w:ind w:firstLine="720"/>
      <w:jc w:val="both"/>
    </w:pPr>
    <w:rPr>
      <w:sz w:val="24"/>
      <w:szCs w:val="24"/>
      <w:lang w:eastAsia="en-US"/>
    </w:rPr>
  </w:style>
  <w:style w:type="paragraph" w:customStyle="1" w:styleId="newstext">
    <w:name w:val="news_text"/>
    <w:basedOn w:val="a5"/>
    <w:uiPriority w:val="99"/>
    <w:rsid w:val="00E36F7B"/>
    <w:pPr>
      <w:spacing w:before="200" w:beforeAutospacing="1" w:after="200" w:afterAutospacing="1"/>
    </w:pPr>
    <w:rPr>
      <w:rFonts w:ascii="Verdana" w:hAnsi="Verdana" w:cs="Verdana"/>
      <w:color w:val="000000"/>
      <w:sz w:val="17"/>
      <w:szCs w:val="17"/>
    </w:rPr>
  </w:style>
  <w:style w:type="paragraph" w:styleId="afff1">
    <w:name w:val="Document Map"/>
    <w:basedOn w:val="a5"/>
    <w:link w:val="afff2"/>
    <w:uiPriority w:val="99"/>
    <w:semiHidden/>
    <w:rsid w:val="00E36F7B"/>
    <w:pPr>
      <w:shd w:val="clear" w:color="auto" w:fill="000080"/>
    </w:pPr>
    <w:rPr>
      <w:rFonts w:ascii="Tahoma" w:hAnsi="Tahoma" w:cs="Tahoma"/>
    </w:rPr>
  </w:style>
  <w:style w:type="character" w:customStyle="1" w:styleId="afff2">
    <w:name w:val="Схема документа Знак"/>
    <w:link w:val="afff1"/>
    <w:uiPriority w:val="99"/>
    <w:semiHidden/>
    <w:rPr>
      <w:rFonts w:ascii="Segoe UI" w:hAnsi="Segoe UI" w:cs="Segoe UI"/>
      <w:sz w:val="16"/>
      <w:szCs w:val="16"/>
    </w:rPr>
  </w:style>
  <w:style w:type="paragraph" w:customStyle="1" w:styleId="afff3">
    <w:name w:val="Знак Знак Знак Знак Знак Знак"/>
    <w:basedOn w:val="a5"/>
    <w:uiPriority w:val="99"/>
    <w:rsid w:val="00E36F7B"/>
    <w:pPr>
      <w:tabs>
        <w:tab w:val="num" w:pos="360"/>
      </w:tabs>
      <w:autoSpaceDE/>
      <w:autoSpaceDN/>
      <w:spacing w:after="160" w:line="240" w:lineRule="exact"/>
    </w:pPr>
    <w:rPr>
      <w:noProof/>
      <w:sz w:val="24"/>
      <w:szCs w:val="24"/>
      <w:lang w:val="en-US" w:eastAsia="ru-RU"/>
    </w:rPr>
  </w:style>
  <w:style w:type="paragraph" w:customStyle="1" w:styleId="afff4">
    <w:name w:val="Знак Знак Знак Знак Знак Знак Знак"/>
    <w:basedOn w:val="a5"/>
    <w:uiPriority w:val="99"/>
    <w:rsid w:val="00E36F7B"/>
    <w:pPr>
      <w:tabs>
        <w:tab w:val="num" w:pos="360"/>
      </w:tabs>
      <w:autoSpaceDE/>
      <w:autoSpaceDN/>
      <w:spacing w:after="160" w:line="240" w:lineRule="exact"/>
    </w:pPr>
    <w:rPr>
      <w:noProof/>
      <w:sz w:val="24"/>
      <w:szCs w:val="24"/>
      <w:lang w:val="en-US" w:eastAsia="ru-RU"/>
    </w:rPr>
  </w:style>
  <w:style w:type="paragraph" w:customStyle="1" w:styleId="15">
    <w:name w:val="Знак Знак1 Знак Знак Знак"/>
    <w:basedOn w:val="a5"/>
    <w:uiPriority w:val="99"/>
    <w:rsid w:val="00E36F7B"/>
    <w:pPr>
      <w:tabs>
        <w:tab w:val="num" w:pos="360"/>
      </w:tabs>
      <w:spacing w:after="160" w:line="240" w:lineRule="exact"/>
    </w:pPr>
    <w:rPr>
      <w:noProof/>
      <w:lang w:eastAsia="ru-RU"/>
    </w:rPr>
  </w:style>
  <w:style w:type="paragraph" w:customStyle="1" w:styleId="afff5">
    <w:name w:val="Знак Знак Знак Знак Знак"/>
    <w:basedOn w:val="a5"/>
    <w:uiPriority w:val="99"/>
    <w:rsid w:val="00E36F7B"/>
    <w:pPr>
      <w:tabs>
        <w:tab w:val="num" w:pos="360"/>
      </w:tabs>
      <w:spacing w:after="160" w:line="240" w:lineRule="exact"/>
    </w:pPr>
    <w:rPr>
      <w:noProof/>
      <w:lang w:eastAsia="ru-RU"/>
    </w:rPr>
  </w:style>
  <w:style w:type="paragraph" w:customStyle="1" w:styleId="ConsPlusCell">
    <w:name w:val="ConsPlusCell"/>
    <w:uiPriority w:val="99"/>
    <w:rsid w:val="00E36F7B"/>
    <w:pPr>
      <w:widowControl w:val="0"/>
      <w:autoSpaceDE w:val="0"/>
      <w:autoSpaceDN w:val="0"/>
      <w:adjustRightInd w:val="0"/>
    </w:pPr>
    <w:rPr>
      <w:rFonts w:ascii="Arial" w:hAnsi="Arial" w:cs="Arial"/>
    </w:rPr>
  </w:style>
  <w:style w:type="paragraph" w:customStyle="1" w:styleId="afff6">
    <w:name w:val="Основной шрифт абзаца Знак"/>
    <w:aliases w:val="Знак Знак1 Знак Знак"/>
    <w:basedOn w:val="a5"/>
    <w:uiPriority w:val="99"/>
    <w:rsid w:val="00E36F7B"/>
    <w:pPr>
      <w:tabs>
        <w:tab w:val="num" w:pos="360"/>
      </w:tabs>
      <w:autoSpaceDE/>
      <w:autoSpaceDN/>
      <w:spacing w:after="160" w:line="240" w:lineRule="exact"/>
    </w:pPr>
    <w:rPr>
      <w:noProof/>
      <w:sz w:val="24"/>
      <w:szCs w:val="24"/>
      <w:lang w:val="en-US" w:eastAsia="ru-RU"/>
    </w:rPr>
  </w:style>
  <w:style w:type="paragraph" w:customStyle="1" w:styleId="16">
    <w:name w:val="Знак Знак1 Знак"/>
    <w:basedOn w:val="a5"/>
    <w:uiPriority w:val="99"/>
    <w:rsid w:val="00E36F7B"/>
    <w:pPr>
      <w:tabs>
        <w:tab w:val="num" w:pos="360"/>
      </w:tabs>
      <w:spacing w:after="160" w:line="240" w:lineRule="exact"/>
    </w:pPr>
    <w:rPr>
      <w:noProof/>
      <w:lang w:eastAsia="ru-RU"/>
    </w:rPr>
  </w:style>
  <w:style w:type="paragraph" w:customStyle="1" w:styleId="17">
    <w:name w:val="Знак1"/>
    <w:basedOn w:val="a5"/>
    <w:uiPriority w:val="99"/>
    <w:rsid w:val="00E36F7B"/>
    <w:pPr>
      <w:tabs>
        <w:tab w:val="num" w:pos="360"/>
      </w:tabs>
      <w:spacing w:after="160" w:line="240" w:lineRule="exact"/>
    </w:pPr>
    <w:rPr>
      <w:noProof/>
      <w:lang w:eastAsia="ru-RU"/>
    </w:rPr>
  </w:style>
  <w:style w:type="paragraph" w:customStyle="1" w:styleId="110">
    <w:name w:val="Знак Знак1 Знак Знак Знак1"/>
    <w:basedOn w:val="a5"/>
    <w:uiPriority w:val="99"/>
    <w:rsid w:val="00E36F7B"/>
    <w:pPr>
      <w:tabs>
        <w:tab w:val="num" w:pos="360"/>
      </w:tabs>
      <w:spacing w:after="160" w:line="240" w:lineRule="exact"/>
    </w:pPr>
    <w:rPr>
      <w:noProof/>
      <w:lang w:eastAsia="ru-RU"/>
    </w:rPr>
  </w:style>
  <w:style w:type="paragraph" w:customStyle="1" w:styleId="afff7">
    <w:name w:val="Îáû÷íûé"/>
    <w:uiPriority w:val="99"/>
    <w:rsid w:val="00E36F7B"/>
    <w:rPr>
      <w:rFonts w:ascii="Swis721 Lt BT" w:hAnsi="Swis721 Lt BT" w:cs="Swis721 Lt BT"/>
      <w:lang w:val="en-GB" w:eastAsia="en-US"/>
    </w:rPr>
  </w:style>
  <w:style w:type="paragraph" w:customStyle="1" w:styleId="1HKSH">
    <w:name w:val="1HK SH"/>
    <w:basedOn w:val="a5"/>
    <w:next w:val="a5"/>
    <w:uiPriority w:val="99"/>
    <w:rsid w:val="00E36F7B"/>
    <w:pPr>
      <w:spacing w:before="180"/>
    </w:pPr>
    <w:rPr>
      <w:b/>
      <w:bCs/>
      <w:smallCaps/>
      <w:lang w:eastAsia="en-US"/>
    </w:rPr>
  </w:style>
  <w:style w:type="paragraph" w:customStyle="1" w:styleId="afff8">
    <w:name w:val="Íîðìàëüíûé"/>
    <w:uiPriority w:val="99"/>
    <w:rsid w:val="00E36F7B"/>
    <w:pPr>
      <w:tabs>
        <w:tab w:val="left" w:pos="-720"/>
        <w:tab w:val="left" w:pos="0"/>
      </w:tabs>
      <w:suppressAutoHyphens/>
      <w:ind w:hanging="720"/>
      <w:jc w:val="both"/>
    </w:pPr>
    <w:rPr>
      <w:rFonts w:ascii="NTTimes/Cyrillic" w:hAnsi="NTTimes/Cyrillic" w:cs="NTTimes/Cyrillic"/>
      <w:spacing w:val="-3"/>
      <w:sz w:val="22"/>
      <w:szCs w:val="22"/>
      <w:lang w:eastAsia="en-US"/>
    </w:rPr>
  </w:style>
  <w:style w:type="paragraph" w:customStyle="1" w:styleId="ABC-BulletsinNotes">
    <w:name w:val="ABC - Bullets in Notes"/>
    <w:basedOn w:val="a5"/>
    <w:uiPriority w:val="99"/>
    <w:rsid w:val="00E36F7B"/>
    <w:pPr>
      <w:spacing w:after="240"/>
      <w:jc w:val="both"/>
    </w:pPr>
    <w:rPr>
      <w:lang w:val="en-GB" w:eastAsia="en-US"/>
    </w:rPr>
  </w:style>
  <w:style w:type="paragraph" w:customStyle="1" w:styleId="Iiiaeuiue">
    <w:name w:val="Ii?iaeuiue"/>
    <w:uiPriority w:val="99"/>
    <w:rsid w:val="00E36F7B"/>
    <w:pPr>
      <w:widowControl w:val="0"/>
    </w:pPr>
    <w:rPr>
      <w:rFonts w:ascii="Swiss Light 10pt" w:hAnsi="Swiss Light 10pt" w:cs="Swiss Light 10pt"/>
      <w:lang w:val="en-AU" w:eastAsia="en-US"/>
    </w:rPr>
  </w:style>
  <w:style w:type="paragraph" w:customStyle="1" w:styleId="ABC-paragrahinNotes">
    <w:name w:val="ABC - paragrah in Notes"/>
    <w:basedOn w:val="a5"/>
    <w:uiPriority w:val="99"/>
    <w:rsid w:val="00E36F7B"/>
    <w:pPr>
      <w:spacing w:after="240"/>
      <w:jc w:val="both"/>
    </w:pPr>
    <w:rPr>
      <w:lang w:val="en-GB" w:eastAsia="en-US"/>
    </w:rPr>
  </w:style>
  <w:style w:type="paragraph" w:customStyle="1" w:styleId="11CharChar2CharCharCharCharCharChar">
    <w:name w:val="Знак Знак1 Знак Знак Знак1 Знак Знак Знак Знак Char Знак Char Знак Знак Знак2 Знак Char Char Знак Знак Char Char Знак Знак Char Char Знак"/>
    <w:basedOn w:val="a5"/>
    <w:uiPriority w:val="99"/>
    <w:rsid w:val="00E36F7B"/>
    <w:pPr>
      <w:tabs>
        <w:tab w:val="num" w:pos="360"/>
      </w:tabs>
      <w:autoSpaceDE/>
      <w:autoSpaceDN/>
      <w:spacing w:after="160" w:line="240" w:lineRule="exact"/>
    </w:pPr>
    <w:rPr>
      <w:noProof/>
      <w:sz w:val="24"/>
      <w:szCs w:val="24"/>
      <w:lang w:val="en-US" w:eastAsia="ru-RU"/>
    </w:rPr>
  </w:style>
  <w:style w:type="character" w:customStyle="1" w:styleId="text1">
    <w:name w:val="text Знак"/>
    <w:link w:val="text0"/>
    <w:uiPriority w:val="99"/>
    <w:locked/>
    <w:rsid w:val="00E36F7B"/>
    <w:rPr>
      <w:lang w:val="ru-RU" w:eastAsia="ru-RU"/>
    </w:rPr>
  </w:style>
  <w:style w:type="paragraph" w:customStyle="1" w:styleId="text10">
    <w:name w:val="text 10"/>
    <w:basedOn w:val="a5"/>
    <w:uiPriority w:val="99"/>
    <w:rsid w:val="00E36F7B"/>
    <w:pPr>
      <w:spacing w:before="120"/>
      <w:jc w:val="both"/>
    </w:pPr>
    <w:rPr>
      <w:sz w:val="22"/>
      <w:szCs w:val="22"/>
    </w:rPr>
  </w:style>
  <w:style w:type="paragraph" w:customStyle="1" w:styleId="Table10">
    <w:name w:val="Table 10"/>
    <w:basedOn w:val="text10"/>
    <w:uiPriority w:val="99"/>
    <w:rsid w:val="00E36F7B"/>
    <w:pPr>
      <w:spacing w:before="0"/>
    </w:pPr>
    <w:rPr>
      <w:sz w:val="18"/>
      <w:szCs w:val="18"/>
    </w:rPr>
  </w:style>
  <w:style w:type="paragraph" w:customStyle="1" w:styleId="LegalFlushStyle5">
    <w:name w:val="LegalFlushStyle5"/>
    <w:basedOn w:val="a5"/>
    <w:uiPriority w:val="99"/>
    <w:rsid w:val="00E36F7B"/>
    <w:pPr>
      <w:numPr>
        <w:ilvl w:val="4"/>
        <w:numId w:val="18"/>
      </w:numPr>
    </w:pPr>
  </w:style>
  <w:style w:type="paragraph" w:customStyle="1" w:styleId="afff9">
    <w:name w:val="Источник"/>
    <w:basedOn w:val="a5"/>
    <w:next w:val="a5"/>
    <w:link w:val="afffa"/>
    <w:uiPriority w:val="99"/>
    <w:rsid w:val="00E36F7B"/>
    <w:pPr>
      <w:keepNext/>
      <w:autoSpaceDE/>
      <w:autoSpaceDN/>
      <w:outlineLvl w:val="1"/>
    </w:pPr>
    <w:rPr>
      <w:i/>
      <w:iCs/>
      <w:sz w:val="22"/>
      <w:szCs w:val="22"/>
    </w:rPr>
  </w:style>
  <w:style w:type="character" w:customStyle="1" w:styleId="afffa">
    <w:name w:val="Источник Знак"/>
    <w:link w:val="afff9"/>
    <w:uiPriority w:val="99"/>
    <w:locked/>
    <w:rsid w:val="00E36F7B"/>
    <w:rPr>
      <w:i/>
      <w:iCs/>
      <w:sz w:val="24"/>
      <w:szCs w:val="24"/>
      <w:lang w:val="ru-RU" w:eastAsia="ru-RU"/>
    </w:rPr>
  </w:style>
  <w:style w:type="paragraph" w:customStyle="1" w:styleId="18">
    <w:name w:val="Стиль1"/>
    <w:basedOn w:val="2b"/>
    <w:uiPriority w:val="99"/>
    <w:rsid w:val="00E36F7B"/>
    <w:pPr>
      <w:autoSpaceDE/>
      <w:autoSpaceDN/>
      <w:spacing w:before="60" w:after="0" w:line="240" w:lineRule="auto"/>
      <w:jc w:val="both"/>
    </w:pPr>
    <w:rPr>
      <w:rFonts w:ascii="Arial Narrow" w:hAnsi="Arial Narrow" w:cs="Arial Narrow"/>
      <w:b/>
      <w:bCs/>
      <w:color w:val="000080"/>
      <w:sz w:val="24"/>
      <w:szCs w:val="24"/>
    </w:rPr>
  </w:style>
  <w:style w:type="paragraph" w:customStyle="1" w:styleId="aa0">
    <w:name w:val="aa"/>
    <w:basedOn w:val="aff2"/>
    <w:uiPriority w:val="99"/>
    <w:rsid w:val="00E36F7B"/>
    <w:rPr>
      <w:sz w:val="32"/>
      <w:szCs w:val="32"/>
    </w:rPr>
  </w:style>
  <w:style w:type="paragraph" w:customStyle="1" w:styleId="one">
    <w:name w:val="one"/>
    <w:basedOn w:val="aff2"/>
    <w:uiPriority w:val="99"/>
    <w:rsid w:val="00E36F7B"/>
    <w:pPr>
      <w:tabs>
        <w:tab w:val="clear" w:pos="864"/>
        <w:tab w:val="num" w:pos="567"/>
      </w:tabs>
      <w:spacing w:after="0"/>
      <w:ind w:left="851" w:hanging="293"/>
    </w:pPr>
    <w:rPr>
      <w:sz w:val="32"/>
      <w:szCs w:val="32"/>
    </w:rPr>
  </w:style>
  <w:style w:type="paragraph" w:customStyle="1" w:styleId="two">
    <w:name w:val="two"/>
    <w:basedOn w:val="a5"/>
    <w:uiPriority w:val="99"/>
    <w:rsid w:val="00E36F7B"/>
    <w:pPr>
      <w:numPr>
        <w:ilvl w:val="1"/>
        <w:numId w:val="30"/>
      </w:numPr>
      <w:spacing w:before="40" w:after="120"/>
    </w:pPr>
    <w:rPr>
      <w:b/>
      <w:bCs/>
      <w:sz w:val="28"/>
      <w:szCs w:val="28"/>
    </w:rPr>
  </w:style>
  <w:style w:type="paragraph" w:customStyle="1" w:styleId="Itbold">
    <w:name w:val="Itbold"/>
    <w:basedOn w:val="afff9"/>
    <w:uiPriority w:val="99"/>
    <w:rsid w:val="00E36F7B"/>
    <w:pPr>
      <w:ind w:left="450" w:hanging="450"/>
      <w:jc w:val="both"/>
    </w:pPr>
    <w:rPr>
      <w:b/>
      <w:bCs/>
    </w:rPr>
  </w:style>
  <w:style w:type="paragraph" w:customStyle="1" w:styleId="twotwo">
    <w:name w:val="twotwo"/>
    <w:basedOn w:val="20"/>
    <w:uiPriority w:val="99"/>
    <w:rsid w:val="00E36F7B"/>
    <w:pPr>
      <w:numPr>
        <w:numId w:val="19"/>
      </w:numPr>
      <w:jc w:val="both"/>
    </w:pPr>
    <w:rPr>
      <w:lang w:val="en-US"/>
    </w:rPr>
  </w:style>
  <w:style w:type="paragraph" w:customStyle="1" w:styleId="Nomarl">
    <w:name w:val="Nomarl"/>
    <w:basedOn w:val="30"/>
    <w:uiPriority w:val="99"/>
    <w:rsid w:val="00E36F7B"/>
    <w:pPr>
      <w:keepNext/>
      <w:widowControl/>
      <w:tabs>
        <w:tab w:val="num" w:pos="720"/>
      </w:tabs>
      <w:spacing w:before="0" w:after="0"/>
      <w:jc w:val="center"/>
    </w:pPr>
    <w:rPr>
      <w:b w:val="0"/>
      <w:bCs w:val="0"/>
      <w:i/>
      <w:iCs/>
    </w:rPr>
  </w:style>
  <w:style w:type="paragraph" w:customStyle="1" w:styleId="SkaddenStyle1">
    <w:name w:val="SkaddenStyle1"/>
    <w:basedOn w:val="a5"/>
    <w:next w:val="SkaddenStyle2"/>
    <w:uiPriority w:val="99"/>
    <w:rsid w:val="00A0706E"/>
    <w:pPr>
      <w:keepNext/>
      <w:keepLines/>
      <w:numPr>
        <w:numId w:val="1"/>
      </w:numPr>
      <w:tabs>
        <w:tab w:val="clear" w:pos="360"/>
        <w:tab w:val="num" w:pos="1080"/>
        <w:tab w:val="num" w:pos="1800"/>
      </w:tabs>
      <w:spacing w:before="240" w:after="240"/>
      <w:ind w:left="1080" w:right="1080" w:firstLine="0"/>
      <w:jc w:val="center"/>
      <w:outlineLvl w:val="0"/>
    </w:pPr>
    <w:rPr>
      <w:rFonts w:ascii="Times New Roman Bold" w:hAnsi="Times New Roman Bold" w:cs="Times New Roman Bold"/>
      <w:b/>
      <w:bCs/>
      <w:sz w:val="32"/>
      <w:szCs w:val="32"/>
    </w:rPr>
  </w:style>
  <w:style w:type="paragraph" w:customStyle="1" w:styleId="SkaddenStyle2">
    <w:name w:val="SkaddenStyle2"/>
    <w:basedOn w:val="a5"/>
    <w:link w:val="SkaddenStyle2Char"/>
    <w:uiPriority w:val="99"/>
    <w:rsid w:val="00A0706E"/>
    <w:pPr>
      <w:keepNext/>
      <w:keepLines/>
      <w:numPr>
        <w:ilvl w:val="1"/>
        <w:numId w:val="1"/>
      </w:numPr>
      <w:tabs>
        <w:tab w:val="clear" w:pos="360"/>
        <w:tab w:val="num" w:pos="720"/>
        <w:tab w:val="num" w:pos="1080"/>
      </w:tabs>
      <w:spacing w:after="240"/>
      <w:ind w:left="0" w:firstLine="0"/>
      <w:outlineLvl w:val="1"/>
    </w:pPr>
    <w:rPr>
      <w:b/>
      <w:bCs/>
      <w:color w:val="000000"/>
      <w:sz w:val="28"/>
      <w:szCs w:val="28"/>
    </w:rPr>
  </w:style>
  <w:style w:type="paragraph" w:customStyle="1" w:styleId="SkaddenStyle3">
    <w:name w:val="SkaddenStyle3"/>
    <w:basedOn w:val="a5"/>
    <w:uiPriority w:val="99"/>
    <w:rsid w:val="00A0706E"/>
    <w:pPr>
      <w:numPr>
        <w:ilvl w:val="2"/>
        <w:numId w:val="1"/>
      </w:numPr>
      <w:tabs>
        <w:tab w:val="clear" w:pos="360"/>
        <w:tab w:val="num" w:pos="720"/>
        <w:tab w:val="num" w:pos="1080"/>
      </w:tabs>
      <w:spacing w:after="240"/>
      <w:ind w:left="0" w:firstLine="0"/>
      <w:outlineLvl w:val="2"/>
    </w:pPr>
    <w:rPr>
      <w:b/>
      <w:bCs/>
      <w:color w:val="000000"/>
      <w:sz w:val="22"/>
      <w:szCs w:val="22"/>
    </w:rPr>
  </w:style>
  <w:style w:type="paragraph" w:customStyle="1" w:styleId="SkaddenStyle4">
    <w:name w:val="SkaddenStyle4"/>
    <w:basedOn w:val="a5"/>
    <w:uiPriority w:val="99"/>
    <w:rsid w:val="00A0706E"/>
    <w:pPr>
      <w:numPr>
        <w:ilvl w:val="3"/>
        <w:numId w:val="1"/>
      </w:numPr>
      <w:tabs>
        <w:tab w:val="clear" w:pos="360"/>
        <w:tab w:val="num" w:pos="1080"/>
        <w:tab w:val="num" w:pos="3816"/>
      </w:tabs>
      <w:spacing w:after="240"/>
      <w:ind w:left="1080" w:firstLine="2160"/>
      <w:outlineLvl w:val="3"/>
    </w:pPr>
    <w:rPr>
      <w:color w:val="000000"/>
    </w:rPr>
  </w:style>
  <w:style w:type="paragraph" w:customStyle="1" w:styleId="SkaddenStyle5">
    <w:name w:val="SkaddenStyle5"/>
    <w:basedOn w:val="a5"/>
    <w:uiPriority w:val="99"/>
    <w:rsid w:val="00A0706E"/>
    <w:pPr>
      <w:numPr>
        <w:ilvl w:val="4"/>
        <w:numId w:val="1"/>
      </w:numPr>
      <w:tabs>
        <w:tab w:val="clear" w:pos="360"/>
        <w:tab w:val="num" w:pos="1080"/>
        <w:tab w:val="num" w:pos="4680"/>
      </w:tabs>
      <w:spacing w:after="240"/>
      <w:ind w:left="1800" w:right="720" w:firstLine="2520"/>
      <w:outlineLvl w:val="4"/>
    </w:pPr>
    <w:rPr>
      <w:color w:val="000000"/>
    </w:rPr>
  </w:style>
  <w:style w:type="paragraph" w:customStyle="1" w:styleId="SkaddenStyle6">
    <w:name w:val="SkaddenStyle6"/>
    <w:basedOn w:val="a5"/>
    <w:uiPriority w:val="99"/>
    <w:rsid w:val="00A0706E"/>
    <w:pPr>
      <w:numPr>
        <w:ilvl w:val="5"/>
        <w:numId w:val="1"/>
      </w:numPr>
      <w:tabs>
        <w:tab w:val="clear" w:pos="360"/>
        <w:tab w:val="num" w:pos="1080"/>
        <w:tab w:val="num" w:pos="5184"/>
      </w:tabs>
      <w:spacing w:after="240"/>
      <w:ind w:left="1800" w:right="720" w:firstLine="2880"/>
      <w:outlineLvl w:val="5"/>
    </w:pPr>
    <w:rPr>
      <w:color w:val="000000"/>
    </w:rPr>
  </w:style>
  <w:style w:type="paragraph" w:customStyle="1" w:styleId="SkaddenStyle7">
    <w:name w:val="SkaddenStyle7"/>
    <w:basedOn w:val="a5"/>
    <w:uiPriority w:val="99"/>
    <w:rsid w:val="00A0706E"/>
    <w:pPr>
      <w:numPr>
        <w:ilvl w:val="6"/>
        <w:numId w:val="1"/>
      </w:numPr>
      <w:tabs>
        <w:tab w:val="clear" w:pos="360"/>
        <w:tab w:val="num" w:pos="1080"/>
        <w:tab w:val="num" w:pos="5688"/>
      </w:tabs>
      <w:spacing w:after="240"/>
      <w:ind w:left="2520" w:right="1440" w:firstLine="2664"/>
      <w:outlineLvl w:val="6"/>
    </w:pPr>
    <w:rPr>
      <w:color w:val="000000"/>
    </w:rPr>
  </w:style>
  <w:style w:type="paragraph" w:customStyle="1" w:styleId="three">
    <w:name w:val="three"/>
    <w:basedOn w:val="a5"/>
    <w:uiPriority w:val="99"/>
    <w:rsid w:val="00E36F7B"/>
    <w:pPr>
      <w:spacing w:before="120" w:after="60"/>
      <w:jc w:val="both"/>
    </w:pPr>
    <w:rPr>
      <w:b/>
      <w:bCs/>
      <w:sz w:val="22"/>
      <w:szCs w:val="22"/>
    </w:rPr>
  </w:style>
  <w:style w:type="paragraph" w:styleId="afffb">
    <w:name w:val="Body Text First Indent"/>
    <w:basedOn w:val="af2"/>
    <w:link w:val="afffc"/>
    <w:uiPriority w:val="99"/>
    <w:rsid w:val="00E36F7B"/>
    <w:pPr>
      <w:spacing w:after="120"/>
      <w:ind w:firstLine="210"/>
      <w:jc w:val="left"/>
    </w:pPr>
    <w:rPr>
      <w:color w:val="auto"/>
      <w:spacing w:val="0"/>
      <w:sz w:val="20"/>
      <w:szCs w:val="20"/>
    </w:rPr>
  </w:style>
  <w:style w:type="character" w:customStyle="1" w:styleId="afffc">
    <w:name w:val="Красная строка Знак"/>
    <w:link w:val="afffb"/>
    <w:uiPriority w:val="99"/>
    <w:semiHidden/>
  </w:style>
  <w:style w:type="paragraph" w:styleId="2f">
    <w:name w:val="Body Text First Indent 2"/>
    <w:basedOn w:val="af4"/>
    <w:link w:val="2f0"/>
    <w:uiPriority w:val="99"/>
    <w:rsid w:val="00E36F7B"/>
    <w:pPr>
      <w:widowControl/>
      <w:ind w:left="360" w:firstLine="210"/>
    </w:pPr>
  </w:style>
  <w:style w:type="character" w:customStyle="1" w:styleId="2f0">
    <w:name w:val="Красная строка 2 Знак"/>
    <w:link w:val="2f"/>
    <w:uiPriority w:val="99"/>
    <w:semiHidden/>
  </w:style>
  <w:style w:type="paragraph" w:styleId="afffd">
    <w:name w:val="Closing"/>
    <w:basedOn w:val="a5"/>
    <w:link w:val="afffe"/>
    <w:uiPriority w:val="99"/>
    <w:rsid w:val="00E36F7B"/>
    <w:pPr>
      <w:ind w:left="4320"/>
    </w:pPr>
  </w:style>
  <w:style w:type="character" w:customStyle="1" w:styleId="afffe">
    <w:name w:val="Прощание Знак"/>
    <w:link w:val="afffd"/>
    <w:uiPriority w:val="99"/>
    <w:semiHidden/>
    <w:rPr>
      <w:sz w:val="20"/>
      <w:szCs w:val="20"/>
    </w:rPr>
  </w:style>
  <w:style w:type="paragraph" w:styleId="affff">
    <w:name w:val="Date"/>
    <w:basedOn w:val="a5"/>
    <w:next w:val="a5"/>
    <w:link w:val="affff0"/>
    <w:uiPriority w:val="99"/>
    <w:rsid w:val="00E36F7B"/>
  </w:style>
  <w:style w:type="character" w:customStyle="1" w:styleId="affff0">
    <w:name w:val="Дата Знак"/>
    <w:link w:val="affff"/>
    <w:uiPriority w:val="99"/>
    <w:semiHidden/>
    <w:rPr>
      <w:sz w:val="20"/>
      <w:szCs w:val="20"/>
    </w:rPr>
  </w:style>
  <w:style w:type="paragraph" w:styleId="affff1">
    <w:name w:val="E-mail Signature"/>
    <w:basedOn w:val="a5"/>
    <w:link w:val="affff2"/>
    <w:uiPriority w:val="99"/>
    <w:rsid w:val="00E36F7B"/>
  </w:style>
  <w:style w:type="character" w:customStyle="1" w:styleId="affff2">
    <w:name w:val="Электронная подпись Знак"/>
    <w:link w:val="affff1"/>
    <w:uiPriority w:val="99"/>
    <w:semiHidden/>
    <w:rPr>
      <w:sz w:val="20"/>
      <w:szCs w:val="20"/>
    </w:rPr>
  </w:style>
  <w:style w:type="character" w:styleId="affff3">
    <w:name w:val="endnote reference"/>
    <w:uiPriority w:val="99"/>
    <w:semiHidden/>
    <w:rsid w:val="00E36F7B"/>
    <w:rPr>
      <w:vertAlign w:val="superscript"/>
    </w:rPr>
  </w:style>
  <w:style w:type="paragraph" w:styleId="affff4">
    <w:name w:val="endnote text"/>
    <w:basedOn w:val="a5"/>
    <w:link w:val="affff5"/>
    <w:uiPriority w:val="99"/>
    <w:semiHidden/>
    <w:rsid w:val="00E36F7B"/>
  </w:style>
  <w:style w:type="character" w:customStyle="1" w:styleId="affff5">
    <w:name w:val="Текст концевой сноски Знак"/>
    <w:link w:val="affff4"/>
    <w:uiPriority w:val="99"/>
    <w:semiHidden/>
    <w:rPr>
      <w:sz w:val="20"/>
      <w:szCs w:val="20"/>
    </w:rPr>
  </w:style>
  <w:style w:type="character" w:styleId="HTML">
    <w:name w:val="HTML Acronym"/>
    <w:uiPriority w:val="99"/>
    <w:rsid w:val="00E36F7B"/>
  </w:style>
  <w:style w:type="paragraph" w:styleId="HTML0">
    <w:name w:val="HTML Address"/>
    <w:basedOn w:val="a5"/>
    <w:link w:val="HTML1"/>
    <w:uiPriority w:val="99"/>
    <w:rsid w:val="00E36F7B"/>
    <w:rPr>
      <w:i/>
      <w:iCs/>
    </w:rPr>
  </w:style>
  <w:style w:type="character" w:customStyle="1" w:styleId="HTML1">
    <w:name w:val="Адрес HTML Знак"/>
    <w:link w:val="HTML0"/>
    <w:uiPriority w:val="99"/>
    <w:semiHidden/>
    <w:rPr>
      <w:i/>
      <w:iCs/>
      <w:sz w:val="20"/>
      <w:szCs w:val="20"/>
    </w:rPr>
  </w:style>
  <w:style w:type="character" w:styleId="HTML2">
    <w:name w:val="HTML Cite"/>
    <w:uiPriority w:val="99"/>
    <w:rsid w:val="00E36F7B"/>
    <w:rPr>
      <w:i/>
      <w:iCs/>
    </w:rPr>
  </w:style>
  <w:style w:type="character" w:styleId="HTML3">
    <w:name w:val="HTML Code"/>
    <w:uiPriority w:val="99"/>
    <w:rsid w:val="00E36F7B"/>
    <w:rPr>
      <w:rFonts w:ascii="Courier New" w:hAnsi="Courier New" w:cs="Courier New"/>
      <w:sz w:val="20"/>
      <w:szCs w:val="20"/>
    </w:rPr>
  </w:style>
  <w:style w:type="character" w:styleId="HTML4">
    <w:name w:val="HTML Definition"/>
    <w:uiPriority w:val="99"/>
    <w:rsid w:val="00E36F7B"/>
    <w:rPr>
      <w:i/>
      <w:iCs/>
    </w:rPr>
  </w:style>
  <w:style w:type="character" w:styleId="HTML5">
    <w:name w:val="HTML Keyboard"/>
    <w:uiPriority w:val="99"/>
    <w:rsid w:val="00E36F7B"/>
    <w:rPr>
      <w:rFonts w:ascii="Courier New" w:hAnsi="Courier New" w:cs="Courier New"/>
      <w:sz w:val="20"/>
      <w:szCs w:val="20"/>
    </w:rPr>
  </w:style>
  <w:style w:type="paragraph" w:styleId="HTML6">
    <w:name w:val="HTML Preformatted"/>
    <w:basedOn w:val="a5"/>
    <w:link w:val="HTML7"/>
    <w:uiPriority w:val="99"/>
    <w:rsid w:val="00E36F7B"/>
    <w:rPr>
      <w:rFonts w:ascii="Courier New" w:hAnsi="Courier New" w:cs="Courier New"/>
    </w:rPr>
  </w:style>
  <w:style w:type="character" w:customStyle="1" w:styleId="HTML7">
    <w:name w:val="Стандартный HTML Знак"/>
    <w:link w:val="HTML6"/>
    <w:uiPriority w:val="99"/>
    <w:semiHidden/>
    <w:rPr>
      <w:rFonts w:ascii="Courier New" w:hAnsi="Courier New" w:cs="Courier New"/>
      <w:sz w:val="20"/>
      <w:szCs w:val="20"/>
    </w:rPr>
  </w:style>
  <w:style w:type="character" w:styleId="HTML8">
    <w:name w:val="HTML Sample"/>
    <w:uiPriority w:val="99"/>
    <w:rsid w:val="00E36F7B"/>
    <w:rPr>
      <w:rFonts w:ascii="Courier New" w:hAnsi="Courier New" w:cs="Courier New"/>
    </w:rPr>
  </w:style>
  <w:style w:type="character" w:styleId="HTML9">
    <w:name w:val="HTML Typewriter"/>
    <w:uiPriority w:val="99"/>
    <w:rsid w:val="00E36F7B"/>
    <w:rPr>
      <w:rFonts w:ascii="Courier New" w:hAnsi="Courier New" w:cs="Courier New"/>
      <w:sz w:val="20"/>
      <w:szCs w:val="20"/>
    </w:rPr>
  </w:style>
  <w:style w:type="character" w:styleId="HTMLa">
    <w:name w:val="HTML Variable"/>
    <w:uiPriority w:val="99"/>
    <w:rsid w:val="00E36F7B"/>
    <w:rPr>
      <w:i/>
      <w:iCs/>
    </w:rPr>
  </w:style>
  <w:style w:type="paragraph" w:styleId="19">
    <w:name w:val="index 1"/>
    <w:basedOn w:val="a5"/>
    <w:next w:val="a5"/>
    <w:autoRedefine/>
    <w:uiPriority w:val="99"/>
    <w:semiHidden/>
    <w:rsid w:val="00E36F7B"/>
    <w:pPr>
      <w:ind w:left="200" w:hanging="200"/>
    </w:pPr>
  </w:style>
  <w:style w:type="paragraph" w:styleId="2f1">
    <w:name w:val="index 2"/>
    <w:basedOn w:val="a5"/>
    <w:next w:val="a5"/>
    <w:autoRedefine/>
    <w:uiPriority w:val="99"/>
    <w:semiHidden/>
    <w:rsid w:val="00E36F7B"/>
    <w:pPr>
      <w:ind w:left="400" w:hanging="200"/>
    </w:pPr>
  </w:style>
  <w:style w:type="paragraph" w:styleId="38">
    <w:name w:val="index 3"/>
    <w:basedOn w:val="a5"/>
    <w:next w:val="a5"/>
    <w:autoRedefine/>
    <w:uiPriority w:val="99"/>
    <w:semiHidden/>
    <w:rsid w:val="00E36F7B"/>
    <w:pPr>
      <w:ind w:left="600" w:hanging="200"/>
    </w:pPr>
  </w:style>
  <w:style w:type="paragraph" w:styleId="44">
    <w:name w:val="index 4"/>
    <w:basedOn w:val="a5"/>
    <w:next w:val="a5"/>
    <w:autoRedefine/>
    <w:uiPriority w:val="99"/>
    <w:semiHidden/>
    <w:rsid w:val="00E36F7B"/>
    <w:pPr>
      <w:ind w:left="800" w:hanging="200"/>
    </w:pPr>
  </w:style>
  <w:style w:type="paragraph" w:styleId="54">
    <w:name w:val="index 5"/>
    <w:basedOn w:val="a5"/>
    <w:next w:val="a5"/>
    <w:autoRedefine/>
    <w:uiPriority w:val="99"/>
    <w:semiHidden/>
    <w:rsid w:val="00E36F7B"/>
    <w:pPr>
      <w:ind w:left="1000" w:hanging="200"/>
    </w:pPr>
  </w:style>
  <w:style w:type="paragraph" w:styleId="62">
    <w:name w:val="index 6"/>
    <w:basedOn w:val="a5"/>
    <w:next w:val="a5"/>
    <w:autoRedefine/>
    <w:uiPriority w:val="99"/>
    <w:semiHidden/>
    <w:rsid w:val="00E36F7B"/>
    <w:pPr>
      <w:ind w:left="1200" w:hanging="200"/>
    </w:pPr>
  </w:style>
  <w:style w:type="paragraph" w:styleId="72">
    <w:name w:val="index 7"/>
    <w:basedOn w:val="a5"/>
    <w:next w:val="a5"/>
    <w:autoRedefine/>
    <w:uiPriority w:val="99"/>
    <w:semiHidden/>
    <w:rsid w:val="00E36F7B"/>
    <w:pPr>
      <w:ind w:left="1400" w:hanging="200"/>
    </w:pPr>
  </w:style>
  <w:style w:type="paragraph" w:styleId="82">
    <w:name w:val="index 8"/>
    <w:basedOn w:val="a5"/>
    <w:next w:val="a5"/>
    <w:autoRedefine/>
    <w:uiPriority w:val="99"/>
    <w:semiHidden/>
    <w:rsid w:val="00E36F7B"/>
    <w:pPr>
      <w:ind w:left="1600" w:hanging="200"/>
    </w:pPr>
  </w:style>
  <w:style w:type="paragraph" w:styleId="92">
    <w:name w:val="index 9"/>
    <w:basedOn w:val="a5"/>
    <w:next w:val="a5"/>
    <w:autoRedefine/>
    <w:uiPriority w:val="99"/>
    <w:semiHidden/>
    <w:rsid w:val="00E36F7B"/>
    <w:pPr>
      <w:ind w:left="1800" w:hanging="200"/>
    </w:pPr>
  </w:style>
  <w:style w:type="paragraph" w:styleId="affff6">
    <w:name w:val="index heading"/>
    <w:basedOn w:val="a5"/>
    <w:next w:val="19"/>
    <w:uiPriority w:val="99"/>
    <w:semiHidden/>
    <w:rsid w:val="00E36F7B"/>
    <w:rPr>
      <w:rFonts w:ascii="Arial" w:hAnsi="Arial" w:cs="Arial"/>
      <w:b/>
      <w:bCs/>
    </w:rPr>
  </w:style>
  <w:style w:type="character" w:styleId="affff7">
    <w:name w:val="line number"/>
    <w:uiPriority w:val="99"/>
    <w:rsid w:val="00E36F7B"/>
  </w:style>
  <w:style w:type="paragraph" w:styleId="45">
    <w:name w:val="List 4"/>
    <w:basedOn w:val="a5"/>
    <w:uiPriority w:val="99"/>
    <w:rsid w:val="00E36F7B"/>
    <w:pPr>
      <w:ind w:left="1440" w:hanging="360"/>
    </w:pPr>
  </w:style>
  <w:style w:type="paragraph" w:styleId="55">
    <w:name w:val="List 5"/>
    <w:basedOn w:val="a5"/>
    <w:uiPriority w:val="99"/>
    <w:rsid w:val="00E36F7B"/>
    <w:pPr>
      <w:ind w:left="1800" w:hanging="360"/>
    </w:pPr>
  </w:style>
  <w:style w:type="paragraph" w:styleId="3">
    <w:name w:val="List Bullet 3"/>
    <w:basedOn w:val="a5"/>
    <w:uiPriority w:val="99"/>
    <w:rsid w:val="00E36F7B"/>
    <w:pPr>
      <w:numPr>
        <w:numId w:val="34"/>
      </w:numPr>
    </w:pPr>
  </w:style>
  <w:style w:type="paragraph" w:styleId="40">
    <w:name w:val="List Bullet 4"/>
    <w:basedOn w:val="a5"/>
    <w:uiPriority w:val="99"/>
    <w:rsid w:val="00E36F7B"/>
    <w:pPr>
      <w:numPr>
        <w:numId w:val="35"/>
      </w:numPr>
    </w:pPr>
  </w:style>
  <w:style w:type="paragraph" w:styleId="50">
    <w:name w:val="List Bullet 5"/>
    <w:basedOn w:val="a5"/>
    <w:uiPriority w:val="99"/>
    <w:rsid w:val="00E36F7B"/>
    <w:pPr>
      <w:numPr>
        <w:numId w:val="36"/>
      </w:numPr>
    </w:pPr>
  </w:style>
  <w:style w:type="paragraph" w:styleId="39">
    <w:name w:val="List Continue 3"/>
    <w:basedOn w:val="a5"/>
    <w:uiPriority w:val="99"/>
    <w:rsid w:val="00E36F7B"/>
    <w:pPr>
      <w:spacing w:after="120"/>
      <w:ind w:left="1080"/>
    </w:pPr>
  </w:style>
  <w:style w:type="paragraph" w:styleId="46">
    <w:name w:val="List Continue 4"/>
    <w:basedOn w:val="a5"/>
    <w:uiPriority w:val="99"/>
    <w:rsid w:val="00E36F7B"/>
    <w:pPr>
      <w:spacing w:after="120"/>
      <w:ind w:left="1440"/>
    </w:pPr>
  </w:style>
  <w:style w:type="paragraph" w:styleId="56">
    <w:name w:val="List Continue 5"/>
    <w:basedOn w:val="a5"/>
    <w:uiPriority w:val="99"/>
    <w:rsid w:val="00E36F7B"/>
    <w:pPr>
      <w:spacing w:after="120"/>
      <w:ind w:left="1800"/>
    </w:pPr>
  </w:style>
  <w:style w:type="paragraph" w:styleId="a">
    <w:name w:val="List Number"/>
    <w:basedOn w:val="a5"/>
    <w:uiPriority w:val="99"/>
    <w:rsid w:val="00E36F7B"/>
    <w:pPr>
      <w:numPr>
        <w:numId w:val="37"/>
      </w:numPr>
    </w:pPr>
  </w:style>
  <w:style w:type="paragraph" w:styleId="2">
    <w:name w:val="List Number 2"/>
    <w:basedOn w:val="a5"/>
    <w:uiPriority w:val="99"/>
    <w:rsid w:val="00E36F7B"/>
    <w:pPr>
      <w:numPr>
        <w:numId w:val="38"/>
      </w:numPr>
    </w:pPr>
  </w:style>
  <w:style w:type="paragraph" w:styleId="3a">
    <w:name w:val="List Number 3"/>
    <w:basedOn w:val="a5"/>
    <w:uiPriority w:val="99"/>
    <w:rsid w:val="00E36F7B"/>
    <w:pPr>
      <w:numPr>
        <w:numId w:val="29"/>
      </w:numPr>
      <w:tabs>
        <w:tab w:val="num" w:pos="1080"/>
      </w:tabs>
      <w:ind w:hanging="360"/>
    </w:pPr>
  </w:style>
  <w:style w:type="paragraph" w:styleId="4">
    <w:name w:val="List Number 4"/>
    <w:basedOn w:val="a5"/>
    <w:uiPriority w:val="99"/>
    <w:rsid w:val="00E36F7B"/>
    <w:pPr>
      <w:numPr>
        <w:numId w:val="39"/>
      </w:numPr>
    </w:pPr>
  </w:style>
  <w:style w:type="paragraph" w:styleId="5">
    <w:name w:val="List Number 5"/>
    <w:basedOn w:val="a5"/>
    <w:uiPriority w:val="99"/>
    <w:rsid w:val="00E36F7B"/>
    <w:pPr>
      <w:numPr>
        <w:numId w:val="40"/>
      </w:numPr>
    </w:pPr>
  </w:style>
  <w:style w:type="paragraph" w:styleId="affff8">
    <w:name w:val="macro"/>
    <w:link w:val="affff9"/>
    <w:uiPriority w:val="99"/>
    <w:semiHidden/>
    <w:rsid w:val="00E36F7B"/>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character" w:customStyle="1" w:styleId="affff9">
    <w:name w:val="Текст макроса Знак"/>
    <w:link w:val="affff8"/>
    <w:uiPriority w:val="99"/>
    <w:semiHidden/>
    <w:rPr>
      <w:rFonts w:ascii="Courier New" w:hAnsi="Courier New" w:cs="Courier New"/>
      <w:sz w:val="20"/>
      <w:szCs w:val="20"/>
    </w:rPr>
  </w:style>
  <w:style w:type="paragraph" w:styleId="affffa">
    <w:name w:val="Message Header"/>
    <w:basedOn w:val="a5"/>
    <w:link w:val="affffb"/>
    <w:uiPriority w:val="99"/>
    <w:rsid w:val="00E36F7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affffb">
    <w:name w:val="Шапка Знак"/>
    <w:link w:val="affffa"/>
    <w:uiPriority w:val="99"/>
    <w:semiHidden/>
    <w:rPr>
      <w:rFonts w:ascii="Calibri Light" w:eastAsia="Times New Roman" w:hAnsi="Calibri Light" w:cs="Times New Roman"/>
      <w:sz w:val="24"/>
      <w:szCs w:val="24"/>
      <w:shd w:val="pct20" w:color="auto" w:fill="auto"/>
    </w:rPr>
  </w:style>
  <w:style w:type="paragraph" w:styleId="affffc">
    <w:name w:val="Normal Indent"/>
    <w:basedOn w:val="a5"/>
    <w:uiPriority w:val="99"/>
    <w:rsid w:val="00E36F7B"/>
    <w:pPr>
      <w:ind w:left="720"/>
    </w:pPr>
  </w:style>
  <w:style w:type="paragraph" w:styleId="affffd">
    <w:name w:val="Note Heading"/>
    <w:basedOn w:val="a5"/>
    <w:next w:val="a5"/>
    <w:link w:val="affffe"/>
    <w:uiPriority w:val="99"/>
    <w:rsid w:val="00E36F7B"/>
  </w:style>
  <w:style w:type="character" w:customStyle="1" w:styleId="affffe">
    <w:name w:val="Заголовок записки Знак"/>
    <w:link w:val="affffd"/>
    <w:uiPriority w:val="99"/>
    <w:semiHidden/>
    <w:rPr>
      <w:sz w:val="20"/>
      <w:szCs w:val="20"/>
    </w:rPr>
  </w:style>
  <w:style w:type="paragraph" w:styleId="afffff">
    <w:name w:val="Salutation"/>
    <w:basedOn w:val="a5"/>
    <w:next w:val="a5"/>
    <w:link w:val="afffff0"/>
    <w:uiPriority w:val="99"/>
    <w:rsid w:val="00E36F7B"/>
  </w:style>
  <w:style w:type="character" w:customStyle="1" w:styleId="afffff0">
    <w:name w:val="Приветствие Знак"/>
    <w:link w:val="afffff"/>
    <w:uiPriority w:val="99"/>
    <w:semiHidden/>
    <w:rPr>
      <w:sz w:val="20"/>
      <w:szCs w:val="20"/>
    </w:rPr>
  </w:style>
  <w:style w:type="paragraph" w:styleId="afffff1">
    <w:name w:val="Signature"/>
    <w:basedOn w:val="a5"/>
    <w:link w:val="afffff2"/>
    <w:uiPriority w:val="99"/>
    <w:rsid w:val="00E36F7B"/>
    <w:pPr>
      <w:ind w:left="4320"/>
    </w:pPr>
  </w:style>
  <w:style w:type="character" w:customStyle="1" w:styleId="afffff2">
    <w:name w:val="Подпись Знак"/>
    <w:link w:val="afffff1"/>
    <w:uiPriority w:val="99"/>
    <w:semiHidden/>
    <w:rPr>
      <w:sz w:val="20"/>
      <w:szCs w:val="20"/>
    </w:rPr>
  </w:style>
  <w:style w:type="paragraph" w:styleId="afffff3">
    <w:name w:val="Subtitle"/>
    <w:basedOn w:val="a5"/>
    <w:link w:val="afffff4"/>
    <w:uiPriority w:val="99"/>
    <w:qFormat/>
    <w:rsid w:val="00E36F7B"/>
    <w:pPr>
      <w:spacing w:after="60"/>
      <w:jc w:val="center"/>
      <w:outlineLvl w:val="1"/>
    </w:pPr>
    <w:rPr>
      <w:rFonts w:ascii="Arial" w:hAnsi="Arial" w:cs="Arial"/>
      <w:sz w:val="24"/>
      <w:szCs w:val="24"/>
    </w:rPr>
  </w:style>
  <w:style w:type="character" w:customStyle="1" w:styleId="afffff4">
    <w:name w:val="Подзаголовок Знак"/>
    <w:link w:val="afffff3"/>
    <w:uiPriority w:val="11"/>
    <w:rPr>
      <w:rFonts w:ascii="Calibri Light" w:eastAsia="Times New Roman" w:hAnsi="Calibri Light" w:cs="Times New Roman"/>
      <w:sz w:val="24"/>
      <w:szCs w:val="24"/>
    </w:rPr>
  </w:style>
  <w:style w:type="table" w:styleId="1a">
    <w:name w:val="Table 3D effects 1"/>
    <w:basedOn w:val="a8"/>
    <w:uiPriority w:val="99"/>
    <w:rsid w:val="00E36F7B"/>
    <w:pPr>
      <w:autoSpaceDE w:val="0"/>
      <w:autoSpaceDN w:val="0"/>
    </w:pPr>
    <w:tblPr>
      <w:tblInd w:w="0" w:type="nil"/>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8"/>
    <w:uiPriority w:val="99"/>
    <w:rsid w:val="00E36F7B"/>
    <w:pPr>
      <w:autoSpaceDE w:val="0"/>
      <w:autoSpaceDN w:val="0"/>
    </w:pPr>
    <w:tblPr>
      <w:tblStyleRowBandSize w:val="1"/>
      <w:tblInd w:w="0" w:type="nil"/>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b">
    <w:name w:val="Table 3D effects 3"/>
    <w:basedOn w:val="a8"/>
    <w:uiPriority w:val="99"/>
    <w:rsid w:val="00E36F7B"/>
    <w:pPr>
      <w:autoSpaceDE w:val="0"/>
      <w:autoSpaceDN w:val="0"/>
    </w:pPr>
    <w:tblPr>
      <w:tblStyleRowBandSize w:val="1"/>
      <w:tblStyleColBandSize w:val="1"/>
      <w:tblInd w:w="0" w:type="nil"/>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b">
    <w:name w:val="Table Classic 1"/>
    <w:basedOn w:val="a8"/>
    <w:uiPriority w:val="99"/>
    <w:rsid w:val="00E36F7B"/>
    <w:pPr>
      <w:autoSpaceDE w:val="0"/>
      <w:autoSpaceDN w:val="0"/>
    </w:pPr>
    <w:tblPr>
      <w:tblInd w:w="0" w:type="nil"/>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3">
    <w:name w:val="Table Classic 2"/>
    <w:basedOn w:val="a8"/>
    <w:uiPriority w:val="99"/>
    <w:rsid w:val="00E36F7B"/>
    <w:pPr>
      <w:autoSpaceDE w:val="0"/>
      <w:autoSpaceDN w:val="0"/>
    </w:pPr>
    <w:tblPr>
      <w:tblInd w:w="0" w:type="nil"/>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c">
    <w:name w:val="Table Classic 3"/>
    <w:basedOn w:val="a8"/>
    <w:uiPriority w:val="99"/>
    <w:rsid w:val="00E36F7B"/>
    <w:pPr>
      <w:autoSpaceDE w:val="0"/>
      <w:autoSpaceDN w:val="0"/>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47">
    <w:name w:val="Table Classic 4"/>
    <w:basedOn w:val="a8"/>
    <w:uiPriority w:val="99"/>
    <w:rsid w:val="00E36F7B"/>
    <w:pPr>
      <w:autoSpaceDE w:val="0"/>
      <w:autoSpaceDN w:val="0"/>
    </w:pPr>
    <w:tblPr>
      <w:tblInd w:w="0" w:type="nil"/>
      <w:tblBorders>
        <w:top w:val="single" w:sz="12" w:space="0" w:color="000000"/>
        <w:left w:val="single" w:sz="6" w:space="0" w:color="000000"/>
        <w:bottom w:val="single" w:sz="12" w:space="0" w:color="000000"/>
        <w:right w:val="single" w:sz="6" w:space="0" w:color="000000"/>
      </w:tblBorders>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c">
    <w:name w:val="Table Colorful 1"/>
    <w:basedOn w:val="a8"/>
    <w:uiPriority w:val="99"/>
    <w:rsid w:val="00E36F7B"/>
    <w:pPr>
      <w:autoSpaceDE w:val="0"/>
      <w:autoSpaceDN w:val="0"/>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4">
    <w:name w:val="Table Colorful 2"/>
    <w:basedOn w:val="a8"/>
    <w:uiPriority w:val="99"/>
    <w:rsid w:val="00E36F7B"/>
    <w:pPr>
      <w:autoSpaceDE w:val="0"/>
      <w:autoSpaceDN w:val="0"/>
    </w:pPr>
    <w:tblPr>
      <w:tblInd w:w="0" w:type="nil"/>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d">
    <w:name w:val="Table Colorful 3"/>
    <w:basedOn w:val="a8"/>
    <w:uiPriority w:val="99"/>
    <w:rsid w:val="00E36F7B"/>
    <w:pPr>
      <w:autoSpaceDE w:val="0"/>
      <w:autoSpaceDN w:val="0"/>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styleId="1d">
    <w:name w:val="Table Columns 1"/>
    <w:basedOn w:val="a8"/>
    <w:uiPriority w:val="99"/>
    <w:rsid w:val="00E36F7B"/>
    <w:pPr>
      <w:autoSpaceDE w:val="0"/>
      <w:autoSpaceDN w:val="0"/>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5">
    <w:name w:val="Table Columns 2"/>
    <w:basedOn w:val="a8"/>
    <w:uiPriority w:val="99"/>
    <w:rsid w:val="00E36F7B"/>
    <w:pPr>
      <w:autoSpaceDE w:val="0"/>
      <w:autoSpaceDN w:val="0"/>
    </w:pPr>
    <w:rPr>
      <w:b/>
      <w:bCs/>
    </w:rPr>
    <w:tblPr>
      <w:tblStyleColBandSize w:val="1"/>
      <w:tblInd w:w="0" w:type="nil"/>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e">
    <w:name w:val="Table Columns 3"/>
    <w:basedOn w:val="a8"/>
    <w:uiPriority w:val="99"/>
    <w:rsid w:val="00E36F7B"/>
    <w:pPr>
      <w:autoSpaceDE w:val="0"/>
      <w:autoSpaceDN w:val="0"/>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8">
    <w:name w:val="Table Columns 4"/>
    <w:basedOn w:val="a8"/>
    <w:uiPriority w:val="99"/>
    <w:rsid w:val="00E36F7B"/>
    <w:pPr>
      <w:autoSpaceDE w:val="0"/>
      <w:autoSpaceDN w:val="0"/>
    </w:pPr>
    <w:tblPr>
      <w:tblStyleColBandSize w:val="1"/>
      <w:tblInd w:w="0" w:type="nil"/>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57">
    <w:name w:val="Table Columns 5"/>
    <w:basedOn w:val="a8"/>
    <w:uiPriority w:val="99"/>
    <w:rsid w:val="00E36F7B"/>
    <w:pPr>
      <w:autoSpaceDE w:val="0"/>
      <w:autoSpaceDN w:val="0"/>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afffff5">
    <w:name w:val="Table Contemporary"/>
    <w:basedOn w:val="a8"/>
    <w:uiPriority w:val="99"/>
    <w:rsid w:val="00E36F7B"/>
    <w:pPr>
      <w:autoSpaceDE w:val="0"/>
      <w:autoSpaceDN w:val="0"/>
    </w:pPr>
    <w:tblPr>
      <w:tblStyleRowBandSize w:val="1"/>
      <w:tblInd w:w="0" w:type="nil"/>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afffff6">
    <w:name w:val="Table Elegant"/>
    <w:basedOn w:val="a8"/>
    <w:uiPriority w:val="99"/>
    <w:rsid w:val="00E36F7B"/>
    <w:pPr>
      <w:autoSpaceDE w:val="0"/>
      <w:autoSpaceDN w:val="0"/>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tcPr>
    </w:tblStylePr>
  </w:style>
  <w:style w:type="table" w:styleId="1e">
    <w:name w:val="Table Grid 1"/>
    <w:basedOn w:val="a8"/>
    <w:uiPriority w:val="99"/>
    <w:rsid w:val="00E36F7B"/>
    <w:pPr>
      <w:autoSpaceDE w:val="0"/>
      <w:autoSpaceDN w:val="0"/>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6">
    <w:name w:val="Table Grid 2"/>
    <w:basedOn w:val="a8"/>
    <w:uiPriority w:val="99"/>
    <w:rsid w:val="00E36F7B"/>
    <w:pPr>
      <w:autoSpaceDE w:val="0"/>
      <w:autoSpaceDN w:val="0"/>
    </w:pPr>
    <w:tblPr>
      <w:tblInd w:w="0" w:type="nil"/>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
    <w:name w:val="Table Grid 3"/>
    <w:basedOn w:val="a8"/>
    <w:uiPriority w:val="99"/>
    <w:rsid w:val="00E36F7B"/>
    <w:pPr>
      <w:autoSpaceDE w:val="0"/>
      <w:autoSpaceDN w:val="0"/>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9">
    <w:name w:val="Table Grid 4"/>
    <w:basedOn w:val="a8"/>
    <w:uiPriority w:val="99"/>
    <w:rsid w:val="00E36F7B"/>
    <w:pPr>
      <w:autoSpaceDE w:val="0"/>
      <w:autoSpaceDN w:val="0"/>
    </w:pPr>
    <w:tblPr>
      <w:tblInd w:w="0" w:type="nil"/>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8"/>
    <w:uiPriority w:val="99"/>
    <w:rsid w:val="00E36F7B"/>
    <w:pPr>
      <w:autoSpaceDE w:val="0"/>
      <w:autoSpaceDN w:val="0"/>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8"/>
    <w:uiPriority w:val="99"/>
    <w:rsid w:val="00E36F7B"/>
    <w:pPr>
      <w:autoSpaceDE w:val="0"/>
      <w:autoSpaceDN w:val="0"/>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8"/>
    <w:uiPriority w:val="99"/>
    <w:rsid w:val="00E36F7B"/>
    <w:pPr>
      <w:autoSpaceDE w:val="0"/>
      <w:autoSpaceDN w:val="0"/>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8"/>
    <w:uiPriority w:val="99"/>
    <w:rsid w:val="00E36F7B"/>
    <w:pPr>
      <w:autoSpaceDE w:val="0"/>
      <w:autoSpaceDN w:val="0"/>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1">
    <w:name w:val="Table List 1"/>
    <w:basedOn w:val="a8"/>
    <w:uiPriority w:val="99"/>
    <w:rsid w:val="00E36F7B"/>
    <w:pPr>
      <w:autoSpaceDE w:val="0"/>
      <w:autoSpaceDN w:val="0"/>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
    <w:name w:val="Table List 2"/>
    <w:basedOn w:val="a8"/>
    <w:uiPriority w:val="99"/>
    <w:rsid w:val="00E36F7B"/>
    <w:pPr>
      <w:autoSpaceDE w:val="0"/>
      <w:autoSpaceDN w:val="0"/>
    </w:pPr>
    <w:tblPr>
      <w:tblStyleRowBandSize w:val="2"/>
      <w:tblInd w:w="0" w:type="nil"/>
      <w:tblBorders>
        <w:bottom w:val="single" w:sz="12" w:space="0" w:color="808080"/>
      </w:tblBorders>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
    <w:name w:val="Table List 3"/>
    <w:basedOn w:val="a8"/>
    <w:uiPriority w:val="99"/>
    <w:rsid w:val="00E36F7B"/>
    <w:pPr>
      <w:autoSpaceDE w:val="0"/>
      <w:autoSpaceDN w:val="0"/>
    </w:pPr>
    <w:tblPr>
      <w:tblInd w:w="0" w:type="nil"/>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8"/>
    <w:uiPriority w:val="99"/>
    <w:rsid w:val="00E36F7B"/>
    <w:pPr>
      <w:autoSpaceDE w:val="0"/>
      <w:autoSpaceDN w:val="0"/>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rsid w:val="00E36F7B"/>
    <w:pPr>
      <w:autoSpaceDE w:val="0"/>
      <w:autoSpaceDN w:val="0"/>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8"/>
    <w:uiPriority w:val="99"/>
    <w:rsid w:val="00E36F7B"/>
    <w:pPr>
      <w:autoSpaceDE w:val="0"/>
      <w:autoSpaceDN w:val="0"/>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uiPriority w:val="99"/>
    <w:rsid w:val="00E36F7B"/>
    <w:pPr>
      <w:autoSpaceDE w:val="0"/>
      <w:autoSpaceDN w:val="0"/>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uiPriority w:val="99"/>
    <w:rsid w:val="00E36F7B"/>
    <w:pPr>
      <w:autoSpaceDE w:val="0"/>
      <w:autoSpaceDN w:val="0"/>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7">
    <w:name w:val="table of authorities"/>
    <w:basedOn w:val="a5"/>
    <w:next w:val="a5"/>
    <w:uiPriority w:val="99"/>
    <w:semiHidden/>
    <w:rsid w:val="00E36F7B"/>
    <w:pPr>
      <w:ind w:left="200" w:hanging="200"/>
    </w:pPr>
  </w:style>
  <w:style w:type="paragraph" w:styleId="afffff8">
    <w:name w:val="table of figures"/>
    <w:basedOn w:val="a5"/>
    <w:next w:val="a5"/>
    <w:uiPriority w:val="99"/>
    <w:semiHidden/>
    <w:rsid w:val="00E36F7B"/>
  </w:style>
  <w:style w:type="table" w:styleId="afffff9">
    <w:name w:val="Table Professional"/>
    <w:basedOn w:val="a8"/>
    <w:uiPriority w:val="99"/>
    <w:rsid w:val="00E36F7B"/>
    <w:pPr>
      <w:autoSpaceDE w:val="0"/>
      <w:autoSpaceDN w:val="0"/>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
    <w:name w:val="Table Simple 1"/>
    <w:basedOn w:val="a8"/>
    <w:uiPriority w:val="99"/>
    <w:rsid w:val="00E36F7B"/>
    <w:pPr>
      <w:autoSpaceDE w:val="0"/>
      <w:autoSpaceDN w:val="0"/>
    </w:p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8"/>
    <w:uiPriority w:val="99"/>
    <w:rsid w:val="00E36F7B"/>
    <w:pPr>
      <w:autoSpaceDE w:val="0"/>
      <w:autoSpaceDN w:val="0"/>
    </w:pPr>
    <w:tblPr>
      <w:tblInd w:w="0" w:type="nil"/>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0">
    <w:name w:val="Table Simple 3"/>
    <w:basedOn w:val="a8"/>
    <w:uiPriority w:val="99"/>
    <w:rsid w:val="00E36F7B"/>
    <w:pPr>
      <w:autoSpaceDE w:val="0"/>
      <w:autoSpaceDN w:val="0"/>
    </w:pPr>
    <w:tblPr>
      <w:tblInd w:w="0" w:type="nil"/>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styleId="1f0">
    <w:name w:val="Table Subtle 1"/>
    <w:basedOn w:val="a8"/>
    <w:uiPriority w:val="99"/>
    <w:rsid w:val="00E36F7B"/>
    <w:pPr>
      <w:autoSpaceDE w:val="0"/>
      <w:autoSpaceDN w:val="0"/>
    </w:p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8">
    <w:name w:val="Table Subtle 2"/>
    <w:basedOn w:val="a8"/>
    <w:uiPriority w:val="99"/>
    <w:rsid w:val="00E36F7B"/>
    <w:pPr>
      <w:autoSpaceDE w:val="0"/>
      <w:autoSpaceDN w:val="0"/>
    </w:p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afffffa">
    <w:name w:val="Table Theme"/>
    <w:basedOn w:val="a8"/>
    <w:uiPriority w:val="99"/>
    <w:rsid w:val="00E36F7B"/>
    <w:pPr>
      <w:autoSpaceDE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8"/>
    <w:uiPriority w:val="99"/>
    <w:rsid w:val="00E36F7B"/>
    <w:pPr>
      <w:autoSpaceDE w:val="0"/>
      <w:autoSpaceDN w:val="0"/>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8"/>
    <w:uiPriority w:val="99"/>
    <w:rsid w:val="00E36F7B"/>
    <w:pPr>
      <w:autoSpaceDE w:val="0"/>
      <w:autoSpaceDN w:val="0"/>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30">
    <w:name w:val="Table Web 3"/>
    <w:basedOn w:val="a8"/>
    <w:uiPriority w:val="99"/>
    <w:rsid w:val="00E36F7B"/>
    <w:pPr>
      <w:autoSpaceDE w:val="0"/>
      <w:autoSpaceDN w:val="0"/>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paragraph" w:styleId="afffffb">
    <w:name w:val="toa heading"/>
    <w:basedOn w:val="a5"/>
    <w:next w:val="a5"/>
    <w:uiPriority w:val="99"/>
    <w:semiHidden/>
    <w:rsid w:val="00E36F7B"/>
    <w:pPr>
      <w:spacing w:before="120"/>
    </w:pPr>
    <w:rPr>
      <w:rFonts w:ascii="Arial" w:hAnsi="Arial" w:cs="Arial"/>
      <w:b/>
      <w:bCs/>
      <w:sz w:val="24"/>
      <w:szCs w:val="24"/>
    </w:rPr>
  </w:style>
  <w:style w:type="paragraph" w:customStyle="1" w:styleId="Introduction">
    <w:name w:val="Introduction"/>
    <w:basedOn w:val="41"/>
    <w:uiPriority w:val="99"/>
    <w:rsid w:val="007E4354"/>
  </w:style>
  <w:style w:type="paragraph" w:customStyle="1" w:styleId="Normaltext">
    <w:name w:val="Normal_text"/>
    <w:basedOn w:val="a5"/>
    <w:next w:val="a5"/>
    <w:uiPriority w:val="99"/>
    <w:rsid w:val="007E4354"/>
    <w:pPr>
      <w:spacing w:after="240"/>
      <w:jc w:val="center"/>
    </w:pPr>
    <w:rPr>
      <w:b/>
      <w:bCs/>
      <w:sz w:val="28"/>
      <w:szCs w:val="28"/>
    </w:rPr>
  </w:style>
  <w:style w:type="paragraph" w:customStyle="1" w:styleId="Last">
    <w:name w:val="Last"/>
    <w:basedOn w:val="a5"/>
    <w:uiPriority w:val="99"/>
    <w:rsid w:val="007E4354"/>
    <w:pPr>
      <w:jc w:val="center"/>
    </w:pPr>
    <w:rPr>
      <w:b/>
      <w:bCs/>
      <w:sz w:val="28"/>
      <w:szCs w:val="28"/>
    </w:rPr>
  </w:style>
  <w:style w:type="paragraph" w:customStyle="1" w:styleId="Last1">
    <w:name w:val="Last1"/>
    <w:basedOn w:val="af4"/>
    <w:uiPriority w:val="99"/>
    <w:rsid w:val="007E4354"/>
    <w:pPr>
      <w:widowControl/>
      <w:spacing w:after="0"/>
      <w:ind w:left="0"/>
      <w:jc w:val="center"/>
    </w:pPr>
    <w:rPr>
      <w:b/>
      <w:bCs/>
      <w:sz w:val="36"/>
      <w:szCs w:val="36"/>
    </w:rPr>
  </w:style>
  <w:style w:type="character" w:customStyle="1" w:styleId="31">
    <w:name w:val="Заголовок 3 Знак"/>
    <w:aliases w:val="Заголовок 3 Знак1 Знак1,Знак Знак Знак1,Заголовок 3 Знак1 Знак Знак,Знак Знак Знак Знак,Знак Знак1"/>
    <w:link w:val="30"/>
    <w:uiPriority w:val="99"/>
    <w:locked/>
    <w:rsid w:val="0087695A"/>
    <w:rPr>
      <w:b/>
      <w:bCs/>
      <w:sz w:val="22"/>
      <w:szCs w:val="22"/>
    </w:rPr>
  </w:style>
  <w:style w:type="paragraph" w:customStyle="1" w:styleId="11CharCharCharChar">
    <w:name w:val="Знак Знак1 Знак Знак Знак1 Знак Знак Знак Знак Char Знак Char Знак Знак Знак Char Char Знак Знак"/>
    <w:basedOn w:val="a5"/>
    <w:uiPriority w:val="99"/>
    <w:rsid w:val="0087695A"/>
    <w:pPr>
      <w:tabs>
        <w:tab w:val="num" w:pos="360"/>
      </w:tabs>
      <w:autoSpaceDE/>
      <w:autoSpaceDN/>
      <w:spacing w:after="160" w:line="240" w:lineRule="exact"/>
    </w:pPr>
    <w:rPr>
      <w:noProof/>
      <w:sz w:val="24"/>
      <w:szCs w:val="24"/>
      <w:lang w:val="en-US" w:eastAsia="ru-RU"/>
    </w:rPr>
  </w:style>
  <w:style w:type="paragraph" w:customStyle="1" w:styleId="11CharCharCharChar0">
    <w:name w:val="Знак Знак1 Знак Знак Знак1 Знак Знак Знак Знак Char Знак Char Знак Знак Знак Char Char Знак"/>
    <w:basedOn w:val="a5"/>
    <w:uiPriority w:val="99"/>
    <w:rsid w:val="0087695A"/>
    <w:pPr>
      <w:tabs>
        <w:tab w:val="num" w:pos="360"/>
      </w:tabs>
      <w:autoSpaceDE/>
      <w:autoSpaceDN/>
      <w:spacing w:after="160" w:line="240" w:lineRule="exact"/>
    </w:pPr>
    <w:rPr>
      <w:noProof/>
      <w:sz w:val="24"/>
      <w:szCs w:val="24"/>
      <w:lang w:val="en-US" w:eastAsia="ru-RU"/>
    </w:rPr>
  </w:style>
  <w:style w:type="character" w:customStyle="1" w:styleId="SkaddenStyle2Char">
    <w:name w:val="SkaddenStyle2 Char"/>
    <w:link w:val="SkaddenStyle2"/>
    <w:uiPriority w:val="99"/>
    <w:locked/>
    <w:rsid w:val="009A31A3"/>
    <w:rPr>
      <w:b/>
      <w:bCs/>
      <w:color w:val="000000"/>
      <w:sz w:val="28"/>
      <w:szCs w:val="28"/>
    </w:rPr>
  </w:style>
  <w:style w:type="paragraph" w:customStyle="1" w:styleId="100">
    <w:name w:val="СтатьяП10"/>
    <w:basedOn w:val="a5"/>
    <w:uiPriority w:val="99"/>
    <w:rsid w:val="005431CF"/>
    <w:pPr>
      <w:autoSpaceDE/>
      <w:autoSpaceDN/>
      <w:spacing w:line="360" w:lineRule="auto"/>
      <w:ind w:left="1806" w:hanging="1069"/>
      <w:jc w:val="both"/>
    </w:pPr>
    <w:rPr>
      <w:rFonts w:ascii="Arial" w:hAnsi="Arial" w:cs="Arial"/>
      <w:sz w:val="22"/>
      <w:szCs w:val="22"/>
    </w:rPr>
  </w:style>
  <w:style w:type="paragraph" w:customStyle="1" w:styleId="afffffc">
    <w:name w:val="Название документа"/>
    <w:basedOn w:val="111"/>
    <w:uiPriority w:val="99"/>
    <w:rsid w:val="005431CF"/>
    <w:rPr>
      <w:sz w:val="26"/>
      <w:szCs w:val="26"/>
    </w:rPr>
  </w:style>
  <w:style w:type="paragraph" w:customStyle="1" w:styleId="111">
    <w:name w:val="заголовок 11"/>
    <w:basedOn w:val="a5"/>
    <w:next w:val="a5"/>
    <w:uiPriority w:val="99"/>
    <w:rsid w:val="005431CF"/>
    <w:pPr>
      <w:keepNext/>
      <w:keepLines/>
      <w:suppressAutoHyphens/>
      <w:autoSpaceDE/>
      <w:autoSpaceDN/>
      <w:spacing w:before="240" w:after="180" w:line="288" w:lineRule="auto"/>
      <w:ind w:left="397" w:hanging="397"/>
      <w:jc w:val="center"/>
    </w:pPr>
    <w:rPr>
      <w:rFonts w:ascii="Arial" w:hAnsi="Arial" w:cs="Arial"/>
      <w:b/>
      <w:bCs/>
      <w:kern w:val="28"/>
      <w:sz w:val="24"/>
      <w:szCs w:val="24"/>
    </w:rPr>
  </w:style>
  <w:style w:type="paragraph" w:customStyle="1" w:styleId="1f1">
    <w:name w:val="Нижний колонтитул1"/>
    <w:basedOn w:val="a5"/>
    <w:uiPriority w:val="99"/>
    <w:rsid w:val="005431CF"/>
    <w:pPr>
      <w:widowControl w:val="0"/>
      <w:tabs>
        <w:tab w:val="center" w:pos="4153"/>
        <w:tab w:val="right" w:pos="8306"/>
      </w:tabs>
      <w:autoSpaceDE/>
      <w:autoSpaceDN/>
      <w:spacing w:before="100" w:after="100" w:line="360" w:lineRule="auto"/>
      <w:ind w:firstLine="709"/>
      <w:jc w:val="both"/>
    </w:pPr>
    <w:rPr>
      <w:rFonts w:ascii="Arial" w:hAnsi="Arial" w:cs="Arial"/>
      <w:sz w:val="24"/>
      <w:szCs w:val="24"/>
    </w:rPr>
  </w:style>
  <w:style w:type="paragraph" w:customStyle="1" w:styleId="afffffd">
    <w:name w:val="Раздел политики"/>
    <w:basedOn w:val="2f9"/>
    <w:next w:val="a5"/>
    <w:uiPriority w:val="99"/>
    <w:rsid w:val="005431CF"/>
    <w:pPr>
      <w:ind w:firstLine="0"/>
      <w:jc w:val="center"/>
    </w:pPr>
    <w:rPr>
      <w:sz w:val="24"/>
      <w:szCs w:val="24"/>
    </w:rPr>
  </w:style>
  <w:style w:type="paragraph" w:customStyle="1" w:styleId="2f9">
    <w:name w:val="заголовок 2"/>
    <w:basedOn w:val="a5"/>
    <w:next w:val="a5"/>
    <w:uiPriority w:val="99"/>
    <w:rsid w:val="005431CF"/>
    <w:pPr>
      <w:keepNext/>
      <w:autoSpaceDE/>
      <w:autoSpaceDN/>
      <w:spacing w:before="120" w:line="360" w:lineRule="auto"/>
      <w:ind w:firstLine="709"/>
      <w:jc w:val="both"/>
    </w:pPr>
    <w:rPr>
      <w:rFonts w:ascii="Arial" w:hAnsi="Arial" w:cs="Arial"/>
      <w:b/>
      <w:bCs/>
      <w:i/>
      <w:iCs/>
    </w:rPr>
  </w:style>
  <w:style w:type="character" w:customStyle="1" w:styleId="1f2">
    <w:name w:val="знак сноски1"/>
    <w:uiPriority w:val="99"/>
    <w:rsid w:val="005431CF"/>
    <w:rPr>
      <w:vertAlign w:val="superscript"/>
    </w:rPr>
  </w:style>
  <w:style w:type="paragraph" w:customStyle="1" w:styleId="1f3">
    <w:name w:val="Верхний колонтитул1"/>
    <w:basedOn w:val="a5"/>
    <w:uiPriority w:val="99"/>
    <w:rsid w:val="005431CF"/>
    <w:pPr>
      <w:widowControl w:val="0"/>
      <w:tabs>
        <w:tab w:val="center" w:pos="4153"/>
        <w:tab w:val="right" w:pos="8306"/>
      </w:tabs>
      <w:autoSpaceDE/>
      <w:autoSpaceDN/>
      <w:spacing w:before="100" w:after="100" w:line="360" w:lineRule="auto"/>
      <w:ind w:firstLine="709"/>
      <w:jc w:val="both"/>
    </w:pPr>
    <w:rPr>
      <w:rFonts w:ascii="Arial" w:hAnsi="Arial" w:cs="Arial"/>
      <w:sz w:val="24"/>
      <w:szCs w:val="24"/>
    </w:rPr>
  </w:style>
  <w:style w:type="paragraph" w:customStyle="1" w:styleId="1f4">
    <w:name w:val="текст сноски1"/>
    <w:basedOn w:val="a5"/>
    <w:uiPriority w:val="99"/>
    <w:rsid w:val="005431CF"/>
    <w:pPr>
      <w:autoSpaceDE/>
      <w:autoSpaceDN/>
      <w:spacing w:after="20" w:line="360" w:lineRule="auto"/>
      <w:ind w:firstLine="709"/>
      <w:jc w:val="both"/>
    </w:pPr>
    <w:rPr>
      <w:rFonts w:ascii="Arial" w:hAnsi="Arial" w:cs="Arial"/>
      <w:sz w:val="18"/>
      <w:szCs w:val="18"/>
    </w:rPr>
  </w:style>
  <w:style w:type="paragraph" w:customStyle="1" w:styleId="German">
    <w:name w:val="German"/>
    <w:basedOn w:val="a5"/>
    <w:uiPriority w:val="99"/>
    <w:rsid w:val="005431CF"/>
    <w:pPr>
      <w:autoSpaceDE/>
      <w:autoSpaceDN/>
      <w:spacing w:after="60" w:line="288" w:lineRule="auto"/>
    </w:pPr>
    <w:rPr>
      <w:rFonts w:ascii="Arial" w:hAnsi="Arial" w:cs="Arial"/>
      <w:lang w:val="de-DE"/>
    </w:rPr>
  </w:style>
  <w:style w:type="paragraph" w:customStyle="1" w:styleId="ConsTitle">
    <w:name w:val="ConsTitle"/>
    <w:uiPriority w:val="99"/>
    <w:rsid w:val="005431CF"/>
    <w:pPr>
      <w:widowControl w:val="0"/>
    </w:pPr>
    <w:rPr>
      <w:rFonts w:ascii="Arial" w:hAnsi="Arial" w:cs="Arial"/>
      <w:b/>
      <w:bCs/>
      <w:sz w:val="16"/>
      <w:szCs w:val="16"/>
    </w:rPr>
  </w:style>
  <w:style w:type="paragraph" w:customStyle="1" w:styleId="11CharCharCharCharChar">
    <w:name w:val="Знак Знак1 Знак Знак Знак1 Знак Знак Знак Знак Char Знак Char Знак Знак Знак Char Char Знак Знак Char Знак Знак"/>
    <w:basedOn w:val="a5"/>
    <w:uiPriority w:val="99"/>
    <w:rsid w:val="002641DB"/>
    <w:pPr>
      <w:tabs>
        <w:tab w:val="num" w:pos="360"/>
      </w:tabs>
      <w:autoSpaceDE/>
      <w:autoSpaceDN/>
      <w:spacing w:after="160" w:line="240" w:lineRule="exact"/>
    </w:pPr>
    <w:rPr>
      <w:noProof/>
      <w:sz w:val="24"/>
      <w:szCs w:val="24"/>
      <w:lang w:val="en-US" w:eastAsia="ru-RU"/>
    </w:rPr>
  </w:style>
  <w:style w:type="paragraph" w:customStyle="1" w:styleId="2fa">
    <w:name w:val="Знак Знак2"/>
    <w:basedOn w:val="a5"/>
    <w:uiPriority w:val="99"/>
    <w:rsid w:val="00C57FB5"/>
    <w:pPr>
      <w:tabs>
        <w:tab w:val="num" w:pos="360"/>
      </w:tabs>
      <w:autoSpaceDE/>
      <w:autoSpaceDN/>
      <w:spacing w:after="160" w:line="240" w:lineRule="exact"/>
    </w:pPr>
    <w:rPr>
      <w:noProof/>
      <w:sz w:val="24"/>
      <w:szCs w:val="24"/>
      <w:lang w:val="en-US" w:eastAsia="ru-RU"/>
    </w:rPr>
  </w:style>
  <w:style w:type="paragraph" w:customStyle="1" w:styleId="Char">
    <w:name w:val="Char"/>
    <w:basedOn w:val="a5"/>
    <w:uiPriority w:val="99"/>
    <w:rsid w:val="002D1DE0"/>
    <w:pPr>
      <w:tabs>
        <w:tab w:val="num" w:pos="360"/>
      </w:tabs>
      <w:autoSpaceDE/>
      <w:autoSpaceDN/>
      <w:spacing w:after="160" w:line="240" w:lineRule="exact"/>
    </w:pPr>
    <w:rPr>
      <w:noProof/>
      <w:sz w:val="24"/>
      <w:szCs w:val="24"/>
      <w:lang w:val="en-US" w:eastAsia="ru-RU"/>
    </w:rPr>
  </w:style>
  <w:style w:type="paragraph" w:customStyle="1" w:styleId="Char1">
    <w:name w:val="Char1"/>
    <w:basedOn w:val="a5"/>
    <w:uiPriority w:val="99"/>
    <w:rsid w:val="00E46C52"/>
    <w:pPr>
      <w:tabs>
        <w:tab w:val="num" w:pos="360"/>
      </w:tabs>
      <w:autoSpaceDE/>
      <w:autoSpaceDN/>
      <w:spacing w:after="160" w:line="240" w:lineRule="exact"/>
    </w:pPr>
    <w:rPr>
      <w:noProof/>
      <w:sz w:val="24"/>
      <w:szCs w:val="24"/>
      <w:lang w:val="en-US" w:eastAsia="zh-CN"/>
    </w:rPr>
  </w:style>
  <w:style w:type="paragraph" w:customStyle="1" w:styleId="3f1">
    <w:name w:val="Знак Знак3"/>
    <w:basedOn w:val="a5"/>
    <w:uiPriority w:val="99"/>
    <w:rsid w:val="00167AB7"/>
    <w:pPr>
      <w:tabs>
        <w:tab w:val="num" w:pos="360"/>
      </w:tabs>
      <w:autoSpaceDE/>
      <w:autoSpaceDN/>
      <w:spacing w:after="160" w:line="240" w:lineRule="exact"/>
    </w:pPr>
    <w:rPr>
      <w:noProof/>
      <w:sz w:val="24"/>
      <w:szCs w:val="24"/>
      <w:lang w:val="en-US" w:eastAsia="ru-RU"/>
    </w:rPr>
  </w:style>
  <w:style w:type="numbering" w:styleId="a1">
    <w:name w:val="Outline List 3"/>
    <w:basedOn w:val="a9"/>
    <w:uiPriority w:val="99"/>
    <w:semiHidden/>
    <w:unhideWhenUsed/>
    <w:pPr>
      <w:numPr>
        <w:numId w:val="33"/>
      </w:numPr>
    </w:pPr>
  </w:style>
  <w:style w:type="numbering" w:styleId="1ai">
    <w:name w:val="Outline List 1"/>
    <w:basedOn w:val="a9"/>
    <w:uiPriority w:val="99"/>
    <w:semiHidden/>
    <w:unhideWhenUsed/>
    <w:pPr>
      <w:numPr>
        <w:numId w:val="32"/>
      </w:numPr>
    </w:pPr>
  </w:style>
  <w:style w:type="numbering" w:styleId="111111">
    <w:name w:val="Outline List 2"/>
    <w:basedOn w:val="a9"/>
    <w:uiPriority w:val="99"/>
    <w:semiHidden/>
    <w:unhideWhenUsed/>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2389972">
      <w:marLeft w:val="0"/>
      <w:marRight w:val="0"/>
      <w:marTop w:val="0"/>
      <w:marBottom w:val="0"/>
      <w:divBdr>
        <w:top w:val="none" w:sz="0" w:space="0" w:color="auto"/>
        <w:left w:val="none" w:sz="0" w:space="0" w:color="auto"/>
        <w:bottom w:val="none" w:sz="0" w:space="0" w:color="auto"/>
        <w:right w:val="none" w:sz="0" w:space="0" w:color="auto"/>
      </w:divBdr>
      <w:divsChild>
        <w:div w:id="1682389970">
          <w:marLeft w:val="0"/>
          <w:marRight w:val="0"/>
          <w:marTop w:val="0"/>
          <w:marBottom w:val="0"/>
          <w:divBdr>
            <w:top w:val="none" w:sz="0" w:space="0" w:color="auto"/>
            <w:left w:val="none" w:sz="0" w:space="0" w:color="auto"/>
            <w:bottom w:val="none" w:sz="0" w:space="0" w:color="auto"/>
            <w:right w:val="none" w:sz="0" w:space="0" w:color="auto"/>
          </w:divBdr>
        </w:div>
        <w:div w:id="1682389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Microsoft_Excel_97-2003_Worksheet.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oleObject" Target="embeddings/Microsoft_Excel_97-2003_Worksheet4.xls"/><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6.xls"/><Relationship Id="rId33" Type="http://schemas.openxmlformats.org/officeDocument/2006/relationships/image" Target="media/image14.wmf"/><Relationship Id="rId38" Type="http://schemas.openxmlformats.org/officeDocument/2006/relationships/oleObject" Target="embeddings/Microsoft_Excel_97-2003_Worksheet11.xls"/><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8.xls"/><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3.jpeg"/><Relationship Id="rId37" Type="http://schemas.openxmlformats.org/officeDocument/2006/relationships/image" Target="media/image16.emf"/><Relationship Id="rId40" Type="http://schemas.openxmlformats.org/officeDocument/2006/relationships/oleObject" Target="embeddings/Microsoft_Excel_97-2003_Worksheet12.xls"/><Relationship Id="rId5"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5.xls"/><Relationship Id="rId28" Type="http://schemas.openxmlformats.org/officeDocument/2006/relationships/image" Target="media/image11.emf"/><Relationship Id="rId36" Type="http://schemas.openxmlformats.org/officeDocument/2006/relationships/oleObject" Target="embeddings/Microsoft_Excel_97-2003_Worksheet10.xls"/><Relationship Id="rId10" Type="http://schemas.openxmlformats.org/officeDocument/2006/relationships/image" Target="media/image2.png"/><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9.xls"/><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7.xls"/><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195</Pages>
  <Words>70623</Words>
  <Characters>402553</Characters>
  <Application>Microsoft Office Word</Application>
  <DocSecurity>0</DocSecurity>
  <Lines>3354</Lines>
  <Paragraphs>944</Paragraphs>
  <ScaleCrop>false</ScaleCrop>
  <Company>MVD</Company>
  <LinksUpToDate>false</LinksUpToDate>
  <CharactersWithSpaces>472232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 “</dc:title>
  <dc:subject/>
  <dc:creator>User</dc:creator>
  <cp:keywords/>
  <dc:description/>
  <cp:lastModifiedBy>Sergey Semenov</cp:lastModifiedBy>
  <cp:revision>2</cp:revision>
  <cp:lastPrinted>2007-08-28T06:28:00Z</cp:lastPrinted>
  <dcterms:created xsi:type="dcterms:W3CDTF">2020-02-10T15:25:00Z</dcterms:created>
  <dcterms:modified xsi:type="dcterms:W3CDTF">2020-02-10T15:25:00Z</dcterms:modified>
</cp:coreProperties>
</file>